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634B" w:rsidRPr="00D25557" w:rsidRDefault="004F634B" w:rsidP="004F634B">
      <w:pPr>
        <w:pStyle w:val="3"/>
        <w:rPr>
          <w:sz w:val="28"/>
          <w:szCs w:val="28"/>
          <w:u w:val="none"/>
        </w:rPr>
      </w:pPr>
      <w:r w:rsidRPr="00D25557">
        <w:rPr>
          <w:sz w:val="28"/>
          <w:szCs w:val="28"/>
          <w:u w:val="none"/>
        </w:rPr>
        <w:t>ПОЯСНИТЕЛЬНАЯ ЗАПИСКА</w:t>
      </w:r>
    </w:p>
    <w:p w:rsidR="000870F5" w:rsidRDefault="004F634B" w:rsidP="004F634B">
      <w:pPr>
        <w:jc w:val="center"/>
        <w:rPr>
          <w:b/>
          <w:sz w:val="28"/>
        </w:rPr>
      </w:pPr>
      <w:r w:rsidRPr="00D25557">
        <w:rPr>
          <w:b/>
          <w:sz w:val="28"/>
        </w:rPr>
        <w:t xml:space="preserve">к проекту </w:t>
      </w:r>
      <w:r w:rsidRPr="00C6280D">
        <w:rPr>
          <w:b/>
          <w:sz w:val="28"/>
        </w:rPr>
        <w:t xml:space="preserve">решения Совета депутатов Балахнинского </w:t>
      </w:r>
    </w:p>
    <w:p w:rsidR="000870F5" w:rsidRDefault="004F634B" w:rsidP="004F634B">
      <w:pPr>
        <w:jc w:val="center"/>
        <w:rPr>
          <w:b/>
          <w:sz w:val="28"/>
        </w:rPr>
      </w:pPr>
      <w:r w:rsidRPr="00C6280D">
        <w:rPr>
          <w:b/>
          <w:sz w:val="28"/>
        </w:rPr>
        <w:t>муниципального округа</w:t>
      </w:r>
      <w:r>
        <w:rPr>
          <w:b/>
          <w:sz w:val="28"/>
        </w:rPr>
        <w:t xml:space="preserve"> </w:t>
      </w:r>
      <w:r w:rsidR="00A236DC">
        <w:rPr>
          <w:b/>
          <w:sz w:val="28"/>
        </w:rPr>
        <w:t xml:space="preserve">Нижегородской области </w:t>
      </w:r>
    </w:p>
    <w:p w:rsidR="005F37AC" w:rsidRDefault="004F634B" w:rsidP="004F634B">
      <w:pPr>
        <w:jc w:val="center"/>
        <w:rPr>
          <w:b/>
          <w:sz w:val="28"/>
        </w:rPr>
      </w:pPr>
      <w:r w:rsidRPr="00C6280D">
        <w:rPr>
          <w:b/>
          <w:sz w:val="28"/>
        </w:rPr>
        <w:t xml:space="preserve">«О бюджете Балахнинского муниципального </w:t>
      </w:r>
      <w:r w:rsidR="00E6615F" w:rsidRPr="00C6280D">
        <w:rPr>
          <w:b/>
          <w:sz w:val="28"/>
        </w:rPr>
        <w:t>округа на</w:t>
      </w:r>
      <w:r w:rsidRPr="00C6280D">
        <w:rPr>
          <w:b/>
          <w:sz w:val="28"/>
        </w:rPr>
        <w:t xml:space="preserve"> 202</w:t>
      </w:r>
      <w:r w:rsidR="00A41502">
        <w:rPr>
          <w:b/>
          <w:sz w:val="28"/>
        </w:rPr>
        <w:t>5</w:t>
      </w:r>
      <w:r w:rsidRPr="00C6280D">
        <w:rPr>
          <w:b/>
          <w:sz w:val="28"/>
        </w:rPr>
        <w:t xml:space="preserve"> год </w:t>
      </w:r>
    </w:p>
    <w:p w:rsidR="004F634B" w:rsidRDefault="004F634B" w:rsidP="004F634B">
      <w:pPr>
        <w:jc w:val="center"/>
        <w:rPr>
          <w:b/>
          <w:sz w:val="28"/>
        </w:rPr>
      </w:pPr>
      <w:r w:rsidRPr="00C6280D">
        <w:rPr>
          <w:b/>
          <w:sz w:val="28"/>
        </w:rPr>
        <w:t>и на плановый период 202</w:t>
      </w:r>
      <w:r w:rsidR="00A41502">
        <w:rPr>
          <w:b/>
          <w:sz w:val="28"/>
        </w:rPr>
        <w:t>6</w:t>
      </w:r>
      <w:r w:rsidRPr="00C6280D">
        <w:rPr>
          <w:b/>
          <w:sz w:val="28"/>
        </w:rPr>
        <w:t xml:space="preserve"> и 202</w:t>
      </w:r>
      <w:r w:rsidR="00A41502">
        <w:rPr>
          <w:b/>
          <w:sz w:val="28"/>
        </w:rPr>
        <w:t>7</w:t>
      </w:r>
      <w:r w:rsidRPr="00C6280D">
        <w:rPr>
          <w:b/>
          <w:sz w:val="28"/>
        </w:rPr>
        <w:t xml:space="preserve"> годов»</w:t>
      </w:r>
    </w:p>
    <w:p w:rsidR="005C6162" w:rsidRPr="00C6280D" w:rsidRDefault="005C6162" w:rsidP="004F634B">
      <w:pPr>
        <w:jc w:val="center"/>
        <w:rPr>
          <w:b/>
          <w:sz w:val="28"/>
        </w:rPr>
      </w:pPr>
    </w:p>
    <w:p w:rsidR="005C6162" w:rsidRPr="002D66B0" w:rsidRDefault="005C6162" w:rsidP="005C6162">
      <w:pPr>
        <w:ind w:firstLine="709"/>
        <w:jc w:val="both"/>
        <w:rPr>
          <w:szCs w:val="24"/>
        </w:rPr>
      </w:pPr>
      <w:r w:rsidRPr="00320DC2">
        <w:t>Формирование проекта бюджет</w:t>
      </w:r>
      <w:r>
        <w:t>а</w:t>
      </w:r>
      <w:r w:rsidRPr="00320DC2">
        <w:t xml:space="preserve"> Балахнинского муниципального </w:t>
      </w:r>
      <w:r>
        <w:t>округа</w:t>
      </w:r>
      <w:r w:rsidRPr="00320DC2">
        <w:t xml:space="preserve"> на 20</w:t>
      </w:r>
      <w:r w:rsidR="00A41502">
        <w:t>25</w:t>
      </w:r>
      <w:r w:rsidRPr="00320DC2">
        <w:t xml:space="preserve"> год и на плановый период 202</w:t>
      </w:r>
      <w:r w:rsidR="00A41502">
        <w:t>6</w:t>
      </w:r>
      <w:r w:rsidRPr="00320DC2">
        <w:t xml:space="preserve"> и 202</w:t>
      </w:r>
      <w:r w:rsidR="00A41502">
        <w:t>7</w:t>
      </w:r>
      <w:r w:rsidRPr="00320DC2">
        <w:t xml:space="preserve"> годов осуществлялось исходя из </w:t>
      </w:r>
      <w:r w:rsidRPr="00320DC2">
        <w:rPr>
          <w:szCs w:val="24"/>
        </w:rPr>
        <w:t xml:space="preserve">необходимости реализации поручений Президента Российской Федерации, данных в Послании Федеральному Собранию Российской Федерации и Основных направлений бюджетной и налоговой политики в </w:t>
      </w:r>
      <w:r w:rsidRPr="00C75DE3">
        <w:rPr>
          <w:szCs w:val="24"/>
        </w:rPr>
        <w:t>Балахнинском муниципальном округе</w:t>
      </w:r>
      <w:r>
        <w:rPr>
          <w:szCs w:val="24"/>
        </w:rPr>
        <w:t xml:space="preserve"> Нижегородской области</w:t>
      </w:r>
      <w:r w:rsidRPr="002D66B0">
        <w:rPr>
          <w:szCs w:val="24"/>
        </w:rPr>
        <w:t xml:space="preserve"> </w:t>
      </w:r>
      <w:r w:rsidR="00A41502">
        <w:rPr>
          <w:szCs w:val="24"/>
        </w:rPr>
        <w:t>на 2025 год и на плановый период 2026 и 2027</w:t>
      </w:r>
      <w:r w:rsidRPr="002D66B0">
        <w:rPr>
          <w:szCs w:val="24"/>
        </w:rPr>
        <w:t xml:space="preserve"> годов, </w:t>
      </w:r>
      <w:r w:rsidRPr="001504F8">
        <w:rPr>
          <w:szCs w:val="24"/>
        </w:rPr>
        <w:t xml:space="preserve">утвержденных постановлением администрации Балахнинского муниципального округа Нижегородской области  </w:t>
      </w:r>
      <w:r w:rsidRPr="004C6AEA">
        <w:rPr>
          <w:szCs w:val="24"/>
        </w:rPr>
        <w:t xml:space="preserve">от </w:t>
      </w:r>
      <w:r w:rsidR="002B32E6" w:rsidRPr="004C6AEA">
        <w:rPr>
          <w:szCs w:val="24"/>
        </w:rPr>
        <w:t>08 ноября 2024</w:t>
      </w:r>
      <w:r w:rsidRPr="004C6AEA">
        <w:rPr>
          <w:szCs w:val="24"/>
        </w:rPr>
        <w:t xml:space="preserve"> года № </w:t>
      </w:r>
      <w:r w:rsidR="004C6AEA" w:rsidRPr="004C6AEA">
        <w:rPr>
          <w:szCs w:val="24"/>
        </w:rPr>
        <w:t>2350</w:t>
      </w:r>
      <w:r w:rsidRPr="004C6AEA">
        <w:rPr>
          <w:szCs w:val="24"/>
        </w:rPr>
        <w:t>.</w:t>
      </w:r>
    </w:p>
    <w:p w:rsidR="005C6162" w:rsidRPr="00D25557" w:rsidRDefault="005C6162" w:rsidP="005C6162">
      <w:pPr>
        <w:ind w:firstLine="709"/>
        <w:jc w:val="both"/>
        <w:rPr>
          <w:b/>
        </w:rPr>
      </w:pPr>
      <w:r w:rsidRPr="00D25557">
        <w:rPr>
          <w:szCs w:val="24"/>
        </w:rPr>
        <w:t xml:space="preserve">В целях финансового обеспечения расходных обязательств проект бюджета </w:t>
      </w:r>
      <w:r w:rsidRPr="00C75DE3">
        <w:rPr>
          <w:szCs w:val="24"/>
        </w:rPr>
        <w:t xml:space="preserve">Балахнинского муниципального </w:t>
      </w:r>
      <w:r>
        <w:rPr>
          <w:szCs w:val="24"/>
        </w:rPr>
        <w:t xml:space="preserve">округа </w:t>
      </w:r>
      <w:r w:rsidRPr="00D25557">
        <w:t>на 20</w:t>
      </w:r>
      <w:r w:rsidR="00A41502">
        <w:t>25</w:t>
      </w:r>
      <w:r>
        <w:t xml:space="preserve"> </w:t>
      </w:r>
      <w:r w:rsidRPr="00D25557">
        <w:t>год</w:t>
      </w:r>
      <w:r w:rsidR="00A41502">
        <w:t xml:space="preserve"> и на плановый период 2026 и 2027</w:t>
      </w:r>
      <w:r>
        <w:t xml:space="preserve"> годов</w:t>
      </w:r>
      <w:r w:rsidRPr="00D25557">
        <w:t xml:space="preserve"> </w:t>
      </w:r>
      <w:r w:rsidRPr="00D25557">
        <w:rPr>
          <w:szCs w:val="24"/>
        </w:rPr>
        <w:t xml:space="preserve">сформирован на основе </w:t>
      </w:r>
      <w:r w:rsidRPr="00FA6417">
        <w:rPr>
          <w:szCs w:val="24"/>
        </w:rPr>
        <w:t xml:space="preserve">прогноза социально-экономического развития Балахнинского муниципального округа Нижегородской области </w:t>
      </w:r>
      <w:r w:rsidR="00A41502">
        <w:rPr>
          <w:szCs w:val="24"/>
        </w:rPr>
        <w:t>на среднесрочный период (на 2025 год и на плановый период 2026 и 2027</w:t>
      </w:r>
      <w:r w:rsidRPr="00FA6417">
        <w:rPr>
          <w:szCs w:val="24"/>
        </w:rPr>
        <w:t xml:space="preserve"> годы).</w:t>
      </w:r>
      <w:r w:rsidRPr="00D25557">
        <w:rPr>
          <w:b/>
        </w:rPr>
        <w:t xml:space="preserve">         </w:t>
      </w:r>
    </w:p>
    <w:p w:rsidR="005C6162" w:rsidRPr="00D25557" w:rsidRDefault="005C6162" w:rsidP="005C6162">
      <w:pPr>
        <w:pStyle w:val="a4"/>
      </w:pPr>
      <w:r w:rsidRPr="00D25557">
        <w:t xml:space="preserve">  </w:t>
      </w:r>
    </w:p>
    <w:p w:rsidR="005C6162" w:rsidRPr="00A10D00" w:rsidRDefault="005C6162" w:rsidP="005C6162">
      <w:pPr>
        <w:pStyle w:val="a4"/>
        <w:jc w:val="center"/>
        <w:rPr>
          <w:b/>
        </w:rPr>
      </w:pPr>
      <w:r w:rsidRPr="00D25557">
        <w:rPr>
          <w:b/>
        </w:rPr>
        <w:t xml:space="preserve">Основные параметры бюджета </w:t>
      </w:r>
      <w:r w:rsidRPr="00A10D00">
        <w:rPr>
          <w:b/>
        </w:rPr>
        <w:t>Балахнинского</w:t>
      </w:r>
    </w:p>
    <w:p w:rsidR="005C6162" w:rsidRPr="00D25557" w:rsidRDefault="005C6162" w:rsidP="005C6162">
      <w:pPr>
        <w:pStyle w:val="a4"/>
        <w:jc w:val="center"/>
        <w:rPr>
          <w:b/>
        </w:rPr>
      </w:pPr>
      <w:r w:rsidRPr="00A10D00">
        <w:rPr>
          <w:b/>
        </w:rPr>
        <w:t xml:space="preserve"> муниципального </w:t>
      </w:r>
      <w:r>
        <w:rPr>
          <w:b/>
        </w:rPr>
        <w:t>округа</w:t>
      </w:r>
      <w:r w:rsidRPr="00D25557">
        <w:rPr>
          <w:b/>
        </w:rPr>
        <w:t xml:space="preserve"> на 20</w:t>
      </w:r>
      <w:r w:rsidR="00A41502">
        <w:rPr>
          <w:b/>
        </w:rPr>
        <w:t>25-2027</w:t>
      </w:r>
      <w:r w:rsidRPr="00D25557">
        <w:rPr>
          <w:b/>
        </w:rPr>
        <w:t xml:space="preserve"> годы</w:t>
      </w:r>
    </w:p>
    <w:p w:rsidR="005C6162" w:rsidRPr="00D25557" w:rsidRDefault="00E3169F" w:rsidP="00E3169F">
      <w:pPr>
        <w:pStyle w:val="a4"/>
        <w:jc w:val="center"/>
      </w:pPr>
      <w:r>
        <w:t xml:space="preserve">                                                                                                                               </w:t>
      </w:r>
      <w:r w:rsidR="005C6162" w:rsidRPr="00D25557">
        <w:t>тыс.</w:t>
      </w:r>
      <w:r>
        <w:t xml:space="preserve"> </w:t>
      </w:r>
      <w:r w:rsidR="005C6162" w:rsidRPr="00D25557">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1984"/>
        <w:gridCol w:w="1985"/>
        <w:gridCol w:w="1842"/>
      </w:tblGrid>
      <w:tr w:rsidR="005C6162" w:rsidRPr="00D25557" w:rsidTr="006B3DDF">
        <w:tc>
          <w:tcPr>
            <w:tcW w:w="3936" w:type="dxa"/>
          </w:tcPr>
          <w:p w:rsidR="005C6162" w:rsidRPr="001B2D53" w:rsidRDefault="005C6162" w:rsidP="006B3DDF">
            <w:pPr>
              <w:pStyle w:val="a4"/>
              <w:jc w:val="center"/>
              <w:rPr>
                <w:b/>
                <w:bCs/>
              </w:rPr>
            </w:pPr>
            <w:r w:rsidRPr="001B2D53">
              <w:rPr>
                <w:b/>
                <w:bCs/>
              </w:rPr>
              <w:t>Показатели</w:t>
            </w:r>
          </w:p>
        </w:tc>
        <w:tc>
          <w:tcPr>
            <w:tcW w:w="1984" w:type="dxa"/>
          </w:tcPr>
          <w:p w:rsidR="005C6162" w:rsidRPr="001B2D53" w:rsidRDefault="005C6162" w:rsidP="006B3DDF">
            <w:pPr>
              <w:pStyle w:val="a4"/>
              <w:jc w:val="center"/>
              <w:rPr>
                <w:b/>
                <w:bCs/>
              </w:rPr>
            </w:pPr>
            <w:r w:rsidRPr="001B2D53">
              <w:rPr>
                <w:b/>
                <w:bCs/>
              </w:rPr>
              <w:t>202</w:t>
            </w:r>
            <w:r w:rsidR="00A41502">
              <w:rPr>
                <w:b/>
                <w:bCs/>
              </w:rPr>
              <w:t>5</w:t>
            </w:r>
            <w:r w:rsidRPr="001B2D53">
              <w:rPr>
                <w:b/>
                <w:bCs/>
              </w:rPr>
              <w:t xml:space="preserve"> год</w:t>
            </w:r>
          </w:p>
        </w:tc>
        <w:tc>
          <w:tcPr>
            <w:tcW w:w="1985" w:type="dxa"/>
          </w:tcPr>
          <w:p w:rsidR="005C6162" w:rsidRPr="001B2D53" w:rsidRDefault="005C6162" w:rsidP="006B3DDF">
            <w:pPr>
              <w:pStyle w:val="a4"/>
              <w:jc w:val="center"/>
              <w:rPr>
                <w:b/>
                <w:bCs/>
              </w:rPr>
            </w:pPr>
            <w:r w:rsidRPr="001B2D53">
              <w:rPr>
                <w:b/>
                <w:bCs/>
              </w:rPr>
              <w:t>202</w:t>
            </w:r>
            <w:r w:rsidR="00A41502">
              <w:rPr>
                <w:b/>
                <w:bCs/>
              </w:rPr>
              <w:t>6</w:t>
            </w:r>
            <w:r w:rsidR="001809C3">
              <w:rPr>
                <w:b/>
                <w:bCs/>
              </w:rPr>
              <w:t xml:space="preserve"> </w:t>
            </w:r>
            <w:r w:rsidRPr="001B2D53">
              <w:rPr>
                <w:b/>
                <w:bCs/>
              </w:rPr>
              <w:t>год</w:t>
            </w:r>
          </w:p>
        </w:tc>
        <w:tc>
          <w:tcPr>
            <w:tcW w:w="1842" w:type="dxa"/>
          </w:tcPr>
          <w:p w:rsidR="005C6162" w:rsidRPr="001B2D53" w:rsidRDefault="005C6162" w:rsidP="006B3DDF">
            <w:pPr>
              <w:pStyle w:val="a4"/>
              <w:jc w:val="center"/>
              <w:rPr>
                <w:b/>
                <w:bCs/>
              </w:rPr>
            </w:pPr>
            <w:r w:rsidRPr="001B2D53">
              <w:rPr>
                <w:b/>
                <w:bCs/>
              </w:rPr>
              <w:t>202</w:t>
            </w:r>
            <w:r w:rsidR="00A41502">
              <w:rPr>
                <w:b/>
                <w:bCs/>
              </w:rPr>
              <w:t>7</w:t>
            </w:r>
            <w:r w:rsidRPr="001B2D53">
              <w:rPr>
                <w:b/>
                <w:bCs/>
              </w:rPr>
              <w:t xml:space="preserve"> год</w:t>
            </w:r>
          </w:p>
        </w:tc>
      </w:tr>
      <w:tr w:rsidR="005C6162" w:rsidRPr="00D25557" w:rsidTr="006B3DDF">
        <w:trPr>
          <w:trHeight w:hRule="exact" w:val="321"/>
        </w:trPr>
        <w:tc>
          <w:tcPr>
            <w:tcW w:w="3936" w:type="dxa"/>
            <w:vAlign w:val="bottom"/>
          </w:tcPr>
          <w:p w:rsidR="005C6162" w:rsidRPr="008842B9" w:rsidRDefault="005C6162" w:rsidP="006B3DDF">
            <w:pPr>
              <w:pStyle w:val="a4"/>
              <w:jc w:val="left"/>
              <w:rPr>
                <w:b/>
              </w:rPr>
            </w:pPr>
            <w:r w:rsidRPr="008842B9">
              <w:rPr>
                <w:b/>
              </w:rPr>
              <w:t>Доходы,</w:t>
            </w:r>
          </w:p>
        </w:tc>
        <w:tc>
          <w:tcPr>
            <w:tcW w:w="1984" w:type="dxa"/>
            <w:vAlign w:val="bottom"/>
          </w:tcPr>
          <w:p w:rsidR="005C6162" w:rsidRPr="00EE661B" w:rsidRDefault="00EE661B" w:rsidP="00B2742D">
            <w:pPr>
              <w:pStyle w:val="a4"/>
              <w:jc w:val="center"/>
              <w:rPr>
                <w:b/>
              </w:rPr>
            </w:pPr>
            <w:r>
              <w:rPr>
                <w:b/>
              </w:rPr>
              <w:t>3 100 097,8</w:t>
            </w:r>
          </w:p>
        </w:tc>
        <w:tc>
          <w:tcPr>
            <w:tcW w:w="1985" w:type="dxa"/>
            <w:vAlign w:val="bottom"/>
          </w:tcPr>
          <w:p w:rsidR="005C6162" w:rsidRPr="00EE661B" w:rsidRDefault="00F00385" w:rsidP="00D86E48">
            <w:pPr>
              <w:pStyle w:val="a4"/>
              <w:jc w:val="center"/>
              <w:rPr>
                <w:b/>
              </w:rPr>
            </w:pPr>
            <w:r>
              <w:rPr>
                <w:b/>
              </w:rPr>
              <w:t>5 558 729,1</w:t>
            </w:r>
          </w:p>
        </w:tc>
        <w:tc>
          <w:tcPr>
            <w:tcW w:w="1842" w:type="dxa"/>
            <w:vAlign w:val="bottom"/>
          </w:tcPr>
          <w:p w:rsidR="005C6162" w:rsidRPr="00EE661B" w:rsidRDefault="00F00385" w:rsidP="00B2742D">
            <w:pPr>
              <w:pStyle w:val="a4"/>
              <w:jc w:val="center"/>
              <w:rPr>
                <w:b/>
              </w:rPr>
            </w:pPr>
            <w:r>
              <w:rPr>
                <w:b/>
              </w:rPr>
              <w:t>3 328 933,5</w:t>
            </w:r>
          </w:p>
        </w:tc>
      </w:tr>
      <w:tr w:rsidR="005C6162" w:rsidRPr="00D25557" w:rsidTr="006B3DDF">
        <w:trPr>
          <w:trHeight w:hRule="exact" w:val="297"/>
        </w:trPr>
        <w:tc>
          <w:tcPr>
            <w:tcW w:w="3936" w:type="dxa"/>
            <w:vAlign w:val="bottom"/>
          </w:tcPr>
          <w:p w:rsidR="005C6162" w:rsidRPr="008842B9" w:rsidRDefault="005C6162" w:rsidP="006B3DDF">
            <w:pPr>
              <w:pStyle w:val="a4"/>
              <w:jc w:val="left"/>
            </w:pPr>
            <w:r w:rsidRPr="008842B9">
              <w:t>в том числе:</w:t>
            </w:r>
          </w:p>
        </w:tc>
        <w:tc>
          <w:tcPr>
            <w:tcW w:w="1984" w:type="dxa"/>
            <w:vAlign w:val="bottom"/>
          </w:tcPr>
          <w:p w:rsidR="005C6162" w:rsidRPr="00716418" w:rsidRDefault="005C6162" w:rsidP="006B3DDF">
            <w:pPr>
              <w:pStyle w:val="a4"/>
              <w:jc w:val="center"/>
              <w:rPr>
                <w:highlight w:val="yellow"/>
              </w:rPr>
            </w:pPr>
          </w:p>
        </w:tc>
        <w:tc>
          <w:tcPr>
            <w:tcW w:w="1985" w:type="dxa"/>
            <w:vAlign w:val="bottom"/>
          </w:tcPr>
          <w:p w:rsidR="005C6162" w:rsidRPr="00716418" w:rsidRDefault="005C6162" w:rsidP="006B3DDF">
            <w:pPr>
              <w:pStyle w:val="a4"/>
              <w:jc w:val="center"/>
              <w:rPr>
                <w:highlight w:val="yellow"/>
              </w:rPr>
            </w:pPr>
          </w:p>
        </w:tc>
        <w:tc>
          <w:tcPr>
            <w:tcW w:w="1842" w:type="dxa"/>
            <w:vAlign w:val="bottom"/>
          </w:tcPr>
          <w:p w:rsidR="005C6162" w:rsidRPr="00716418" w:rsidRDefault="005C6162" w:rsidP="006B3DDF">
            <w:pPr>
              <w:pStyle w:val="a4"/>
              <w:jc w:val="center"/>
              <w:rPr>
                <w:highlight w:val="yellow"/>
              </w:rPr>
            </w:pPr>
          </w:p>
        </w:tc>
      </w:tr>
      <w:tr w:rsidR="005C6162" w:rsidRPr="00D25557" w:rsidTr="006B3DDF">
        <w:trPr>
          <w:trHeight w:hRule="exact" w:val="273"/>
        </w:trPr>
        <w:tc>
          <w:tcPr>
            <w:tcW w:w="3936" w:type="dxa"/>
            <w:vAlign w:val="bottom"/>
          </w:tcPr>
          <w:p w:rsidR="005C6162" w:rsidRPr="008842B9" w:rsidRDefault="005C6162" w:rsidP="006B3DDF">
            <w:pPr>
              <w:pStyle w:val="a4"/>
              <w:jc w:val="left"/>
            </w:pPr>
            <w:r w:rsidRPr="008842B9">
              <w:t>Налоговые и неналоговые доходы</w:t>
            </w:r>
          </w:p>
        </w:tc>
        <w:tc>
          <w:tcPr>
            <w:tcW w:w="1984" w:type="dxa"/>
            <w:vAlign w:val="bottom"/>
          </w:tcPr>
          <w:p w:rsidR="005C6162" w:rsidRPr="000E1A5F" w:rsidRDefault="000E1A5F" w:rsidP="00507739">
            <w:pPr>
              <w:pStyle w:val="a4"/>
              <w:jc w:val="center"/>
              <w:rPr>
                <w:bCs/>
              </w:rPr>
            </w:pPr>
            <w:r>
              <w:rPr>
                <w:bCs/>
              </w:rPr>
              <w:t>1 509 673,1</w:t>
            </w:r>
          </w:p>
        </w:tc>
        <w:tc>
          <w:tcPr>
            <w:tcW w:w="1985" w:type="dxa"/>
          </w:tcPr>
          <w:p w:rsidR="005C6162" w:rsidRPr="000E1A5F" w:rsidRDefault="00F00385" w:rsidP="00D86E48">
            <w:pPr>
              <w:pStyle w:val="a4"/>
              <w:jc w:val="center"/>
              <w:rPr>
                <w:bCs/>
              </w:rPr>
            </w:pPr>
            <w:r>
              <w:rPr>
                <w:bCs/>
              </w:rPr>
              <w:t>1 651 776,5</w:t>
            </w:r>
          </w:p>
        </w:tc>
        <w:tc>
          <w:tcPr>
            <w:tcW w:w="1842" w:type="dxa"/>
          </w:tcPr>
          <w:p w:rsidR="005C6162" w:rsidRPr="000E1A5F" w:rsidRDefault="00F00385" w:rsidP="007604E8">
            <w:pPr>
              <w:pStyle w:val="a4"/>
              <w:jc w:val="center"/>
              <w:rPr>
                <w:bCs/>
              </w:rPr>
            </w:pPr>
            <w:r>
              <w:rPr>
                <w:bCs/>
              </w:rPr>
              <w:t>1 757 167,9</w:t>
            </w:r>
          </w:p>
        </w:tc>
      </w:tr>
      <w:tr w:rsidR="005C6162" w:rsidRPr="00D25557" w:rsidTr="006B3DDF">
        <w:trPr>
          <w:trHeight w:hRule="exact" w:val="291"/>
        </w:trPr>
        <w:tc>
          <w:tcPr>
            <w:tcW w:w="3936" w:type="dxa"/>
            <w:vAlign w:val="bottom"/>
          </w:tcPr>
          <w:p w:rsidR="005C6162" w:rsidRPr="008842B9" w:rsidRDefault="005C6162" w:rsidP="006B3DDF">
            <w:pPr>
              <w:pStyle w:val="a4"/>
              <w:jc w:val="left"/>
            </w:pPr>
            <w:r w:rsidRPr="008842B9">
              <w:t>Безвозмездные поступления</w:t>
            </w:r>
          </w:p>
        </w:tc>
        <w:tc>
          <w:tcPr>
            <w:tcW w:w="1984" w:type="dxa"/>
            <w:vAlign w:val="bottom"/>
          </w:tcPr>
          <w:p w:rsidR="005C6162" w:rsidRPr="000E1A5F" w:rsidRDefault="000E1A5F" w:rsidP="00B2742D">
            <w:pPr>
              <w:pStyle w:val="a4"/>
              <w:jc w:val="center"/>
              <w:rPr>
                <w:bCs/>
              </w:rPr>
            </w:pPr>
            <w:r w:rsidRPr="000E1A5F">
              <w:rPr>
                <w:bCs/>
              </w:rPr>
              <w:t>1 590 424,7</w:t>
            </w:r>
          </w:p>
        </w:tc>
        <w:tc>
          <w:tcPr>
            <w:tcW w:w="1985" w:type="dxa"/>
            <w:vAlign w:val="bottom"/>
          </w:tcPr>
          <w:p w:rsidR="005C6162" w:rsidRPr="000E1A5F" w:rsidRDefault="00F00385" w:rsidP="00B2742D">
            <w:pPr>
              <w:pStyle w:val="a4"/>
              <w:jc w:val="center"/>
              <w:rPr>
                <w:bCs/>
              </w:rPr>
            </w:pPr>
            <w:r>
              <w:rPr>
                <w:bCs/>
              </w:rPr>
              <w:t>3 906 952,6</w:t>
            </w:r>
          </w:p>
        </w:tc>
        <w:tc>
          <w:tcPr>
            <w:tcW w:w="1842" w:type="dxa"/>
            <w:vAlign w:val="bottom"/>
          </w:tcPr>
          <w:p w:rsidR="005C6162" w:rsidRPr="000E1A5F" w:rsidRDefault="00F00385" w:rsidP="00B2742D">
            <w:pPr>
              <w:pStyle w:val="a4"/>
              <w:jc w:val="center"/>
              <w:rPr>
                <w:bCs/>
              </w:rPr>
            </w:pPr>
            <w:r>
              <w:rPr>
                <w:bCs/>
              </w:rPr>
              <w:t>1 571 765,6</w:t>
            </w:r>
          </w:p>
        </w:tc>
      </w:tr>
      <w:tr w:rsidR="00B42B90" w:rsidRPr="00987660" w:rsidTr="0046509B">
        <w:trPr>
          <w:trHeight w:hRule="exact" w:val="281"/>
        </w:trPr>
        <w:tc>
          <w:tcPr>
            <w:tcW w:w="3936" w:type="dxa"/>
            <w:shd w:val="clear" w:color="auto" w:fill="auto"/>
            <w:vAlign w:val="bottom"/>
          </w:tcPr>
          <w:p w:rsidR="00B42B90" w:rsidRPr="008842B9" w:rsidRDefault="00B42B90" w:rsidP="00B42B90">
            <w:pPr>
              <w:pStyle w:val="a4"/>
              <w:jc w:val="left"/>
              <w:rPr>
                <w:b/>
              </w:rPr>
            </w:pPr>
            <w:r w:rsidRPr="008842B9">
              <w:rPr>
                <w:b/>
              </w:rPr>
              <w:t>Расходы</w:t>
            </w:r>
          </w:p>
        </w:tc>
        <w:tc>
          <w:tcPr>
            <w:tcW w:w="1984" w:type="dxa"/>
            <w:shd w:val="clear" w:color="auto" w:fill="auto"/>
          </w:tcPr>
          <w:p w:rsidR="00B42B90" w:rsidRPr="00B42B90" w:rsidRDefault="00B42B90" w:rsidP="00B42B90">
            <w:pPr>
              <w:jc w:val="center"/>
              <w:rPr>
                <w:b/>
              </w:rPr>
            </w:pPr>
            <w:r w:rsidRPr="00B42B90">
              <w:rPr>
                <w:b/>
              </w:rPr>
              <w:t>3 100 097,8</w:t>
            </w:r>
          </w:p>
        </w:tc>
        <w:tc>
          <w:tcPr>
            <w:tcW w:w="1985" w:type="dxa"/>
            <w:shd w:val="clear" w:color="auto" w:fill="auto"/>
          </w:tcPr>
          <w:p w:rsidR="00B42B90" w:rsidRPr="007563CF" w:rsidRDefault="007563CF" w:rsidP="00B42B90">
            <w:pPr>
              <w:jc w:val="center"/>
              <w:rPr>
                <w:b/>
              </w:rPr>
            </w:pPr>
            <w:r>
              <w:rPr>
                <w:b/>
              </w:rPr>
              <w:t>5 558 729,1</w:t>
            </w:r>
          </w:p>
        </w:tc>
        <w:tc>
          <w:tcPr>
            <w:tcW w:w="1842" w:type="dxa"/>
            <w:shd w:val="clear" w:color="auto" w:fill="auto"/>
          </w:tcPr>
          <w:p w:rsidR="00B42B90" w:rsidRPr="007563CF" w:rsidRDefault="007563CF" w:rsidP="00B42B90">
            <w:pPr>
              <w:jc w:val="center"/>
              <w:rPr>
                <w:b/>
              </w:rPr>
            </w:pPr>
            <w:r>
              <w:rPr>
                <w:b/>
              </w:rPr>
              <w:t>3 328 933,5</w:t>
            </w:r>
          </w:p>
        </w:tc>
      </w:tr>
      <w:tr w:rsidR="005C6162" w:rsidRPr="00987660" w:rsidTr="006B3DDF">
        <w:trPr>
          <w:trHeight w:hRule="exact" w:val="579"/>
        </w:trPr>
        <w:tc>
          <w:tcPr>
            <w:tcW w:w="3936" w:type="dxa"/>
            <w:shd w:val="clear" w:color="auto" w:fill="auto"/>
            <w:vAlign w:val="bottom"/>
          </w:tcPr>
          <w:p w:rsidR="005C6162" w:rsidRPr="00B76D22" w:rsidRDefault="005C6162" w:rsidP="006B3DDF">
            <w:pPr>
              <w:pStyle w:val="a4"/>
              <w:rPr>
                <w:b/>
              </w:rPr>
            </w:pPr>
            <w:r w:rsidRPr="00B76D22">
              <w:rPr>
                <w:b/>
              </w:rPr>
              <w:t>Дефицит/Профицит</w:t>
            </w:r>
          </w:p>
          <w:p w:rsidR="005C6162" w:rsidRPr="00B76D22" w:rsidRDefault="005C6162" w:rsidP="006B3DDF">
            <w:pPr>
              <w:pStyle w:val="a4"/>
              <w:jc w:val="left"/>
              <w:rPr>
                <w:b/>
              </w:rPr>
            </w:pPr>
            <w:r w:rsidRPr="00B76D22">
              <w:rPr>
                <w:b/>
              </w:rPr>
              <w:t>(доходы - расходы)</w:t>
            </w:r>
          </w:p>
        </w:tc>
        <w:tc>
          <w:tcPr>
            <w:tcW w:w="1984" w:type="dxa"/>
            <w:shd w:val="clear" w:color="auto" w:fill="auto"/>
            <w:vAlign w:val="bottom"/>
          </w:tcPr>
          <w:p w:rsidR="005C6162" w:rsidRPr="00EE661B" w:rsidRDefault="00EE661B" w:rsidP="00846F4F">
            <w:pPr>
              <w:pStyle w:val="a4"/>
              <w:jc w:val="center"/>
              <w:rPr>
                <w:b/>
              </w:rPr>
            </w:pPr>
            <w:r>
              <w:rPr>
                <w:b/>
              </w:rPr>
              <w:t>0,0</w:t>
            </w:r>
          </w:p>
        </w:tc>
        <w:tc>
          <w:tcPr>
            <w:tcW w:w="1985" w:type="dxa"/>
            <w:shd w:val="clear" w:color="auto" w:fill="auto"/>
            <w:vAlign w:val="bottom"/>
          </w:tcPr>
          <w:p w:rsidR="005C6162" w:rsidRPr="007563CF" w:rsidRDefault="00EE661B" w:rsidP="006B3DDF">
            <w:pPr>
              <w:pStyle w:val="a4"/>
              <w:jc w:val="center"/>
              <w:rPr>
                <w:b/>
              </w:rPr>
            </w:pPr>
            <w:r w:rsidRPr="007563CF">
              <w:rPr>
                <w:b/>
              </w:rPr>
              <w:t>0,0</w:t>
            </w:r>
          </w:p>
        </w:tc>
        <w:tc>
          <w:tcPr>
            <w:tcW w:w="1842" w:type="dxa"/>
            <w:shd w:val="clear" w:color="auto" w:fill="auto"/>
            <w:vAlign w:val="bottom"/>
          </w:tcPr>
          <w:p w:rsidR="005C6162" w:rsidRPr="007563CF" w:rsidRDefault="00EE661B" w:rsidP="006B3DDF">
            <w:pPr>
              <w:pStyle w:val="a4"/>
              <w:jc w:val="center"/>
              <w:rPr>
                <w:b/>
              </w:rPr>
            </w:pPr>
            <w:r w:rsidRPr="007563CF">
              <w:rPr>
                <w:b/>
              </w:rPr>
              <w:t>0,0</w:t>
            </w:r>
          </w:p>
        </w:tc>
      </w:tr>
    </w:tbl>
    <w:p w:rsidR="005C6162" w:rsidRPr="00987660" w:rsidRDefault="005C6162" w:rsidP="005C6162">
      <w:pPr>
        <w:pStyle w:val="a4"/>
        <w:jc w:val="left"/>
      </w:pPr>
      <w:r w:rsidRPr="00987660">
        <w:t xml:space="preserve">                                                                  </w:t>
      </w:r>
    </w:p>
    <w:p w:rsidR="005C6162" w:rsidRPr="00E3169F" w:rsidRDefault="005C6162" w:rsidP="005C6162">
      <w:pPr>
        <w:pStyle w:val="a4"/>
        <w:jc w:val="center"/>
        <w:rPr>
          <w:b/>
          <w:sz w:val="28"/>
          <w:szCs w:val="28"/>
        </w:rPr>
      </w:pPr>
      <w:r w:rsidRPr="00E3169F">
        <w:rPr>
          <w:b/>
          <w:sz w:val="28"/>
          <w:szCs w:val="28"/>
        </w:rPr>
        <w:t>Формирование доходной части бюджета</w:t>
      </w:r>
    </w:p>
    <w:p w:rsidR="005C6162" w:rsidRPr="0031260F" w:rsidRDefault="005C6162" w:rsidP="005C6162">
      <w:pPr>
        <w:pStyle w:val="a4"/>
        <w:rPr>
          <w:b/>
          <w:sz w:val="28"/>
          <w:szCs w:val="28"/>
          <w:highlight w:val="yellow"/>
        </w:rPr>
      </w:pPr>
    </w:p>
    <w:p w:rsidR="005C6162" w:rsidRPr="00BB44ED" w:rsidRDefault="005C6162" w:rsidP="008A366E">
      <w:pPr>
        <w:pStyle w:val="a4"/>
        <w:ind w:firstLine="709"/>
      </w:pPr>
      <w:r w:rsidRPr="00BB44ED">
        <w:t xml:space="preserve">Доходы бюджета Балахнинского муниципального </w:t>
      </w:r>
      <w:r>
        <w:t>округа</w:t>
      </w:r>
      <w:r w:rsidRPr="00BB44ED">
        <w:t xml:space="preserve"> на 20</w:t>
      </w:r>
      <w:r w:rsidR="009F2BCD">
        <w:t>24</w:t>
      </w:r>
      <w:r w:rsidRPr="00BB44ED">
        <w:t xml:space="preserve"> год рассчитывались с учетом налогового и бюджетного законодательства, действующих на момент составления проекта бюджета, а также планируемых изменений в федеральное и региональное законодательство по вопросам налогообложения. </w:t>
      </w:r>
    </w:p>
    <w:p w:rsidR="005C6162" w:rsidRDefault="005C6162" w:rsidP="008A366E">
      <w:pPr>
        <w:pStyle w:val="a4"/>
        <w:ind w:firstLine="709"/>
      </w:pPr>
      <w:r w:rsidRPr="00BB44ED">
        <w:t>При расчете учитывались:</w:t>
      </w:r>
    </w:p>
    <w:p w:rsidR="005C6162" w:rsidRPr="00BB44ED" w:rsidRDefault="005C6162" w:rsidP="008A366E">
      <w:pPr>
        <w:pStyle w:val="a4"/>
        <w:ind w:firstLine="709"/>
      </w:pPr>
      <w:r>
        <w:t>- П</w:t>
      </w:r>
      <w:r w:rsidRPr="00A73AE9">
        <w:t xml:space="preserve">роект </w:t>
      </w:r>
      <w:r>
        <w:t>Закона Нижегородской области «</w:t>
      </w:r>
      <w:r w:rsidRPr="00A73AE9">
        <w:t>О</w:t>
      </w:r>
      <w:r>
        <w:t>б</w:t>
      </w:r>
      <w:r w:rsidRPr="00A73AE9">
        <w:t xml:space="preserve"> </w:t>
      </w:r>
      <w:r>
        <w:t xml:space="preserve">областном </w:t>
      </w:r>
      <w:r w:rsidRPr="00A73AE9">
        <w:t>бюджете на 202</w:t>
      </w:r>
      <w:r w:rsidR="00785BDE">
        <w:t>5</w:t>
      </w:r>
      <w:r w:rsidRPr="00A73AE9">
        <w:t xml:space="preserve"> год и на плановый период 202</w:t>
      </w:r>
      <w:r w:rsidR="00785BDE">
        <w:t>6</w:t>
      </w:r>
      <w:r w:rsidR="009F2BCD">
        <w:t xml:space="preserve"> </w:t>
      </w:r>
      <w:r w:rsidRPr="00A73AE9">
        <w:t>и 202</w:t>
      </w:r>
      <w:r w:rsidR="00785BDE">
        <w:t>7</w:t>
      </w:r>
      <w:r w:rsidRPr="00A73AE9">
        <w:t xml:space="preserve"> годов</w:t>
      </w:r>
      <w:r>
        <w:t>» с пояснительной запиской;</w:t>
      </w:r>
    </w:p>
    <w:p w:rsidR="005C6162" w:rsidRDefault="005C6162" w:rsidP="008A366E">
      <w:pPr>
        <w:pStyle w:val="a4"/>
        <w:ind w:firstLine="709"/>
        <w:rPr>
          <w:szCs w:val="24"/>
        </w:rPr>
      </w:pPr>
      <w:r w:rsidRPr="00BB44ED">
        <w:t xml:space="preserve">- </w:t>
      </w:r>
      <w:r w:rsidRPr="00C75DE3">
        <w:t xml:space="preserve">Основные направления бюджетной и налоговой политики в Балахнинском муниципальном </w:t>
      </w:r>
      <w:r>
        <w:t>округе Нижегородской области</w:t>
      </w:r>
      <w:r w:rsidRPr="00C75DE3">
        <w:t xml:space="preserve"> </w:t>
      </w:r>
      <w:r>
        <w:rPr>
          <w:color w:val="000000"/>
          <w:szCs w:val="24"/>
        </w:rPr>
        <w:t>на 202</w:t>
      </w:r>
      <w:r w:rsidR="00785BDE">
        <w:rPr>
          <w:color w:val="000000"/>
          <w:szCs w:val="24"/>
        </w:rPr>
        <w:t>5</w:t>
      </w:r>
      <w:r w:rsidRPr="00C75DE3">
        <w:rPr>
          <w:color w:val="000000"/>
          <w:szCs w:val="24"/>
        </w:rPr>
        <w:t xml:space="preserve"> год и на плановый п</w:t>
      </w:r>
      <w:r w:rsidR="00785BDE">
        <w:rPr>
          <w:color w:val="000000"/>
          <w:szCs w:val="24"/>
        </w:rPr>
        <w:t>ериод 2026 и 2027</w:t>
      </w:r>
      <w:r w:rsidRPr="00C75DE3">
        <w:rPr>
          <w:color w:val="000000"/>
          <w:szCs w:val="24"/>
        </w:rPr>
        <w:t xml:space="preserve"> годов, утвержденны</w:t>
      </w:r>
      <w:r w:rsidR="00417DAF">
        <w:rPr>
          <w:color w:val="000000"/>
          <w:szCs w:val="24"/>
        </w:rPr>
        <w:t>е</w:t>
      </w:r>
      <w:r w:rsidRPr="00C75DE3">
        <w:rPr>
          <w:color w:val="000000"/>
          <w:szCs w:val="24"/>
        </w:rPr>
        <w:t xml:space="preserve"> </w:t>
      </w:r>
      <w:r w:rsidRPr="004250B3">
        <w:rPr>
          <w:color w:val="000000"/>
          <w:szCs w:val="24"/>
        </w:rPr>
        <w:t xml:space="preserve">постановлением администрации Балахнинского муниципального </w:t>
      </w:r>
      <w:r>
        <w:rPr>
          <w:color w:val="000000"/>
          <w:szCs w:val="24"/>
        </w:rPr>
        <w:t xml:space="preserve">округа Нижегородской </w:t>
      </w:r>
      <w:r w:rsidRPr="004C6AEA">
        <w:rPr>
          <w:color w:val="000000"/>
          <w:szCs w:val="24"/>
        </w:rPr>
        <w:t xml:space="preserve">области от </w:t>
      </w:r>
      <w:r w:rsidR="002B32E6" w:rsidRPr="004C6AEA">
        <w:rPr>
          <w:color w:val="000000"/>
          <w:szCs w:val="24"/>
        </w:rPr>
        <w:t>08.11.2024</w:t>
      </w:r>
      <w:r w:rsidR="002F1828" w:rsidRPr="004C6AEA">
        <w:rPr>
          <w:color w:val="000000"/>
          <w:szCs w:val="24"/>
        </w:rPr>
        <w:t xml:space="preserve"> </w:t>
      </w:r>
      <w:r w:rsidR="009F2BCD" w:rsidRPr="004C6AEA">
        <w:rPr>
          <w:szCs w:val="24"/>
        </w:rPr>
        <w:t>№ </w:t>
      </w:r>
      <w:r w:rsidR="004C6AEA" w:rsidRPr="004C6AEA">
        <w:rPr>
          <w:szCs w:val="24"/>
        </w:rPr>
        <w:t>2350</w:t>
      </w:r>
      <w:r w:rsidRPr="004C6AEA">
        <w:rPr>
          <w:szCs w:val="24"/>
        </w:rPr>
        <w:t>;</w:t>
      </w:r>
    </w:p>
    <w:p w:rsidR="005C6162" w:rsidRPr="00C1482A" w:rsidRDefault="005C6162" w:rsidP="008A366E">
      <w:pPr>
        <w:pStyle w:val="a4"/>
        <w:ind w:firstLine="709"/>
        <w:rPr>
          <w:szCs w:val="24"/>
        </w:rPr>
      </w:pPr>
      <w:r w:rsidRPr="00C1482A">
        <w:rPr>
          <w:szCs w:val="24"/>
        </w:rPr>
        <w:t xml:space="preserve">-  </w:t>
      </w:r>
      <w:r w:rsidRPr="00157312">
        <w:rPr>
          <w:szCs w:val="24"/>
        </w:rPr>
        <w:t xml:space="preserve">Прогноз социально-экономического развития Балахнинского муниципального </w:t>
      </w:r>
      <w:r w:rsidR="001809C3">
        <w:rPr>
          <w:szCs w:val="24"/>
        </w:rPr>
        <w:t>о</w:t>
      </w:r>
      <w:r w:rsidRPr="00157312">
        <w:rPr>
          <w:szCs w:val="24"/>
        </w:rPr>
        <w:t xml:space="preserve">круга Нижегородской области </w:t>
      </w:r>
      <w:r w:rsidR="00557143">
        <w:rPr>
          <w:szCs w:val="24"/>
        </w:rPr>
        <w:t>на среднесрочный период (на 2025</w:t>
      </w:r>
      <w:r w:rsidR="00C1482A" w:rsidRPr="00157312">
        <w:rPr>
          <w:szCs w:val="24"/>
        </w:rPr>
        <w:t xml:space="preserve"> г</w:t>
      </w:r>
      <w:r w:rsidR="00557143">
        <w:rPr>
          <w:szCs w:val="24"/>
        </w:rPr>
        <w:t>од и на плановый период 2026</w:t>
      </w:r>
      <w:r w:rsidR="00C1482A" w:rsidRPr="00157312">
        <w:rPr>
          <w:szCs w:val="24"/>
        </w:rPr>
        <w:t xml:space="preserve"> и </w:t>
      </w:r>
      <w:r w:rsidR="00557143">
        <w:rPr>
          <w:szCs w:val="24"/>
        </w:rPr>
        <w:t>2027</w:t>
      </w:r>
      <w:r w:rsidR="00157312" w:rsidRPr="00157312">
        <w:rPr>
          <w:szCs w:val="24"/>
        </w:rPr>
        <w:t xml:space="preserve"> годы),</w:t>
      </w:r>
      <w:r w:rsidR="00157312">
        <w:rPr>
          <w:szCs w:val="24"/>
        </w:rPr>
        <w:t xml:space="preserve"> </w:t>
      </w:r>
      <w:r w:rsidR="00157312" w:rsidRPr="00C75DE3">
        <w:rPr>
          <w:color w:val="000000"/>
          <w:szCs w:val="24"/>
        </w:rPr>
        <w:t>утвержденны</w:t>
      </w:r>
      <w:r w:rsidR="00417DAF">
        <w:rPr>
          <w:color w:val="000000"/>
          <w:szCs w:val="24"/>
        </w:rPr>
        <w:t>й</w:t>
      </w:r>
      <w:r w:rsidR="00157312" w:rsidRPr="00C75DE3">
        <w:rPr>
          <w:color w:val="000000"/>
          <w:szCs w:val="24"/>
        </w:rPr>
        <w:t xml:space="preserve"> </w:t>
      </w:r>
      <w:r w:rsidR="00157312" w:rsidRPr="004250B3">
        <w:rPr>
          <w:color w:val="000000"/>
          <w:szCs w:val="24"/>
        </w:rPr>
        <w:t xml:space="preserve">постановлением администрации Балахнинского муниципального </w:t>
      </w:r>
      <w:r w:rsidR="00157312">
        <w:rPr>
          <w:color w:val="000000"/>
          <w:szCs w:val="24"/>
        </w:rPr>
        <w:t>округа Нижегородской области</w:t>
      </w:r>
      <w:r w:rsidR="00C94F55">
        <w:rPr>
          <w:color w:val="000000"/>
          <w:szCs w:val="24"/>
        </w:rPr>
        <w:t xml:space="preserve"> от </w:t>
      </w:r>
      <w:r w:rsidR="009E77B0" w:rsidRPr="0038092A">
        <w:rPr>
          <w:color w:val="000000"/>
          <w:szCs w:val="24"/>
        </w:rPr>
        <w:t>11.11.2024</w:t>
      </w:r>
      <w:r w:rsidR="0038092A" w:rsidRPr="0038092A">
        <w:rPr>
          <w:color w:val="000000"/>
          <w:szCs w:val="24"/>
        </w:rPr>
        <w:t xml:space="preserve"> № 2360</w:t>
      </w:r>
      <w:r w:rsidR="00C94F55" w:rsidRPr="0038092A">
        <w:rPr>
          <w:color w:val="000000"/>
          <w:szCs w:val="24"/>
        </w:rPr>
        <w:t>.</w:t>
      </w:r>
      <w:r w:rsidR="00C94F55">
        <w:rPr>
          <w:color w:val="000000"/>
          <w:szCs w:val="24"/>
        </w:rPr>
        <w:t xml:space="preserve"> </w:t>
      </w:r>
    </w:p>
    <w:p w:rsidR="005C6162" w:rsidRDefault="005C6162" w:rsidP="009B3552">
      <w:pPr>
        <w:pStyle w:val="affa"/>
        <w:ind w:firstLine="709"/>
        <w:jc w:val="both"/>
        <w:rPr>
          <w:rFonts w:ascii="Times New Roman" w:hAnsi="Times New Roman" w:cs="Times New Roman"/>
          <w:sz w:val="24"/>
          <w:szCs w:val="24"/>
          <w:lang w:val="ru-RU"/>
        </w:rPr>
      </w:pPr>
      <w:r w:rsidRPr="007B2D8E">
        <w:rPr>
          <w:rFonts w:ascii="Times New Roman" w:hAnsi="Times New Roman" w:cs="Times New Roman"/>
          <w:sz w:val="24"/>
          <w:szCs w:val="24"/>
          <w:lang w:val="ru-RU"/>
        </w:rPr>
        <w:t>Налоговая политика Балахнинского муниципального округа в 202</w:t>
      </w:r>
      <w:r w:rsidR="00557143">
        <w:rPr>
          <w:rFonts w:ascii="Times New Roman" w:hAnsi="Times New Roman" w:cs="Times New Roman"/>
          <w:sz w:val="24"/>
          <w:szCs w:val="24"/>
          <w:lang w:val="ru-RU"/>
        </w:rPr>
        <w:t>5 - 2027</w:t>
      </w:r>
      <w:r w:rsidRPr="007B2D8E">
        <w:rPr>
          <w:rFonts w:ascii="Times New Roman" w:hAnsi="Times New Roman" w:cs="Times New Roman"/>
          <w:sz w:val="24"/>
          <w:szCs w:val="24"/>
          <w:lang w:val="ru-RU"/>
        </w:rPr>
        <w:t xml:space="preserve"> годах, как и в предыдущие годы, будет направлена на обеспечение поступления в бюджет Балахнинского муниципального округа</w:t>
      </w:r>
      <w:r>
        <w:rPr>
          <w:rFonts w:ascii="Times New Roman" w:hAnsi="Times New Roman" w:cs="Times New Roman"/>
          <w:sz w:val="24"/>
          <w:szCs w:val="24"/>
          <w:lang w:val="ru-RU"/>
        </w:rPr>
        <w:t xml:space="preserve"> (далее – бюджет округа)</w:t>
      </w:r>
      <w:r w:rsidRPr="007B2D8E">
        <w:rPr>
          <w:rFonts w:ascii="Times New Roman" w:hAnsi="Times New Roman" w:cs="Times New Roman"/>
          <w:sz w:val="24"/>
          <w:szCs w:val="24"/>
          <w:lang w:val="ru-RU"/>
        </w:rPr>
        <w:t xml:space="preserve"> всех доходных источников в </w:t>
      </w:r>
      <w:r w:rsidRPr="007B2D8E">
        <w:rPr>
          <w:rFonts w:ascii="Times New Roman" w:hAnsi="Times New Roman" w:cs="Times New Roman"/>
          <w:sz w:val="24"/>
          <w:szCs w:val="24"/>
          <w:lang w:val="ru-RU"/>
        </w:rPr>
        <w:lastRenderedPageBreak/>
        <w:t>запланированных объемах, а также дополнительных доходов, в том числе за счет погашения налогоплательщиками задолженности по обязательным платежам в бюджет округа.</w:t>
      </w:r>
    </w:p>
    <w:p w:rsidR="005C6162" w:rsidRPr="007B2D8E" w:rsidRDefault="005C6162" w:rsidP="009B3552">
      <w:pPr>
        <w:pStyle w:val="affa"/>
        <w:ind w:firstLine="709"/>
        <w:jc w:val="both"/>
        <w:rPr>
          <w:rFonts w:ascii="Times New Roman" w:hAnsi="Times New Roman" w:cs="Times New Roman"/>
          <w:sz w:val="24"/>
          <w:szCs w:val="24"/>
          <w:lang w:val="ru-RU"/>
        </w:rPr>
      </w:pPr>
      <w:r w:rsidRPr="007B2D8E">
        <w:rPr>
          <w:rFonts w:ascii="Times New Roman" w:hAnsi="Times New Roman" w:cs="Times New Roman"/>
          <w:sz w:val="24"/>
          <w:szCs w:val="24"/>
          <w:lang w:val="ru-RU"/>
        </w:rPr>
        <w:t>Приоритетами налоговой политики в ближайшие три года, как и прежде, будут являться эффективное и стабильное функционирование налоговой системы, обеспечивающей бюджетную устойчивость в среднесрочной и долгосрочной перспективе.</w:t>
      </w:r>
    </w:p>
    <w:p w:rsidR="005C6162" w:rsidRPr="007B2D8E" w:rsidRDefault="005C6162" w:rsidP="009B3552">
      <w:pPr>
        <w:pStyle w:val="affa"/>
        <w:ind w:firstLine="709"/>
        <w:jc w:val="both"/>
        <w:rPr>
          <w:rFonts w:ascii="Times New Roman" w:hAnsi="Times New Roman" w:cs="Times New Roman"/>
          <w:sz w:val="24"/>
          <w:szCs w:val="24"/>
          <w:lang w:val="ru-RU"/>
        </w:rPr>
      </w:pPr>
      <w:r w:rsidRPr="007B2D8E">
        <w:rPr>
          <w:rFonts w:ascii="Times New Roman" w:hAnsi="Times New Roman" w:cs="Times New Roman"/>
          <w:sz w:val="24"/>
          <w:szCs w:val="24"/>
          <w:lang w:val="ru-RU"/>
        </w:rPr>
        <w:t>Основными направлениями налоговой политики в Балахнинском муниципальном округе на 202</w:t>
      </w:r>
      <w:r w:rsidR="00557143">
        <w:rPr>
          <w:rFonts w:ascii="Times New Roman" w:hAnsi="Times New Roman" w:cs="Times New Roman"/>
          <w:sz w:val="24"/>
          <w:szCs w:val="24"/>
          <w:lang w:val="ru-RU"/>
        </w:rPr>
        <w:t>5</w:t>
      </w:r>
      <w:r w:rsidRPr="007B2D8E">
        <w:rPr>
          <w:rFonts w:ascii="Times New Roman" w:hAnsi="Times New Roman" w:cs="Times New Roman"/>
          <w:sz w:val="24"/>
          <w:szCs w:val="24"/>
          <w:lang w:val="ru-RU"/>
        </w:rPr>
        <w:t>-202</w:t>
      </w:r>
      <w:r w:rsidR="00557143">
        <w:rPr>
          <w:rFonts w:ascii="Times New Roman" w:hAnsi="Times New Roman" w:cs="Times New Roman"/>
          <w:sz w:val="24"/>
          <w:szCs w:val="24"/>
          <w:lang w:val="ru-RU"/>
        </w:rPr>
        <w:t>7</w:t>
      </w:r>
      <w:r w:rsidRPr="007B2D8E">
        <w:rPr>
          <w:rFonts w:ascii="Times New Roman" w:hAnsi="Times New Roman" w:cs="Times New Roman"/>
          <w:sz w:val="24"/>
          <w:szCs w:val="24"/>
          <w:lang w:val="ru-RU"/>
        </w:rPr>
        <w:t xml:space="preserve"> годы определены:</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увеличение налогового потенциала Балахнинского муниципального округа (далее - округ) за счет налогового стимулирования деловой активности в округе, привлечения инвестиций, реализации высокоэффективных инвестиционных и инновационных проектов;</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продолжение политики обоснованности и эффективности применения налоговых льгот, отмена неэффективных и невостребованных льгот;</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государственная поддержка приоритетных отраслей экономики и организаций малого и среднего бизнеса;</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взаимовыгодное сотрудничество с организациями, формирующими налоговый потенциал округа;</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дальнейшее совершенствование налогового администрирования, повышение уровня ответственности главных администраторов доходов за качественное прогнозирование доходов бюджета округа и выполнение в полном объеме утвержденных годовых назначений по доходам бюджета округа, активизация претензионно-исковой деятельности;</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проведение мероприятий по повышению эффективности управления государственной и муниципальной собственностью, природными ресурсами, в том числе выявление земельных участков, используемых не по целевому назначению.</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В 2025-2027 годах продолжится работа по проведению оценки эффективности налоговых расходов округа, отмене неэффективных налоговых льгот. Будут сохранены подходы к установлению налоговых льгот при условии положительной оценки их эффективности. По результатам оценки за 2023 год все налоговые расходы округа будут сохранены.</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xml:space="preserve">Формирование налоговых и неналоговых доходов будет основываться на вступающих в силу на федеральном и региональном уровне, а также планируемых к принятию с 2025 года следующих изменениях законодательства: </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введение пятиступенчатой прогрессивной шкалы налогообложения по налогу на доходы физических лиц (далее НДФЛ), предусматривающей применение ставок налога в размере:</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13% при доходах до 2,4 млн. рублей в год (включительно);</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15% при доходах от 2,4 млн. рублей до 5 млн. рублей в год (включительно);</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18% при доходах от 5 млн. рублей до 20 млн. рублей в год (включительно);</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20% при доходах от 20 млн. рублей до 50 млн. рублей в год (включительно);</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xml:space="preserve">• 22% при доходах свыше 50 млн. рублей в год; </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xml:space="preserve">- увеличение стандартных вычетов по НДФЛ на второго ребенка с 1 400 рублей до 2 800 рублей, а также на третьего и каждого последующего ребенка с 3 000 до 6 000 рублей с одновременным увеличением с 350 тыс. рублей до 450 тыс. рублей порогового размера доходов граждан, позволяющего применять данные вычеты; </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установление стандартного налогового вычета по НДФЛ в размере 18 тыс. рублей для граждан, выполнивших нормативы испытаний Всероссийского физкультурно-спортивного комплекса «Готов к труду и обороне»;</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увеличение с 1,5 до 2 коэффициента, применяемого при учете по налогу на прибыль организаций к расходам на научно-исследовательскую опытно-конструкторскую работу из перечня, утвержденного Правительством Российской Федерации;</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xml:space="preserve">- увеличение предельных размеров доходов, дающих право на применение упрощенной системы налогообложения, с 200 млн. рублей до 450 млн. руб. и стоимости основных средств с 150 млн. рублей до 200 млн. рублей; </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отмена повышенных ставок (8% и 20%) по налогу, взимаемому в связи с применением упрощенной системы налогообложения;</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увеличение ставок акцизов на алкогольную продукцию с объемной долей этилового спирта свыше 18% на 4,7%, вина, фруктовые вина – на 4,6%, пиво – на 3,8%, на автомобильный бензин класса 5, дизельное топливо и моторные масла – на 4,7%;</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предоставление права налогоплательщикам, применяющим упрощенную систему налогообложения с объектом налогообложения «доходы минус расходы», учитывать в составе расходов страховые взносы;</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перенос срока уплаты налога, взимаемого при применении патентной системы налогообложения, по патентам, срок окончания действия которых приходится на 31 декабря, с последнего дня действия патента на 28 декабря;</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установление бессрочного действия пониженной ставки налога на имущество организаций в размере 1,6% в отношении железнодорожных путей общего пользования и сооружений, являющихся их неотъемлемой технологической частью;</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предоставление права представительным органам муниципальных образований с 2025 года увеличивать до 2,5% ставку налога на имущество физических лиц и до 1,5% ставку земельного налога в отношении объектов налогообложения, кадастровая стоимость каждого из которых превышает 300 млн. рублей;</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увеличение со 100 до 300 рублей суммы налогов, исчисленных налоговым органом, в отношении которых налогоплательщику не направляется налоговое уведомление;</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освобождение на федеральном уровне от уплаты налога на имущество физических лиц участников специальной военной операции и членов их семей;</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увеличение размеров государственной пошлины по делам, рассматриваемым судами общей юрисдикции и арбитражными судами;</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xml:space="preserve">- установление размеров государственной пошлины за государственную регистрацию прав, ограничений прав и обременений объектов недвижимости, сделок с объектом недвижимости в зависимости от кадастровой стоимости; </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предоставление права представительным органам муниципальных образований с 2025 года устанавливать на своих территориях туристический налог;</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на 2025 год планируется установить коэффициент, используемый для расчета суммы фиксированного авансового платежа по налогу на доходы физических лиц для иностранных граждан в Нижегородской области, в размере 2,92;</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планируется установление в Нижегородской области пониженных налоговых ставок по упрощенной системе налогообложения (в размере 1% в случае, если объектом налогообложения являются доходы, и в размере 5% в случае, если объектом налогообложения являются доходы, уменьшенные на величину расходов), для юридических лиц и индивидуальных предпринимателей, занятых в сфере дополнительного образования;</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планируется распространение действия в Нижегородской области патентной системы налогообложения на физкультурно-оздоровительную деятельность (деятельность бань и душевых по предоставлению общегигиенических услуг, деятельность саун, соляриев, салонов для снижения веса и похудения и т.п.);</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планируется увеличить в Нижегородской области с 2,0% до 2,5% ставку налога на имущество организаций в отношении объектов недвижимого имущества, налоговая база в отношении которых определяется как кадастровая стоимость, и кадастровая стоимость каждого из которых превышает 300 млн. рублей;</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планируется освободить в Нижегородской области от уплаты налога на имущество организации в отношении объектов судоходных и портовых гидротехнических сооружений, в строительство, ремонт и реконструкцию которых были осуществлены капитальные вложения после 1 января 2010 г.;</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планируется увеличить в Нижегородской области ставку налога на игорный бизнес за один процессинговый центр интерактивных ставок букмекерской конторы с 3 млн. рублей до 9,5 млн. рублей;</w:t>
      </w:r>
    </w:p>
    <w:p w:rsidR="005C6162"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планируется установление на соответствующий год коэффициентов индексации арендной платы за земельные участки, находящиеся в государственной собственности Нижегородской области, и земельные участки, государственная собственность на которые не разграничена, а также арендной платы за объекты нежилого фонда областной собственности на уровне планируемого среднегодового индекса потребительских цен.</w:t>
      </w:r>
    </w:p>
    <w:p w:rsidR="005C6162" w:rsidRPr="00331F52" w:rsidRDefault="005C6162" w:rsidP="001221EA">
      <w:pPr>
        <w:ind w:firstLine="709"/>
        <w:jc w:val="both"/>
        <w:rPr>
          <w:szCs w:val="24"/>
        </w:rPr>
      </w:pPr>
      <w:r w:rsidRPr="001B4FD0">
        <w:t>При подготовке прогноза доходной части бюджета</w:t>
      </w:r>
      <w:r>
        <w:t xml:space="preserve"> округа</w:t>
      </w:r>
      <w:r w:rsidRPr="001B4FD0">
        <w:t xml:space="preserve"> учитывались следующие све</w:t>
      </w:r>
      <w:r w:rsidR="0047225A">
        <w:t>дения за 2023</w:t>
      </w:r>
      <w:r>
        <w:t xml:space="preserve"> год и </w:t>
      </w:r>
      <w:r w:rsidR="008D5657">
        <w:t>1</w:t>
      </w:r>
      <w:r w:rsidR="0047225A">
        <w:t xml:space="preserve"> полугодие 2024</w:t>
      </w:r>
      <w:r w:rsidRPr="001B4FD0">
        <w:t xml:space="preserve"> года:</w:t>
      </w:r>
    </w:p>
    <w:p w:rsidR="005C6162" w:rsidRPr="001B4FD0" w:rsidRDefault="005C6162" w:rsidP="0078498D">
      <w:pPr>
        <w:ind w:firstLine="709"/>
        <w:jc w:val="both"/>
      </w:pPr>
      <w:r w:rsidRPr="001B4FD0">
        <w:t xml:space="preserve">- </w:t>
      </w:r>
      <w:r w:rsidR="00B20596">
        <w:t>данные о</w:t>
      </w:r>
      <w:r w:rsidRPr="001B4FD0">
        <w:t>тчет</w:t>
      </w:r>
      <w:r w:rsidR="00B20596">
        <w:t>ности</w:t>
      </w:r>
      <w:r w:rsidRPr="001B4FD0">
        <w:t xml:space="preserve"> Межрайонной Инспекции ФНС Росс</w:t>
      </w:r>
      <w:r w:rsidR="00B20596">
        <w:t xml:space="preserve">ии № 5 по Нижегородской области </w:t>
      </w:r>
      <w:r w:rsidRPr="001B4FD0">
        <w:t>по форме № 5</w:t>
      </w:r>
      <w:r w:rsidR="00175A29">
        <w:t>-МН</w:t>
      </w:r>
      <w:r w:rsidRPr="001B4FD0">
        <w:t xml:space="preserve"> «Отчет о налоговой базе и структуре начислений по видам налогов», по форме № 1-НМ «Отчет о начислении и поступлении налогов, сборов и иных обязательных платежей в бюджетную систему Российской Федерации», по форме № 4-НМ «Отчет о задолженности по налогам и сборам, пеням и</w:t>
      </w:r>
      <w:r w:rsidR="00AC37D6">
        <w:t xml:space="preserve"> </w:t>
      </w:r>
      <w:r w:rsidRPr="001B4FD0">
        <w:t>налоговым санкциям в бюджетную систему Российской Федерации»;</w:t>
      </w:r>
    </w:p>
    <w:p w:rsidR="005C6162" w:rsidRPr="001B4FD0" w:rsidRDefault="005C6162" w:rsidP="0078498D">
      <w:pPr>
        <w:ind w:firstLine="709"/>
        <w:jc w:val="both"/>
      </w:pPr>
      <w:r w:rsidRPr="001B4FD0">
        <w:t xml:space="preserve">- </w:t>
      </w:r>
      <w:r w:rsidR="0078498D">
        <w:t xml:space="preserve">данные </w:t>
      </w:r>
      <w:r w:rsidR="0078498D" w:rsidRPr="00341A79">
        <w:t>о</w:t>
      </w:r>
      <w:r w:rsidRPr="00341A79">
        <w:t>тчет</w:t>
      </w:r>
      <w:r w:rsidR="0078498D" w:rsidRPr="00341A79">
        <w:t>ности</w:t>
      </w:r>
      <w:r w:rsidRPr="00341A79">
        <w:t xml:space="preserve"> </w:t>
      </w:r>
      <w:r w:rsidRPr="005B0C6F">
        <w:t>финансового управления</w:t>
      </w:r>
      <w:r w:rsidRPr="00341A79">
        <w:t xml:space="preserve"> администрации</w:t>
      </w:r>
      <w:r w:rsidRPr="001B4FD0">
        <w:t xml:space="preserve"> Балахнинского муниципального</w:t>
      </w:r>
      <w:r>
        <w:t xml:space="preserve"> округа</w:t>
      </w:r>
      <w:r w:rsidRPr="001B4FD0">
        <w:t xml:space="preserve"> по форме </w:t>
      </w:r>
      <w:r w:rsidRPr="009B1EF3">
        <w:rPr>
          <w:szCs w:val="24"/>
        </w:rPr>
        <w:t>0521428 «Отчет об исполнении консолидированного бюджета субъекта РФ</w:t>
      </w:r>
      <w:r w:rsidR="005B0C6F">
        <w:rPr>
          <w:szCs w:val="24"/>
        </w:rPr>
        <w:t xml:space="preserve"> и бюджета территориального государственного внебюджетного фонда</w:t>
      </w:r>
      <w:r>
        <w:rPr>
          <w:szCs w:val="24"/>
        </w:rPr>
        <w:t>»;</w:t>
      </w:r>
    </w:p>
    <w:p w:rsidR="005C6162" w:rsidRPr="001B4FD0" w:rsidRDefault="005C6162" w:rsidP="0078498D">
      <w:pPr>
        <w:ind w:firstLine="709"/>
        <w:jc w:val="both"/>
      </w:pPr>
      <w:r w:rsidRPr="001B4FD0">
        <w:t xml:space="preserve">- </w:t>
      </w:r>
      <w:r w:rsidR="0078498D">
        <w:t>а</w:t>
      </w:r>
      <w:r w:rsidRPr="001B4FD0">
        <w:t>нализ динамики поступления налоговых и неналоговых платежей по конкретным видам доходов за ряд предыдущих лет;</w:t>
      </w:r>
    </w:p>
    <w:p w:rsidR="005C6162" w:rsidRPr="003773D8" w:rsidRDefault="005C6162" w:rsidP="0078498D">
      <w:pPr>
        <w:ind w:firstLine="709"/>
        <w:jc w:val="both"/>
      </w:pPr>
      <w:r w:rsidRPr="001B4FD0">
        <w:t xml:space="preserve">- </w:t>
      </w:r>
      <w:r w:rsidR="0078498D">
        <w:t>д</w:t>
      </w:r>
      <w:r w:rsidRPr="001B4FD0">
        <w:t xml:space="preserve">ополнительная информация по запросам о динамике уплаты налоговых платежей в </w:t>
      </w:r>
      <w:r w:rsidRPr="003773D8">
        <w:t>бюджеты всех уровней и прогнозе на очередной финансовый год;</w:t>
      </w:r>
    </w:p>
    <w:p w:rsidR="005C6162" w:rsidRPr="00B8693E" w:rsidRDefault="005C6162" w:rsidP="0078498D">
      <w:pPr>
        <w:ind w:firstLine="709"/>
        <w:jc w:val="both"/>
      </w:pPr>
      <w:r w:rsidRPr="003773D8">
        <w:t xml:space="preserve">- </w:t>
      </w:r>
      <w:r w:rsidR="0078498D">
        <w:t>п</w:t>
      </w:r>
      <w:r w:rsidRPr="003773D8">
        <w:t>рогнозируемый Министерством экономи</w:t>
      </w:r>
      <w:r w:rsidR="0047225A">
        <w:t xml:space="preserve">ки Нижегородской </w:t>
      </w:r>
      <w:r w:rsidR="0047225A" w:rsidRPr="00B8693E">
        <w:t>области на 2025</w:t>
      </w:r>
      <w:r w:rsidRPr="00B8693E">
        <w:t xml:space="preserve"> год </w:t>
      </w:r>
      <w:r w:rsidRPr="00B8693E">
        <w:rPr>
          <w:szCs w:val="24"/>
        </w:rPr>
        <w:t>среднегодов</w:t>
      </w:r>
      <w:r w:rsidR="00453041" w:rsidRPr="00B8693E">
        <w:rPr>
          <w:szCs w:val="24"/>
        </w:rPr>
        <w:t xml:space="preserve">ой индекс-дефлятор в размере </w:t>
      </w:r>
      <w:r w:rsidR="0047225A" w:rsidRPr="00B8693E">
        <w:rPr>
          <w:szCs w:val="24"/>
        </w:rPr>
        <w:t>105,8</w:t>
      </w:r>
      <w:r w:rsidRPr="00B8693E">
        <w:rPr>
          <w:szCs w:val="24"/>
        </w:rPr>
        <w:t>%, темп роста фонда</w:t>
      </w:r>
      <w:r w:rsidR="008F4DB9" w:rsidRPr="00B8693E">
        <w:rPr>
          <w:szCs w:val="24"/>
        </w:rPr>
        <w:t xml:space="preserve"> оплаты труда в размере 114,1</w:t>
      </w:r>
      <w:r w:rsidRPr="00B8693E">
        <w:rPr>
          <w:szCs w:val="24"/>
        </w:rPr>
        <w:t>%.</w:t>
      </w:r>
    </w:p>
    <w:p w:rsidR="005C6162" w:rsidRPr="00716418" w:rsidRDefault="006E5A59" w:rsidP="00D137B2">
      <w:pPr>
        <w:ind w:firstLine="720"/>
        <w:jc w:val="both"/>
        <w:rPr>
          <w:highlight w:val="yellow"/>
        </w:rPr>
      </w:pPr>
      <w:r w:rsidRPr="00B8693E">
        <w:t xml:space="preserve">С учетом вышеизложенного, прогноз доходов бюджета Балахнинского муниципального округа </w:t>
      </w:r>
      <w:r w:rsidRPr="00B8693E">
        <w:rPr>
          <w:b/>
        </w:rPr>
        <w:t>на 2025 год</w:t>
      </w:r>
      <w:r w:rsidRPr="00B8693E">
        <w:t xml:space="preserve"> составил </w:t>
      </w:r>
      <w:r w:rsidR="00B8693E" w:rsidRPr="00B8693E">
        <w:rPr>
          <w:b/>
        </w:rPr>
        <w:t>3 100 097,8</w:t>
      </w:r>
      <w:r w:rsidR="00D137B2" w:rsidRPr="00B8693E">
        <w:t xml:space="preserve"> тыс. рублей </w:t>
      </w:r>
      <w:r w:rsidR="00D137B2" w:rsidRPr="00A07765">
        <w:t>(</w:t>
      </w:r>
      <w:r w:rsidR="00A07765" w:rsidRPr="00A07765">
        <w:t>102,4</w:t>
      </w:r>
      <w:r w:rsidRPr="00A07765">
        <w:t xml:space="preserve">% к первоначальному плану на 2024 год), из них налоговые доходы </w:t>
      </w:r>
      <w:r w:rsidR="00D137B2" w:rsidRPr="00A07765">
        <w:rPr>
          <w:b/>
        </w:rPr>
        <w:t>1 377 233,2</w:t>
      </w:r>
      <w:r w:rsidR="00D137B2" w:rsidRPr="00A07765">
        <w:t xml:space="preserve"> тыс. рублей (133,9</w:t>
      </w:r>
      <w:r w:rsidRPr="00A07765">
        <w:t>% к первоначальному</w:t>
      </w:r>
      <w:r w:rsidR="00D137B2" w:rsidRPr="00A07765">
        <w:t xml:space="preserve"> плану на 2024</w:t>
      </w:r>
      <w:r w:rsidRPr="00A07765">
        <w:t xml:space="preserve"> год), </w:t>
      </w:r>
      <w:r w:rsidRPr="000517B9">
        <w:t xml:space="preserve">неналоговые доходы </w:t>
      </w:r>
      <w:r w:rsidR="000517B9">
        <w:rPr>
          <w:b/>
        </w:rPr>
        <w:t xml:space="preserve">132 439,9 </w:t>
      </w:r>
      <w:r w:rsidRPr="000517B9">
        <w:t xml:space="preserve">тыс. рублей </w:t>
      </w:r>
      <w:r w:rsidRPr="00A07765">
        <w:t>(</w:t>
      </w:r>
      <w:r w:rsidR="00A07765" w:rsidRPr="00A07765">
        <w:t>117,5</w:t>
      </w:r>
      <w:r w:rsidRPr="00A07765">
        <w:t>%</w:t>
      </w:r>
      <w:r w:rsidR="00D137B2" w:rsidRPr="00A07765">
        <w:t xml:space="preserve"> к первоначальному плану на 2024</w:t>
      </w:r>
      <w:r w:rsidRPr="00A07765">
        <w:t xml:space="preserve"> год), </w:t>
      </w:r>
      <w:r w:rsidRPr="000517B9">
        <w:t xml:space="preserve">безвозмездные поступления </w:t>
      </w:r>
      <w:r w:rsidR="00D137B2" w:rsidRPr="000517B9">
        <w:rPr>
          <w:b/>
        </w:rPr>
        <w:t>1</w:t>
      </w:r>
      <w:r w:rsidR="00FB5521" w:rsidRPr="000517B9">
        <w:rPr>
          <w:b/>
        </w:rPr>
        <w:t> 590 424,7</w:t>
      </w:r>
      <w:r w:rsidRPr="000517B9">
        <w:t xml:space="preserve"> тыс. </w:t>
      </w:r>
      <w:r w:rsidRPr="00614439">
        <w:t>рублей (</w:t>
      </w:r>
      <w:r w:rsidR="00FB5521" w:rsidRPr="00614439">
        <w:t>84,4</w:t>
      </w:r>
      <w:r w:rsidRPr="00614439">
        <w:t>%</w:t>
      </w:r>
      <w:r w:rsidR="00D137B2" w:rsidRPr="00614439">
        <w:t xml:space="preserve"> к первоначальному плану на 2024</w:t>
      </w:r>
      <w:r w:rsidRPr="00614439">
        <w:t xml:space="preserve"> год).                      </w:t>
      </w:r>
    </w:p>
    <w:p w:rsidR="005C6162" w:rsidRPr="00CD0928" w:rsidRDefault="005C6162" w:rsidP="005C6162">
      <w:pPr>
        <w:ind w:firstLine="720"/>
        <w:jc w:val="both"/>
      </w:pPr>
      <w:r w:rsidRPr="00B8693E">
        <w:t xml:space="preserve">Прогноз доходов бюджета Балахнинского муниципального округа </w:t>
      </w:r>
      <w:r w:rsidRPr="00B8693E">
        <w:rPr>
          <w:b/>
        </w:rPr>
        <w:t>на 202</w:t>
      </w:r>
      <w:r w:rsidR="00126975" w:rsidRPr="00B8693E">
        <w:rPr>
          <w:b/>
        </w:rPr>
        <w:t>6</w:t>
      </w:r>
      <w:r w:rsidRPr="00B8693E">
        <w:rPr>
          <w:b/>
        </w:rPr>
        <w:t xml:space="preserve"> год</w:t>
      </w:r>
      <w:r w:rsidRPr="00B8693E">
        <w:t xml:space="preserve"> составил</w:t>
      </w:r>
      <w:r w:rsidRPr="00B8693E">
        <w:rPr>
          <w:b/>
        </w:rPr>
        <w:t> </w:t>
      </w:r>
      <w:r w:rsidR="00FD2A91">
        <w:rPr>
          <w:b/>
        </w:rPr>
        <w:t xml:space="preserve">5 558 729,1 </w:t>
      </w:r>
      <w:r w:rsidRPr="00B8693E">
        <w:t>тыс.</w:t>
      </w:r>
      <w:r w:rsidR="004B4E75" w:rsidRPr="00B8693E">
        <w:t xml:space="preserve"> </w:t>
      </w:r>
      <w:r w:rsidRPr="00B8693E">
        <w:t xml:space="preserve">рублей, </w:t>
      </w:r>
      <w:r w:rsidRPr="00CD0928">
        <w:t xml:space="preserve">из них налоговые доходы </w:t>
      </w:r>
      <w:r w:rsidR="00126975" w:rsidRPr="00CD0928">
        <w:rPr>
          <w:b/>
        </w:rPr>
        <w:t>1 571 396,3</w:t>
      </w:r>
      <w:r w:rsidRPr="00CD0928">
        <w:t xml:space="preserve"> тыс.</w:t>
      </w:r>
      <w:r w:rsidR="004B4E75" w:rsidRPr="00CD0928">
        <w:t xml:space="preserve"> </w:t>
      </w:r>
      <w:r w:rsidRPr="00CD0928">
        <w:t xml:space="preserve">рублей, неналоговые доходы </w:t>
      </w:r>
      <w:r w:rsidR="00126975" w:rsidRPr="00CD0928">
        <w:rPr>
          <w:b/>
        </w:rPr>
        <w:t>80 380,2</w:t>
      </w:r>
      <w:r w:rsidRPr="00CD0928">
        <w:t xml:space="preserve"> тыс.</w:t>
      </w:r>
      <w:r w:rsidR="004B4E75" w:rsidRPr="00CD0928">
        <w:t xml:space="preserve"> </w:t>
      </w:r>
      <w:r w:rsidRPr="00CD0928">
        <w:t xml:space="preserve">рублей, безвозмездные поступления </w:t>
      </w:r>
      <w:r w:rsidR="00126975" w:rsidRPr="00CD0928">
        <w:rPr>
          <w:b/>
        </w:rPr>
        <w:t>3</w:t>
      </w:r>
      <w:r w:rsidR="00721ED2" w:rsidRPr="00CD0928">
        <w:rPr>
          <w:b/>
        </w:rPr>
        <w:t> 906 952,6</w:t>
      </w:r>
      <w:r w:rsidR="008327EE" w:rsidRPr="00CD0928">
        <w:rPr>
          <w:b/>
        </w:rPr>
        <w:t xml:space="preserve">                               </w:t>
      </w:r>
      <w:r w:rsidRPr="00CD0928">
        <w:t>тыс.</w:t>
      </w:r>
      <w:r w:rsidR="004B4E75" w:rsidRPr="00CD0928">
        <w:t xml:space="preserve"> </w:t>
      </w:r>
      <w:r w:rsidRPr="00CD0928">
        <w:t>рублей.</w:t>
      </w:r>
    </w:p>
    <w:p w:rsidR="005C6162" w:rsidRPr="001B4FD0" w:rsidRDefault="005C6162" w:rsidP="005C6162">
      <w:pPr>
        <w:jc w:val="both"/>
      </w:pPr>
      <w:r w:rsidRPr="00CD0928">
        <w:t xml:space="preserve">           Прогноз доходов бюджета Балахнинского муниципального округа </w:t>
      </w:r>
      <w:r w:rsidRPr="00CD0928">
        <w:rPr>
          <w:b/>
        </w:rPr>
        <w:t>на 202</w:t>
      </w:r>
      <w:r w:rsidR="00126975" w:rsidRPr="00CD0928">
        <w:rPr>
          <w:b/>
        </w:rPr>
        <w:t>7</w:t>
      </w:r>
      <w:r w:rsidRPr="00CD0928">
        <w:rPr>
          <w:b/>
        </w:rPr>
        <w:t xml:space="preserve"> год</w:t>
      </w:r>
      <w:r w:rsidRPr="00CD0928">
        <w:t xml:space="preserve"> составил</w:t>
      </w:r>
      <w:r w:rsidRPr="00B8693E">
        <w:t xml:space="preserve"> </w:t>
      </w:r>
      <w:r w:rsidR="0039751B">
        <w:rPr>
          <w:b/>
        </w:rPr>
        <w:t xml:space="preserve">3 328 933,5 </w:t>
      </w:r>
      <w:r w:rsidRPr="00B8693E">
        <w:t>тыс.</w:t>
      </w:r>
      <w:r w:rsidR="004B4E75" w:rsidRPr="00B8693E">
        <w:t xml:space="preserve"> </w:t>
      </w:r>
      <w:r w:rsidRPr="00B8693E">
        <w:t xml:space="preserve">рублей, </w:t>
      </w:r>
      <w:r w:rsidRPr="0039751B">
        <w:t xml:space="preserve">из них налоговые доходы </w:t>
      </w:r>
      <w:r w:rsidR="00126975" w:rsidRPr="0039751B">
        <w:rPr>
          <w:b/>
        </w:rPr>
        <w:t>1 675 028,1</w:t>
      </w:r>
      <w:r w:rsidRPr="0039751B">
        <w:t xml:space="preserve"> тыс.</w:t>
      </w:r>
      <w:r w:rsidR="004B4E75" w:rsidRPr="0039751B">
        <w:t xml:space="preserve"> </w:t>
      </w:r>
      <w:r w:rsidRPr="0039751B">
        <w:t xml:space="preserve">рублей, неналоговые доходы </w:t>
      </w:r>
      <w:r w:rsidR="00126975" w:rsidRPr="0039751B">
        <w:rPr>
          <w:b/>
        </w:rPr>
        <w:t>82 139,8</w:t>
      </w:r>
      <w:r w:rsidRPr="0039751B">
        <w:t xml:space="preserve"> тыс.</w:t>
      </w:r>
      <w:r w:rsidR="004B4E75" w:rsidRPr="0039751B">
        <w:t xml:space="preserve"> </w:t>
      </w:r>
      <w:r w:rsidRPr="0039751B">
        <w:t xml:space="preserve">рублей, безвозмездные поступления </w:t>
      </w:r>
      <w:r w:rsidRPr="0039751B">
        <w:rPr>
          <w:b/>
        </w:rPr>
        <w:t>1</w:t>
      </w:r>
      <w:r w:rsidR="00721ED2" w:rsidRPr="0039751B">
        <w:rPr>
          <w:b/>
        </w:rPr>
        <w:t> 571 765,6</w:t>
      </w:r>
      <w:r w:rsidRPr="0039751B">
        <w:rPr>
          <w:b/>
        </w:rPr>
        <w:t xml:space="preserve"> </w:t>
      </w:r>
      <w:r w:rsidRPr="0039751B">
        <w:t>тыс.</w:t>
      </w:r>
      <w:r w:rsidR="004B4E75" w:rsidRPr="0039751B">
        <w:t xml:space="preserve"> </w:t>
      </w:r>
      <w:r w:rsidRPr="0039751B">
        <w:t>рублей.</w:t>
      </w:r>
    </w:p>
    <w:p w:rsidR="005C6162" w:rsidRDefault="005C6162" w:rsidP="005C6162">
      <w:pPr>
        <w:ind w:firstLine="720"/>
        <w:jc w:val="both"/>
      </w:pPr>
    </w:p>
    <w:p w:rsidR="005C6162" w:rsidRPr="00E3169F" w:rsidRDefault="005C6162" w:rsidP="00B47D72">
      <w:pPr>
        <w:pStyle w:val="ConsPlusTitle"/>
        <w:jc w:val="center"/>
        <w:rPr>
          <w:rFonts w:ascii="Times New Roman" w:hAnsi="Times New Roman" w:cs="Times New Roman"/>
          <w:sz w:val="24"/>
          <w:szCs w:val="24"/>
        </w:rPr>
      </w:pPr>
      <w:r w:rsidRPr="00E3169F">
        <w:rPr>
          <w:rFonts w:ascii="Times New Roman" w:hAnsi="Times New Roman" w:cs="Times New Roman"/>
          <w:sz w:val="24"/>
          <w:szCs w:val="24"/>
        </w:rPr>
        <w:t>Поступления доходов</w:t>
      </w:r>
    </w:p>
    <w:p w:rsidR="005C6162" w:rsidRDefault="005C6162" w:rsidP="00B47D72">
      <w:pPr>
        <w:pStyle w:val="ConsPlusTitle"/>
        <w:jc w:val="center"/>
        <w:rPr>
          <w:rFonts w:ascii="Times New Roman" w:hAnsi="Times New Roman" w:cs="Times New Roman"/>
          <w:sz w:val="24"/>
          <w:szCs w:val="24"/>
        </w:rPr>
      </w:pPr>
      <w:r w:rsidRPr="00E3169F">
        <w:rPr>
          <w:rFonts w:ascii="Times New Roman" w:hAnsi="Times New Roman" w:cs="Times New Roman"/>
          <w:sz w:val="24"/>
          <w:szCs w:val="24"/>
        </w:rPr>
        <w:t>по группам, подгруппам и статьям бюджетной классификации</w:t>
      </w:r>
    </w:p>
    <w:p w:rsidR="00B83E62" w:rsidRDefault="00B83E62" w:rsidP="00B47D72">
      <w:pPr>
        <w:pStyle w:val="ConsPlusTitle"/>
        <w:jc w:val="center"/>
        <w:rPr>
          <w:rFonts w:ascii="Times New Roman" w:hAnsi="Times New Roman" w:cs="Times New Roman"/>
          <w:sz w:val="24"/>
          <w:szCs w:val="24"/>
        </w:rPr>
      </w:pPr>
    </w:p>
    <w:tbl>
      <w:tblPr>
        <w:tblW w:w="10343" w:type="dxa"/>
        <w:tblLook w:val="04A0" w:firstRow="1" w:lastRow="0" w:firstColumn="1" w:lastColumn="0" w:noHBand="0" w:noVBand="1"/>
      </w:tblPr>
      <w:tblGrid>
        <w:gridCol w:w="2680"/>
        <w:gridCol w:w="3411"/>
        <w:gridCol w:w="1417"/>
        <w:gridCol w:w="1418"/>
        <w:gridCol w:w="1417"/>
      </w:tblGrid>
      <w:tr w:rsidR="00E87ADC" w:rsidRPr="00E87ADC" w:rsidTr="00A07765">
        <w:trPr>
          <w:trHeight w:hRule="exact" w:val="567"/>
        </w:trPr>
        <w:tc>
          <w:tcPr>
            <w:tcW w:w="2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jc w:val="center"/>
              <w:rPr>
                <w:b/>
                <w:bCs/>
                <w:szCs w:val="24"/>
              </w:rPr>
            </w:pPr>
            <w:r w:rsidRPr="00E87ADC">
              <w:rPr>
                <w:b/>
                <w:bCs/>
                <w:szCs w:val="24"/>
              </w:rPr>
              <w:t>Код классификации Российской Федерации</w:t>
            </w:r>
          </w:p>
        </w:tc>
        <w:tc>
          <w:tcPr>
            <w:tcW w:w="34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jc w:val="center"/>
              <w:rPr>
                <w:b/>
                <w:bCs/>
                <w:szCs w:val="24"/>
              </w:rPr>
            </w:pPr>
            <w:r w:rsidRPr="00E87ADC">
              <w:rPr>
                <w:b/>
                <w:bCs/>
                <w:szCs w:val="24"/>
              </w:rPr>
              <w:t>Наименование доходов</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jc w:val="center"/>
              <w:rPr>
                <w:b/>
                <w:bCs/>
                <w:color w:val="000000"/>
                <w:szCs w:val="24"/>
              </w:rPr>
            </w:pPr>
            <w:r w:rsidRPr="00E87ADC">
              <w:rPr>
                <w:b/>
                <w:bCs/>
                <w:color w:val="000000"/>
                <w:szCs w:val="24"/>
              </w:rPr>
              <w:t xml:space="preserve">2025 год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jc w:val="center"/>
              <w:rPr>
                <w:b/>
                <w:bCs/>
                <w:color w:val="000000"/>
                <w:szCs w:val="24"/>
              </w:rPr>
            </w:pPr>
            <w:r w:rsidRPr="00E87ADC">
              <w:rPr>
                <w:b/>
                <w:bCs/>
                <w:color w:val="000000"/>
                <w:szCs w:val="24"/>
              </w:rPr>
              <w:t xml:space="preserve">2026 год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jc w:val="center"/>
              <w:rPr>
                <w:b/>
                <w:bCs/>
                <w:color w:val="000000"/>
                <w:szCs w:val="24"/>
              </w:rPr>
            </w:pPr>
            <w:r w:rsidRPr="00E87ADC">
              <w:rPr>
                <w:b/>
                <w:bCs/>
                <w:color w:val="000000"/>
                <w:szCs w:val="24"/>
              </w:rPr>
              <w:t xml:space="preserve">2027 год </w:t>
            </w:r>
          </w:p>
        </w:tc>
      </w:tr>
      <w:tr w:rsidR="00E87ADC" w:rsidRPr="00E87ADC" w:rsidTr="00A07765">
        <w:trPr>
          <w:trHeight w:val="600"/>
        </w:trPr>
        <w:tc>
          <w:tcPr>
            <w:tcW w:w="2680" w:type="dxa"/>
            <w:vMerge/>
            <w:tcBorders>
              <w:top w:val="single" w:sz="4" w:space="0" w:color="auto"/>
              <w:left w:val="single" w:sz="4" w:space="0" w:color="auto"/>
              <w:bottom w:val="single" w:sz="4" w:space="0" w:color="auto"/>
              <w:right w:val="single" w:sz="4" w:space="0" w:color="auto"/>
            </w:tcBorders>
            <w:vAlign w:val="center"/>
            <w:hideMark/>
          </w:tcPr>
          <w:p w:rsidR="00E87ADC" w:rsidRPr="00E87ADC" w:rsidRDefault="00E87ADC" w:rsidP="00E87ADC">
            <w:pPr>
              <w:rPr>
                <w:b/>
                <w:bCs/>
                <w:szCs w:val="24"/>
              </w:rPr>
            </w:pPr>
          </w:p>
        </w:tc>
        <w:tc>
          <w:tcPr>
            <w:tcW w:w="3411" w:type="dxa"/>
            <w:vMerge/>
            <w:tcBorders>
              <w:top w:val="single" w:sz="4" w:space="0" w:color="auto"/>
              <w:left w:val="single" w:sz="4" w:space="0" w:color="auto"/>
              <w:bottom w:val="single" w:sz="4" w:space="0" w:color="auto"/>
              <w:right w:val="single" w:sz="4" w:space="0" w:color="auto"/>
            </w:tcBorders>
            <w:vAlign w:val="center"/>
            <w:hideMark/>
          </w:tcPr>
          <w:p w:rsidR="00E87ADC" w:rsidRPr="00E87ADC" w:rsidRDefault="00E87ADC" w:rsidP="00E87ADC">
            <w:pPr>
              <w:rPr>
                <w:b/>
                <w:bCs/>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87ADC" w:rsidRPr="00E87ADC" w:rsidRDefault="00E87ADC" w:rsidP="00E87ADC">
            <w:pPr>
              <w:rPr>
                <w:b/>
                <w:bCs/>
                <w:color w:val="000000"/>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E87ADC" w:rsidRPr="00E87ADC" w:rsidRDefault="00E87ADC" w:rsidP="00E87ADC">
            <w:pPr>
              <w:rPr>
                <w:b/>
                <w:bCs/>
                <w:color w:val="000000"/>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87ADC" w:rsidRPr="00E87ADC" w:rsidRDefault="00E87ADC" w:rsidP="00E87ADC">
            <w:pPr>
              <w:rPr>
                <w:b/>
                <w:bCs/>
                <w:color w:val="000000"/>
                <w:szCs w:val="24"/>
              </w:rPr>
            </w:pPr>
          </w:p>
        </w:tc>
      </w:tr>
      <w:tr w:rsidR="00E87ADC" w:rsidRPr="00E87ADC" w:rsidTr="00A07765">
        <w:trPr>
          <w:trHeight w:val="55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1 00 00000 00 0000 000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b/>
                <w:bCs/>
                <w:color w:val="000000"/>
                <w:szCs w:val="24"/>
              </w:rPr>
            </w:pPr>
            <w:r w:rsidRPr="00E87ADC">
              <w:rPr>
                <w:b/>
                <w:bCs/>
                <w:color w:val="000000"/>
                <w:szCs w:val="24"/>
              </w:rPr>
              <w:t>1. Налоговые и неналоговые доходы</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1 509 673,1</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1 651 776,5</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1 757 167,9</w:t>
            </w:r>
          </w:p>
        </w:tc>
      </w:tr>
      <w:tr w:rsidR="00E87ADC" w:rsidRPr="00E87ADC" w:rsidTr="00A07765">
        <w:trPr>
          <w:trHeight w:val="43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1 01 00000 00 0000 000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b/>
                <w:bCs/>
                <w:color w:val="000000"/>
                <w:szCs w:val="24"/>
              </w:rPr>
            </w:pPr>
            <w:r w:rsidRPr="00E87ADC">
              <w:rPr>
                <w:b/>
                <w:bCs/>
                <w:color w:val="000000"/>
                <w:szCs w:val="24"/>
              </w:rPr>
              <w:t>1.1 Налоги на прибыль, доходы</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1 073 001,7</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1 256 863,1</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1 335 072,5</w:t>
            </w:r>
          </w:p>
        </w:tc>
      </w:tr>
      <w:tr w:rsidR="00E87ADC" w:rsidRPr="00E87ADC" w:rsidTr="005A573D">
        <w:trPr>
          <w:trHeight w:val="58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1 01 02000 01 0000 110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1.1.1.Налог на доходы физических лиц</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1 073 001,7</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1 256 863,1</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1 335 072,5</w:t>
            </w:r>
          </w:p>
        </w:tc>
      </w:tr>
      <w:tr w:rsidR="00E87ADC" w:rsidRPr="00E87ADC" w:rsidTr="005A573D">
        <w:trPr>
          <w:trHeight w:hRule="exact" w:val="1191"/>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b/>
                <w:bCs/>
                <w:szCs w:val="24"/>
              </w:rPr>
            </w:pPr>
            <w:r w:rsidRPr="00E87ADC">
              <w:rPr>
                <w:b/>
                <w:bCs/>
                <w:szCs w:val="24"/>
              </w:rPr>
              <w:t>1 03 00000 00 0000 000</w:t>
            </w:r>
          </w:p>
        </w:tc>
        <w:tc>
          <w:tcPr>
            <w:tcW w:w="3411"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rPr>
                <w:b/>
                <w:bCs/>
                <w:color w:val="000000"/>
                <w:szCs w:val="24"/>
              </w:rPr>
            </w:pPr>
            <w:r w:rsidRPr="00E87ADC">
              <w:rPr>
                <w:b/>
                <w:bCs/>
                <w:color w:val="000000"/>
                <w:szCs w:val="24"/>
              </w:rPr>
              <w:t>1.2. Налоги на товары (работы, услуги), реализуемые на территории Российской Федерации</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28 337,3</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30 229,2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40 261,3</w:t>
            </w:r>
          </w:p>
        </w:tc>
      </w:tr>
      <w:tr w:rsidR="00E87ADC" w:rsidRPr="00E87ADC" w:rsidTr="005A573D">
        <w:trPr>
          <w:trHeight w:val="442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1 03 02231 01 0000 110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1.2.1.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14 820,4</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15 809,8</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21 056,5</w:t>
            </w:r>
          </w:p>
        </w:tc>
      </w:tr>
      <w:tr w:rsidR="00E87ADC" w:rsidRPr="00E87ADC" w:rsidTr="00A07765">
        <w:trPr>
          <w:trHeight w:val="525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1 03 02241 01 0000 110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1.2.2.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68,0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72,6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96,7</w:t>
            </w:r>
          </w:p>
        </w:tc>
      </w:tr>
      <w:tr w:rsidR="00E87ADC" w:rsidRPr="00E87ADC" w:rsidTr="00A07765">
        <w:trPr>
          <w:trHeight w:val="451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1 03 02251 01 0000 110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1.2.3.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14 967,8</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15 967,1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21 266,1</w:t>
            </w:r>
          </w:p>
        </w:tc>
      </w:tr>
      <w:tr w:rsidR="00E87ADC" w:rsidRPr="00E87ADC" w:rsidTr="00A07765">
        <w:trPr>
          <w:trHeight w:val="4560"/>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1 03 02261 01 0000 110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1.2.4.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-1 518,9</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-1 620,3</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-2 158,0</w:t>
            </w:r>
          </w:p>
        </w:tc>
      </w:tr>
      <w:tr w:rsidR="00E87ADC" w:rsidRPr="00E87ADC" w:rsidTr="00A07765">
        <w:trPr>
          <w:trHeight w:val="600"/>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color w:val="000000"/>
                <w:szCs w:val="24"/>
              </w:rPr>
            </w:pPr>
            <w:r w:rsidRPr="00E87ADC">
              <w:rPr>
                <w:b/>
                <w:bCs/>
                <w:color w:val="000000"/>
                <w:szCs w:val="24"/>
              </w:rPr>
              <w:t>1 05 00000 00 0000 000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rPr>
                <w:b/>
                <w:bCs/>
                <w:color w:val="000000"/>
                <w:szCs w:val="24"/>
              </w:rPr>
            </w:pPr>
            <w:r w:rsidRPr="00E87ADC">
              <w:rPr>
                <w:b/>
                <w:bCs/>
                <w:color w:val="000000"/>
                <w:szCs w:val="24"/>
              </w:rPr>
              <w:t>1.3. Налоги на совокупный доход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102 528,4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103 081,2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110 243,3</w:t>
            </w:r>
          </w:p>
        </w:tc>
      </w:tr>
      <w:tr w:rsidR="00E87ADC" w:rsidRPr="00E87ADC" w:rsidTr="00A07765">
        <w:trPr>
          <w:trHeight w:val="100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1 05 01000 00 0000 110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1.3.1. Налог, взимаемый в связи с применением упрощенной системы налогообложения</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85 180,6</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91 228,4</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98 070,5</w:t>
            </w:r>
          </w:p>
        </w:tc>
      </w:tr>
      <w:tr w:rsidR="00E87ADC" w:rsidRPr="00E87ADC" w:rsidTr="00A07765">
        <w:trPr>
          <w:trHeight w:val="679"/>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1 05 03000 01 0000 110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1.3.2. Единый сельскохозяйственный налог</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2,0</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2,0</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2,0</w:t>
            </w:r>
          </w:p>
        </w:tc>
      </w:tr>
      <w:tr w:rsidR="00E87ADC" w:rsidRPr="00E87ADC" w:rsidTr="00A07765">
        <w:trPr>
          <w:trHeight w:val="1020"/>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1 05 04000 02 0000 110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1.3.3. Налог, взимаемый  в связи с применением патентной системы налогообложения</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17 345,8</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11 850,8</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12 170,8</w:t>
            </w:r>
          </w:p>
        </w:tc>
      </w:tr>
      <w:tr w:rsidR="00E87ADC" w:rsidRPr="00E87ADC" w:rsidTr="005A573D">
        <w:trPr>
          <w:trHeight w:hRule="exact" w:val="567"/>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b/>
                <w:bCs/>
                <w:szCs w:val="24"/>
              </w:rPr>
            </w:pPr>
            <w:r w:rsidRPr="00E87ADC">
              <w:rPr>
                <w:b/>
                <w:bCs/>
                <w:szCs w:val="24"/>
              </w:rPr>
              <w:t>1 06 00000 00 0000 000</w:t>
            </w:r>
          </w:p>
        </w:tc>
        <w:tc>
          <w:tcPr>
            <w:tcW w:w="3411"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rPr>
                <w:b/>
                <w:bCs/>
                <w:color w:val="000000"/>
                <w:szCs w:val="24"/>
              </w:rPr>
            </w:pPr>
            <w:r w:rsidRPr="00E87ADC">
              <w:rPr>
                <w:b/>
                <w:bCs/>
                <w:color w:val="000000"/>
                <w:szCs w:val="24"/>
              </w:rPr>
              <w:t>1.4. Налоги на имущество</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126 189,3</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132 867,5</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139 887,4</w:t>
            </w:r>
          </w:p>
        </w:tc>
      </w:tr>
      <w:tr w:rsidR="00E87ADC" w:rsidRPr="00E87ADC" w:rsidTr="005A573D">
        <w:trPr>
          <w:trHeight w:hRule="exact" w:val="1758"/>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1 06 01020 14 0000 110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1.4.1. 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64 912,1</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70 364,7</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76 134,6</w:t>
            </w:r>
          </w:p>
        </w:tc>
      </w:tr>
      <w:tr w:rsidR="00E87ADC" w:rsidRPr="00E87ADC" w:rsidTr="005A573D">
        <w:trPr>
          <w:trHeight w:val="156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1 06 06032 14 0000 110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1.4.2. Земельный налог с организаций, обладающих земельным участком, расположенным в границах муниципальных округов</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36 286,3</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37 012,0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37 752,2</w:t>
            </w:r>
          </w:p>
        </w:tc>
      </w:tr>
      <w:tr w:rsidR="00E87ADC" w:rsidRPr="00E87ADC" w:rsidTr="00A07765">
        <w:trPr>
          <w:trHeight w:val="1590"/>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1 06 06042 14 0000 110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1.4.3. Земельный налог с физических лиц, обладающих земельным участком, расположенным в границах муниципальных округов</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24 990,9</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25 490,8</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26 000,6</w:t>
            </w:r>
          </w:p>
        </w:tc>
      </w:tr>
      <w:tr w:rsidR="00E87ADC" w:rsidRPr="00E87ADC" w:rsidTr="00A07765">
        <w:trPr>
          <w:trHeight w:val="582"/>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color w:val="000000"/>
                <w:szCs w:val="24"/>
              </w:rPr>
            </w:pPr>
            <w:r w:rsidRPr="00E87ADC">
              <w:rPr>
                <w:b/>
                <w:bCs/>
                <w:color w:val="000000"/>
                <w:szCs w:val="24"/>
              </w:rPr>
              <w:t>1 08 00000 00 0000 000</w:t>
            </w:r>
          </w:p>
        </w:tc>
        <w:tc>
          <w:tcPr>
            <w:tcW w:w="3411"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rPr>
                <w:b/>
                <w:bCs/>
                <w:color w:val="000000"/>
                <w:szCs w:val="24"/>
              </w:rPr>
            </w:pPr>
            <w:r w:rsidRPr="00E87ADC">
              <w:rPr>
                <w:b/>
                <w:bCs/>
                <w:color w:val="000000"/>
                <w:szCs w:val="24"/>
              </w:rPr>
              <w:t>1.5. Государственная пошлина</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47 176,5</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48 355,3</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49 563,6</w:t>
            </w:r>
          </w:p>
        </w:tc>
      </w:tr>
      <w:tr w:rsidR="00E87ADC" w:rsidRPr="00E87ADC" w:rsidTr="00A07765">
        <w:trPr>
          <w:trHeight w:val="199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1 08 03010 01 0000 110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1.5.1.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47 151,5</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48 330,3</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49 538,6</w:t>
            </w:r>
          </w:p>
        </w:tc>
      </w:tr>
      <w:tr w:rsidR="00E87ADC" w:rsidRPr="00E87ADC" w:rsidTr="00A07765">
        <w:trPr>
          <w:trHeight w:val="994"/>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1 08 07150 01 0000 110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1.5.2. Государственная пошлина за выдачу разрешения на установку рекламной конструкции</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25,0</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25,0</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25,0</w:t>
            </w:r>
          </w:p>
        </w:tc>
      </w:tr>
      <w:tr w:rsidR="00E87ADC" w:rsidRPr="00E87ADC" w:rsidTr="00A07765">
        <w:trPr>
          <w:trHeight w:val="1410"/>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color w:val="000000"/>
                <w:szCs w:val="24"/>
              </w:rPr>
            </w:pPr>
            <w:r w:rsidRPr="00E87ADC">
              <w:rPr>
                <w:b/>
                <w:bCs/>
                <w:color w:val="000000"/>
                <w:szCs w:val="24"/>
              </w:rPr>
              <w:t>1 11 00000 00 0000 000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b/>
                <w:bCs/>
                <w:color w:val="000000"/>
                <w:szCs w:val="24"/>
              </w:rPr>
            </w:pPr>
            <w:r w:rsidRPr="00E87ADC">
              <w:rPr>
                <w:b/>
                <w:bCs/>
                <w:color w:val="000000"/>
                <w:szCs w:val="24"/>
              </w:rPr>
              <w:t>1.6. Доходы от использования имущества, находящегося в государственной и муниципальной собственности</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70 559,9</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30 062,1</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31 264,6</w:t>
            </w:r>
          </w:p>
        </w:tc>
      </w:tr>
      <w:tr w:rsidR="00E87ADC" w:rsidRPr="00E87ADC" w:rsidTr="00A07765">
        <w:trPr>
          <w:trHeight w:val="3345"/>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1 11 05012 14  0000 120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1.6.1.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41 386,7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16 581,5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17 244,8</w:t>
            </w:r>
          </w:p>
        </w:tc>
      </w:tr>
      <w:tr w:rsidR="00E87ADC" w:rsidRPr="00E87ADC" w:rsidTr="00A07765">
        <w:trPr>
          <w:trHeight w:val="285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1 11 05024 14 0000 120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1.6.2.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1 677,6</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757,8</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788,1</w:t>
            </w:r>
          </w:p>
        </w:tc>
      </w:tr>
      <w:tr w:rsidR="00E87ADC" w:rsidRPr="00E87ADC" w:rsidTr="00A07765">
        <w:trPr>
          <w:trHeight w:val="1410"/>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1 11 05074 14 0000 120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1.6.3. Доходы от сдачи в аренду имущества, составляющего казну муниципальных округов (за исключением земельных участков)</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9 549,6</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6 218,2</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6 466,9</w:t>
            </w:r>
          </w:p>
        </w:tc>
      </w:tr>
      <w:tr w:rsidR="00E87ADC" w:rsidRPr="00E87ADC" w:rsidTr="00A07765">
        <w:trPr>
          <w:trHeight w:val="322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1 11 09044 14 0000 120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1.6.4. 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16 608,7</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5 113,8</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5 318,4</w:t>
            </w:r>
          </w:p>
        </w:tc>
      </w:tr>
      <w:tr w:rsidR="00E87ADC" w:rsidRPr="00E87ADC" w:rsidTr="00A07765">
        <w:trPr>
          <w:trHeight w:val="435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1 11 09080 14 0000 120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1.6.5.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1 337,3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1 390,8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1 446,4</w:t>
            </w:r>
          </w:p>
        </w:tc>
      </w:tr>
      <w:tr w:rsidR="00E87ADC" w:rsidRPr="00E87ADC" w:rsidTr="005A573D">
        <w:trPr>
          <w:trHeight w:val="765"/>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color w:val="000000"/>
                <w:szCs w:val="24"/>
              </w:rPr>
            </w:pPr>
            <w:r w:rsidRPr="00E87ADC">
              <w:rPr>
                <w:b/>
                <w:bCs/>
                <w:color w:val="000000"/>
                <w:szCs w:val="24"/>
              </w:rPr>
              <w:t>1 12 00000 00 0000 000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b/>
                <w:bCs/>
                <w:color w:val="000000"/>
                <w:szCs w:val="24"/>
              </w:rPr>
            </w:pPr>
            <w:r w:rsidRPr="00E87ADC">
              <w:rPr>
                <w:b/>
                <w:bCs/>
                <w:color w:val="000000"/>
                <w:szCs w:val="24"/>
              </w:rPr>
              <w:t>1.7. Платежи при пользовании природными ресурсами</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30 824,0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32 057,0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33 339,3</w:t>
            </w:r>
          </w:p>
        </w:tc>
      </w:tr>
      <w:tr w:rsidR="00E87ADC" w:rsidRPr="00E87ADC" w:rsidTr="005A573D">
        <w:trPr>
          <w:trHeight w:val="130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1 12 01010 01 0000 120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1.7.1. Плата за выбросы загрязняющих веществ в атмосферный воздух стационарными объектами</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608,2</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632,5</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657,9</w:t>
            </w:r>
          </w:p>
        </w:tc>
      </w:tr>
      <w:tr w:rsidR="00E87ADC" w:rsidRPr="00E87ADC" w:rsidTr="005A573D">
        <w:trPr>
          <w:trHeight w:val="911"/>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1 12 01030 01 0000 120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1.7.2. Плата за сбросы загрязняющих веществ в водные объекты</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2 201,4</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2 289,5</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2 381,0</w:t>
            </w:r>
          </w:p>
        </w:tc>
      </w:tr>
      <w:tr w:rsidR="00E87ADC" w:rsidRPr="00E87ADC" w:rsidTr="00A07765">
        <w:trPr>
          <w:trHeight w:val="61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1 12 01041 01 0000 120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1.7.3. Плата за размещение отходов производства</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25 121,9</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26 126,8</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27 171,8</w:t>
            </w:r>
          </w:p>
        </w:tc>
      </w:tr>
      <w:tr w:rsidR="00E87ADC" w:rsidRPr="00E87ADC" w:rsidTr="00A07765">
        <w:trPr>
          <w:trHeight w:val="732"/>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1 12 01042 01 0000 120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1.7.4. Плата за размещение твердых коммунальных отходов</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2 892,5</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3 008,2</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3 128,5</w:t>
            </w:r>
          </w:p>
        </w:tc>
      </w:tr>
      <w:tr w:rsidR="00E87ADC" w:rsidRPr="00E87ADC" w:rsidTr="00A07765">
        <w:trPr>
          <w:trHeight w:val="1107"/>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color w:val="000000"/>
                <w:szCs w:val="24"/>
              </w:rPr>
            </w:pPr>
            <w:r w:rsidRPr="00E87ADC">
              <w:rPr>
                <w:b/>
                <w:bCs/>
                <w:color w:val="000000"/>
                <w:szCs w:val="24"/>
              </w:rPr>
              <w:t>1 13 00000 00 0000 000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b/>
                <w:bCs/>
                <w:color w:val="000000"/>
                <w:szCs w:val="24"/>
              </w:rPr>
            </w:pPr>
            <w:r w:rsidRPr="00E87ADC">
              <w:rPr>
                <w:b/>
                <w:bCs/>
                <w:color w:val="000000"/>
                <w:szCs w:val="24"/>
              </w:rPr>
              <w:t>1.8. Доходы от оказания платных услуг и компенсации затрат государства</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853,6</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887,7</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923,2</w:t>
            </w:r>
          </w:p>
        </w:tc>
      </w:tr>
      <w:tr w:rsidR="00E87ADC" w:rsidRPr="00E87ADC" w:rsidTr="00A07765">
        <w:trPr>
          <w:trHeight w:val="994"/>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1 13 02994 14 0000 130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1.8.1. Прочие доходы от компенсации затрат бюджетов муниципальных округов</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853,6</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887,7</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923,2</w:t>
            </w:r>
          </w:p>
        </w:tc>
      </w:tr>
      <w:tr w:rsidR="00E87ADC" w:rsidRPr="00E87ADC" w:rsidTr="00A07765">
        <w:trPr>
          <w:trHeight w:val="915"/>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color w:val="000000"/>
                <w:szCs w:val="24"/>
              </w:rPr>
            </w:pPr>
            <w:r w:rsidRPr="00E87ADC">
              <w:rPr>
                <w:b/>
                <w:bCs/>
                <w:color w:val="000000"/>
                <w:szCs w:val="24"/>
              </w:rPr>
              <w:t>1 14 00000 00 0000 000</w:t>
            </w:r>
          </w:p>
        </w:tc>
        <w:tc>
          <w:tcPr>
            <w:tcW w:w="3411"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rPr>
                <w:b/>
                <w:bCs/>
                <w:color w:val="000000"/>
                <w:szCs w:val="24"/>
              </w:rPr>
            </w:pPr>
            <w:r w:rsidRPr="00E87ADC">
              <w:rPr>
                <w:b/>
                <w:bCs/>
                <w:color w:val="000000"/>
                <w:szCs w:val="24"/>
              </w:rPr>
              <w:t>1.9. Доходы от продажи материальных и нематериальных активов</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20 545,2</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10 396,8</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9 357,1</w:t>
            </w:r>
          </w:p>
        </w:tc>
      </w:tr>
      <w:tr w:rsidR="00E87ADC" w:rsidRPr="00E87ADC" w:rsidTr="00A07765">
        <w:trPr>
          <w:trHeight w:val="201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1 14 06012 14 0000 430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1.9.1. 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4 500,0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4 050,0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3 645,0</w:t>
            </w:r>
          </w:p>
        </w:tc>
      </w:tr>
      <w:tr w:rsidR="00E87ADC" w:rsidRPr="00E87ADC" w:rsidTr="00A07765">
        <w:trPr>
          <w:trHeight w:val="348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1 14 06312 14 0000 430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1.9.2.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5 052,0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4 546,8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4 092,1</w:t>
            </w:r>
          </w:p>
        </w:tc>
      </w:tr>
      <w:tr w:rsidR="00E87ADC" w:rsidRPr="00E87ADC" w:rsidTr="005A573D">
        <w:trPr>
          <w:trHeight w:val="199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1 14 13040 14 0000 410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1.9.3. 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10 993,2</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1 800,0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1 620,0</w:t>
            </w:r>
          </w:p>
        </w:tc>
      </w:tr>
      <w:tr w:rsidR="00E87ADC" w:rsidRPr="00E87ADC" w:rsidTr="005A573D">
        <w:trPr>
          <w:trHeight w:val="690"/>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color w:val="000000"/>
                <w:szCs w:val="24"/>
              </w:rPr>
            </w:pPr>
            <w:r w:rsidRPr="00E87ADC">
              <w:rPr>
                <w:b/>
                <w:bCs/>
                <w:color w:val="000000"/>
                <w:szCs w:val="24"/>
              </w:rPr>
              <w:t>1 16 00000 00 0000 000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b/>
                <w:bCs/>
                <w:color w:val="000000"/>
                <w:szCs w:val="24"/>
              </w:rPr>
            </w:pPr>
            <w:r w:rsidRPr="00E87ADC">
              <w:rPr>
                <w:b/>
                <w:bCs/>
                <w:color w:val="000000"/>
                <w:szCs w:val="24"/>
              </w:rPr>
              <w:t>1.10. Штрафы, санкции, возмещение ущерба</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8 877,8</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6 166,0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6 412,6</w:t>
            </w:r>
          </w:p>
        </w:tc>
      </w:tr>
      <w:tr w:rsidR="00E87ADC" w:rsidRPr="00E87ADC" w:rsidTr="005A573D">
        <w:trPr>
          <w:trHeight w:val="3555"/>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1 16 01053 01 0000 140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1.10.1.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53,7</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55,9</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58,1</w:t>
            </w:r>
          </w:p>
        </w:tc>
      </w:tr>
      <w:tr w:rsidR="00E87ADC" w:rsidRPr="00E87ADC" w:rsidTr="00A07765">
        <w:trPr>
          <w:trHeight w:val="4785"/>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1 16 01063 01 0000 140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364A16" w:rsidP="00E87ADC">
            <w:pPr>
              <w:rPr>
                <w:szCs w:val="24"/>
              </w:rPr>
            </w:pPr>
            <w:hyperlink r:id="rId8" w:anchor="dst100326" w:history="1">
              <w:r w:rsidR="00E87ADC" w:rsidRPr="00E87ADC">
                <w:rPr>
                  <w:szCs w:val="24"/>
                </w:rPr>
                <w:t>1.10.2.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hyperlink>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221,0</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229,8</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239,0</w:t>
            </w:r>
          </w:p>
        </w:tc>
      </w:tr>
      <w:tr w:rsidR="00E87ADC" w:rsidRPr="00E87ADC" w:rsidTr="00A07765">
        <w:trPr>
          <w:trHeight w:val="3648"/>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1 16 01073 01 0000 140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364A16" w:rsidP="00E87ADC">
            <w:pPr>
              <w:rPr>
                <w:szCs w:val="24"/>
              </w:rPr>
            </w:pPr>
            <w:hyperlink r:id="rId9" w:anchor="dst100376" w:history="1">
              <w:r w:rsidR="00E87ADC" w:rsidRPr="00E87ADC">
                <w:rPr>
                  <w:szCs w:val="24"/>
                </w:rPr>
                <w:t>1.10.3.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hyperlink>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52,0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54,1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56,2</w:t>
            </w:r>
          </w:p>
        </w:tc>
      </w:tr>
      <w:tr w:rsidR="00E87ADC" w:rsidRPr="00E87ADC" w:rsidTr="00A07765">
        <w:trPr>
          <w:trHeight w:val="3540"/>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1 16 01074 01 0000 140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1.10.4.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104,0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108,2</w:t>
            </w:r>
          </w:p>
        </w:tc>
      </w:tr>
      <w:tr w:rsidR="00E87ADC" w:rsidRPr="00E87ADC" w:rsidTr="00A07765">
        <w:trPr>
          <w:trHeight w:val="3874"/>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1 16 01083 01 0000 140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1.10.5.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40,0</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41,6</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43,3</w:t>
            </w:r>
          </w:p>
        </w:tc>
      </w:tr>
      <w:tr w:rsidR="00E87ADC" w:rsidRPr="00E87ADC" w:rsidTr="00A07765">
        <w:trPr>
          <w:trHeight w:val="3885"/>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1 16 01093 01 0000 140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1.10.6.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2,0</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2,1</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2,2</w:t>
            </w:r>
          </w:p>
        </w:tc>
      </w:tr>
      <w:tr w:rsidR="00E87ADC" w:rsidRPr="00E87ADC" w:rsidTr="00A07765">
        <w:trPr>
          <w:trHeight w:val="4594"/>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1 16 01143 01 0000 140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1.10.7.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62,4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64,9</w:t>
            </w:r>
          </w:p>
        </w:tc>
      </w:tr>
      <w:tr w:rsidR="00E87ADC" w:rsidRPr="00E87ADC" w:rsidTr="00A07765">
        <w:trPr>
          <w:trHeight w:val="5160"/>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1 16 01153 01 0000 140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1.10.8.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4,2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4,4</w:t>
            </w:r>
          </w:p>
        </w:tc>
      </w:tr>
      <w:tr w:rsidR="00E87ADC" w:rsidRPr="00E87ADC" w:rsidTr="00A07765">
        <w:trPr>
          <w:trHeight w:val="3795"/>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1 16 01173 01 0000 140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1.10.9.Административные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14,1</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14,7</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15,3</w:t>
            </w:r>
          </w:p>
        </w:tc>
      </w:tr>
      <w:tr w:rsidR="00E87ADC" w:rsidRPr="00E87ADC" w:rsidTr="00A07765">
        <w:trPr>
          <w:trHeight w:val="3600"/>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1 16 01193 01 0000 140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1.10.10.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535,6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557,0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579,2</w:t>
            </w:r>
          </w:p>
        </w:tc>
      </w:tr>
      <w:tr w:rsidR="00E87ADC" w:rsidRPr="00E87ADC" w:rsidTr="00A07765">
        <w:trPr>
          <w:trHeight w:val="4011"/>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1 16 01203 01 0000 140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364A16" w:rsidP="00E87ADC">
            <w:pPr>
              <w:rPr>
                <w:szCs w:val="24"/>
              </w:rPr>
            </w:pPr>
            <w:hyperlink r:id="rId10" w:anchor="dst101693" w:history="1">
              <w:r w:rsidR="00E87ADC" w:rsidRPr="00E87ADC">
                <w:rPr>
                  <w:szCs w:val="24"/>
                </w:rPr>
                <w:t>1.10.11.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hyperlink>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595,2</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619,0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643,7</w:t>
            </w:r>
          </w:p>
        </w:tc>
      </w:tr>
      <w:tr w:rsidR="00E87ADC" w:rsidRPr="00E87ADC" w:rsidTr="00A07765">
        <w:trPr>
          <w:trHeight w:val="217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1 16 02020 02 0000 140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1.10.12.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1 118,2</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1 162,9</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1 209,4</w:t>
            </w:r>
          </w:p>
        </w:tc>
      </w:tr>
      <w:tr w:rsidR="00E87ADC" w:rsidRPr="00E87ADC" w:rsidTr="00A07765">
        <w:trPr>
          <w:trHeight w:val="3000"/>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1 16 07010 14 0000 140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1.10.13.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2 263,0</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2 354,4</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2 448,7</w:t>
            </w:r>
          </w:p>
        </w:tc>
      </w:tr>
      <w:tr w:rsidR="00E87ADC" w:rsidRPr="00E87ADC" w:rsidTr="00A07765">
        <w:trPr>
          <w:trHeight w:val="2939"/>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1 16 10123 01 0000 140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1.10.14.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2 358,2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416,0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432,6</w:t>
            </w:r>
          </w:p>
        </w:tc>
      </w:tr>
      <w:tr w:rsidR="00E87ADC" w:rsidRPr="00E87ADC" w:rsidTr="00A07765">
        <w:trPr>
          <w:trHeight w:val="4425"/>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1 16 11050 01 0000 140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1.10.15.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1 460,8</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487,9</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507,4</w:t>
            </w:r>
          </w:p>
        </w:tc>
      </w:tr>
      <w:tr w:rsidR="00E87ADC" w:rsidRPr="00E87ADC" w:rsidTr="00A07765">
        <w:trPr>
          <w:trHeight w:val="645"/>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color w:val="000000"/>
                <w:szCs w:val="24"/>
              </w:rPr>
            </w:pPr>
            <w:r w:rsidRPr="00E87ADC">
              <w:rPr>
                <w:b/>
                <w:bCs/>
                <w:color w:val="000000"/>
                <w:szCs w:val="24"/>
              </w:rPr>
              <w:t>1 17 00000 00 0000 000</w:t>
            </w:r>
          </w:p>
        </w:tc>
        <w:tc>
          <w:tcPr>
            <w:tcW w:w="3411"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rPr>
                <w:b/>
                <w:bCs/>
                <w:color w:val="000000"/>
                <w:szCs w:val="24"/>
              </w:rPr>
            </w:pPr>
            <w:r w:rsidRPr="00E87ADC">
              <w:rPr>
                <w:b/>
                <w:bCs/>
                <w:color w:val="000000"/>
                <w:szCs w:val="24"/>
              </w:rPr>
              <w:t>1.11. Прочие неналоговые доходы</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szCs w:val="24"/>
              </w:rPr>
            </w:pPr>
            <w:r w:rsidRPr="00E87ADC">
              <w:rPr>
                <w:b/>
                <w:bCs/>
                <w:szCs w:val="24"/>
              </w:rPr>
              <w:t>779,4</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szCs w:val="24"/>
              </w:rPr>
            </w:pPr>
            <w:r w:rsidRPr="00E87ADC">
              <w:rPr>
                <w:b/>
                <w:bCs/>
                <w:szCs w:val="24"/>
              </w:rPr>
              <w:t>810,6</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szCs w:val="24"/>
              </w:rPr>
            </w:pPr>
            <w:r w:rsidRPr="00E87ADC">
              <w:rPr>
                <w:b/>
                <w:bCs/>
                <w:szCs w:val="24"/>
              </w:rPr>
              <w:t>843,0</w:t>
            </w:r>
          </w:p>
        </w:tc>
      </w:tr>
      <w:tr w:rsidR="00E87ADC" w:rsidRPr="00E87ADC" w:rsidTr="00A07765">
        <w:trPr>
          <w:trHeight w:val="1005"/>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1 17 15020 14 0000 150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color w:val="000000"/>
                <w:szCs w:val="24"/>
              </w:rPr>
            </w:pPr>
            <w:r w:rsidRPr="00E87ADC">
              <w:rPr>
                <w:color w:val="000000"/>
                <w:szCs w:val="24"/>
              </w:rPr>
              <w:t>1.11.1. Инициативные платежи, зачисляемые в бюджеты муниципальных округов</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779,4</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810,6</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843,0</w:t>
            </w:r>
          </w:p>
        </w:tc>
      </w:tr>
      <w:tr w:rsidR="00E87ADC" w:rsidRPr="00E87ADC" w:rsidTr="00A07765">
        <w:trPr>
          <w:trHeight w:val="420"/>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2 00 0 0000 00 0000 000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b/>
                <w:bCs/>
                <w:color w:val="000000"/>
                <w:szCs w:val="24"/>
              </w:rPr>
            </w:pPr>
            <w:r w:rsidRPr="00E87ADC">
              <w:rPr>
                <w:b/>
                <w:bCs/>
                <w:color w:val="000000"/>
                <w:szCs w:val="24"/>
              </w:rPr>
              <w:t xml:space="preserve">2. Безвозмездные поступления </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szCs w:val="24"/>
              </w:rPr>
            </w:pPr>
            <w:r w:rsidRPr="00E87ADC">
              <w:rPr>
                <w:b/>
                <w:bCs/>
                <w:szCs w:val="24"/>
              </w:rPr>
              <w:t>1 590 424,7</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szCs w:val="24"/>
              </w:rPr>
            </w:pPr>
            <w:r w:rsidRPr="00E87ADC">
              <w:rPr>
                <w:b/>
                <w:bCs/>
                <w:szCs w:val="24"/>
              </w:rPr>
              <w:t>3 906 952,6</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szCs w:val="24"/>
              </w:rPr>
            </w:pPr>
            <w:r w:rsidRPr="00E87ADC">
              <w:rPr>
                <w:b/>
                <w:bCs/>
                <w:szCs w:val="24"/>
              </w:rPr>
              <w:t>1 571 765,6</w:t>
            </w:r>
          </w:p>
        </w:tc>
      </w:tr>
      <w:tr w:rsidR="00E87ADC" w:rsidRPr="00E87ADC" w:rsidTr="00A07765">
        <w:trPr>
          <w:trHeight w:val="115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2 02 00000 00 0000 000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b/>
                <w:bCs/>
                <w:color w:val="000000"/>
                <w:szCs w:val="24"/>
              </w:rPr>
            </w:pPr>
            <w:r w:rsidRPr="00E87ADC">
              <w:rPr>
                <w:b/>
                <w:bCs/>
                <w:color w:val="000000"/>
                <w:szCs w:val="24"/>
              </w:rPr>
              <w:t>2.1. Безвозмездные поступления от других бюджетов бюджетной системы Российской Федерации</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szCs w:val="24"/>
              </w:rPr>
            </w:pPr>
            <w:r w:rsidRPr="00E87ADC">
              <w:rPr>
                <w:b/>
                <w:bCs/>
                <w:szCs w:val="24"/>
              </w:rPr>
              <w:t>1 590 424,7</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szCs w:val="24"/>
              </w:rPr>
            </w:pPr>
            <w:r w:rsidRPr="00E87ADC">
              <w:rPr>
                <w:b/>
                <w:bCs/>
                <w:szCs w:val="24"/>
              </w:rPr>
              <w:t>3 906 952,6</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szCs w:val="24"/>
              </w:rPr>
            </w:pPr>
            <w:r w:rsidRPr="00E87ADC">
              <w:rPr>
                <w:b/>
                <w:bCs/>
                <w:szCs w:val="24"/>
              </w:rPr>
              <w:t>1 571 765,6</w:t>
            </w:r>
          </w:p>
        </w:tc>
      </w:tr>
      <w:tr w:rsidR="00E87ADC" w:rsidRPr="00E87ADC" w:rsidTr="00A07765">
        <w:trPr>
          <w:trHeight w:val="91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2 02 10000 00 0000 150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b/>
                <w:bCs/>
                <w:color w:val="000000"/>
                <w:szCs w:val="24"/>
              </w:rPr>
            </w:pPr>
            <w:r w:rsidRPr="00E87ADC">
              <w:rPr>
                <w:b/>
                <w:bCs/>
                <w:color w:val="000000"/>
                <w:szCs w:val="24"/>
              </w:rPr>
              <w:t>2.1.1. Дотации бюджетам бюджетной системы Российской Федерации</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color w:val="000000"/>
                <w:szCs w:val="24"/>
              </w:rPr>
            </w:pPr>
            <w:r w:rsidRPr="00E87ADC">
              <w:rPr>
                <w:b/>
                <w:bCs/>
                <w:color w:val="000000"/>
                <w:szCs w:val="24"/>
              </w:rPr>
              <w:t>218 189,7</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color w:val="000000"/>
                <w:szCs w:val="24"/>
              </w:rPr>
            </w:pPr>
            <w:r w:rsidRPr="00E87ADC">
              <w:rPr>
                <w:b/>
                <w:bCs/>
                <w:color w:val="000000"/>
                <w:szCs w:val="24"/>
              </w:rPr>
              <w:t>122 617,1</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color w:val="000000"/>
                <w:szCs w:val="24"/>
              </w:rPr>
            </w:pPr>
            <w:r w:rsidRPr="00E87ADC">
              <w:rPr>
                <w:b/>
                <w:bCs/>
                <w:color w:val="000000"/>
                <w:szCs w:val="24"/>
              </w:rPr>
              <w:t>93 093,8</w:t>
            </w:r>
          </w:p>
        </w:tc>
      </w:tr>
      <w:tr w:rsidR="00E87ADC" w:rsidRPr="00E87ADC" w:rsidTr="00A07765">
        <w:trPr>
          <w:trHeight w:val="157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2 02 15001 14 0220 150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2.1.1.1. Дотации на выравнивание бюджетной обеспеченности муниципальных округов и городских округов Нижегородской области</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131 540,0</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14 652,6</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20 785,9</w:t>
            </w:r>
          </w:p>
        </w:tc>
      </w:tr>
      <w:tr w:rsidR="00E87ADC" w:rsidRPr="00E87ADC" w:rsidTr="00A07765">
        <w:trPr>
          <w:trHeight w:val="180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2 02 15002 14 0220 150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2.1.1.2. Дотации на поддержку мер по обеспеченности сбалансированности бюджетов муниципальных округов и городских округов Нижегородской области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86 649,7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107 964,5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72 307,9</w:t>
            </w:r>
          </w:p>
        </w:tc>
      </w:tr>
      <w:tr w:rsidR="00E87ADC" w:rsidRPr="00E87ADC" w:rsidTr="00A07765">
        <w:trPr>
          <w:trHeight w:val="1264"/>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color w:val="000000"/>
                <w:szCs w:val="24"/>
              </w:rPr>
            </w:pPr>
            <w:r w:rsidRPr="00E87ADC">
              <w:rPr>
                <w:b/>
                <w:bCs/>
                <w:color w:val="000000"/>
                <w:szCs w:val="24"/>
              </w:rPr>
              <w:t>2 02 20000 00 0000 150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b/>
                <w:bCs/>
                <w:color w:val="000000"/>
                <w:szCs w:val="24"/>
              </w:rPr>
            </w:pPr>
            <w:r w:rsidRPr="00E87ADC">
              <w:rPr>
                <w:b/>
                <w:bCs/>
                <w:color w:val="000000"/>
                <w:szCs w:val="24"/>
              </w:rPr>
              <w:t>2.1.2. Субсидии бюджетам бюджетной системы Российской Федерации (межбюджетные субсидии)</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114 457,1</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2 523 975,0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212 556,0</w:t>
            </w:r>
          </w:p>
        </w:tc>
      </w:tr>
      <w:tr w:rsidR="00E87ADC" w:rsidRPr="00E87ADC" w:rsidTr="00A07765">
        <w:trPr>
          <w:trHeight w:val="1894"/>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2 02 20077 14 0220 150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2.1.2.1. Субсидии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3 809,0</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1 904,5</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1 904,5</w:t>
            </w:r>
          </w:p>
        </w:tc>
      </w:tr>
      <w:tr w:rsidR="00E87ADC" w:rsidRPr="00E87ADC" w:rsidTr="00A07765">
        <w:trPr>
          <w:trHeight w:val="2370"/>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2 02 25304 14 0220 150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2.1.2.2.Субсидии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10 515,4</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9 700,5</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9 275,4</w:t>
            </w:r>
          </w:p>
        </w:tc>
      </w:tr>
      <w:tr w:rsidR="00E87ADC" w:rsidRPr="00E87ADC" w:rsidTr="00A07765">
        <w:trPr>
          <w:trHeight w:val="202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2 02 25467 14 0220 150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2.1.2.3.Субсидии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101,8</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103,0</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0,0</w:t>
            </w:r>
          </w:p>
        </w:tc>
      </w:tr>
      <w:tr w:rsidR="00E87ADC" w:rsidRPr="00E87ADC" w:rsidTr="00A07765">
        <w:trPr>
          <w:trHeight w:val="1747"/>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2 02 25497 14 0220 150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2.1.2.4.Субсидии на осуществление социальных выплат молодым семьям на приобретение жилья или строительство индивидуального жилого дома</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478,7</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478,7</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478,7</w:t>
            </w:r>
          </w:p>
        </w:tc>
      </w:tr>
      <w:tr w:rsidR="00E87ADC" w:rsidRPr="00E87ADC" w:rsidTr="00A07765">
        <w:trPr>
          <w:trHeight w:val="58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2 02 25519 14 0220 150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2.1.2.5. Субсидии на поддержку отрасли культуры</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58,6</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60,1</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0,0</w:t>
            </w:r>
          </w:p>
        </w:tc>
      </w:tr>
      <w:tr w:rsidR="00E87ADC" w:rsidRPr="00E87ADC" w:rsidTr="00A07765">
        <w:trPr>
          <w:trHeight w:val="145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2 02 29999 14 0220 150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2.1.2.6. Субсидии на оказание частичной финансовой поддержки окружных печатных средств массовой информации</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4 068,4</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4 068,4</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4 068,4</w:t>
            </w:r>
          </w:p>
        </w:tc>
      </w:tr>
      <w:tr w:rsidR="00E87ADC" w:rsidRPr="00E87ADC" w:rsidTr="00A07765">
        <w:trPr>
          <w:trHeight w:val="159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2 02 29999 14 0220 150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2.1.2.7. Субсидии на снос расселенных многоквартирных жилых домов в муниципальных образованиях Нижегородской области, признанных аварийными</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8 480,0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6 640,0</w:t>
            </w:r>
          </w:p>
        </w:tc>
      </w:tr>
      <w:tr w:rsidR="00E87ADC" w:rsidRPr="00E87ADC" w:rsidTr="00A07765">
        <w:trPr>
          <w:trHeight w:val="109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2 02 29999 14 0220 150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2.1.2.8. Субсидии на реализацию мероприятий в рамках адресной инвестиционной программы</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2 232 799,9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0,0</w:t>
            </w:r>
          </w:p>
        </w:tc>
      </w:tr>
      <w:tr w:rsidR="00E87ADC" w:rsidRPr="00E87ADC" w:rsidTr="00A07765">
        <w:trPr>
          <w:trHeight w:val="1721"/>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2 02 29999 14 0220 150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2.1.2.9. Субсидии на реализацию мероприятий по исполнению требований к антитеррористической защищенности объектов образования</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5 809,1</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5 809,1</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5 809,1</w:t>
            </w:r>
          </w:p>
        </w:tc>
      </w:tr>
      <w:tr w:rsidR="00E87ADC" w:rsidRPr="00E87ADC" w:rsidTr="00A07765">
        <w:trPr>
          <w:trHeight w:val="1354"/>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2 02 29999 14 0220 150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2.1.2.10. Субсидии на проведение ремонта дворовых территорий в муниципальных образованиях Нижегородской области</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11 040,1</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11 040,1</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11 040,1</w:t>
            </w:r>
          </w:p>
        </w:tc>
      </w:tr>
      <w:tr w:rsidR="00E87ADC" w:rsidRPr="00E87ADC" w:rsidTr="00A07765">
        <w:trPr>
          <w:trHeight w:val="115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2 02 29999 14 0220 150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2.1.2.11. Субсидии на капитальный ремонт образовательных организаций Нижегородской области</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12 140,3</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12 140,3</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12 140,3</w:t>
            </w:r>
          </w:p>
        </w:tc>
      </w:tr>
      <w:tr w:rsidR="00E87ADC" w:rsidRPr="00E87ADC" w:rsidTr="00A07765">
        <w:trPr>
          <w:trHeight w:val="1080"/>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2 02 29999 14 0220 150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2.1.2.12. Субсидии на реализацию мероприятий в рамках проекта "Память поколений"</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5 114,2</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5 114,2</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5 114,2</w:t>
            </w:r>
          </w:p>
        </w:tc>
      </w:tr>
      <w:tr w:rsidR="00E87ADC" w:rsidRPr="00E87ADC" w:rsidTr="00A07765">
        <w:trPr>
          <w:trHeight w:val="403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2 02 29999 14 0220 150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2.1.2.13. Субсидии на реализацию мероприятий по финансовому обеспечению бесплатным двухразовым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в части финансирования стоимости наборов продуктов для организации питания</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6 212,6</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6 212,6</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6 212,6</w:t>
            </w:r>
          </w:p>
        </w:tc>
      </w:tr>
      <w:tr w:rsidR="00E87ADC" w:rsidRPr="00E87ADC" w:rsidTr="005A573D">
        <w:trPr>
          <w:trHeight w:val="1092"/>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2 02 29999 14 0220 150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2.1.2.14. Субсидии на обеспечение мероприятий по переселению граждан из аварийного жилищного фонда</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11 056,1</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206 080,0</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121 899,7</w:t>
            </w:r>
          </w:p>
        </w:tc>
      </w:tr>
      <w:tr w:rsidR="00E87ADC" w:rsidRPr="00E87ADC" w:rsidTr="005A573D">
        <w:trPr>
          <w:trHeight w:val="100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2 02 29999 14 0220 150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2.1.2.15. Субсидии на создание (обустройство) контейнерных площадок</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3 011,4</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3 011,4</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3 011,4</w:t>
            </w:r>
          </w:p>
        </w:tc>
      </w:tr>
      <w:tr w:rsidR="00E87ADC" w:rsidRPr="00E87ADC" w:rsidTr="005A573D">
        <w:trPr>
          <w:trHeight w:val="100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2 02 29999 14 0220 150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2.1.2.16. Субсидии на приобретение контейнеров и (или) бункеров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442,0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198,0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198,0</w:t>
            </w:r>
          </w:p>
        </w:tc>
      </w:tr>
      <w:tr w:rsidR="00E87ADC" w:rsidRPr="00E87ADC" w:rsidTr="00A07765">
        <w:trPr>
          <w:trHeight w:val="118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2 02 29999 14 0220 150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2.1.2.17. Субсидии на содержание объектов благоустройства и общественных территорий</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14 061,8</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14 061,8</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14 061,8</w:t>
            </w:r>
          </w:p>
        </w:tc>
      </w:tr>
      <w:tr w:rsidR="00E87ADC" w:rsidRPr="00E87ADC" w:rsidTr="00A07765">
        <w:trPr>
          <w:trHeight w:val="2910"/>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2 02 29999 14 0220 150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2.1.2.18. 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12 132,6</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11 192,4</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10 701,8</w:t>
            </w:r>
          </w:p>
        </w:tc>
      </w:tr>
      <w:tr w:rsidR="00E87ADC" w:rsidRPr="00E87ADC" w:rsidTr="00A07765">
        <w:trPr>
          <w:trHeight w:val="202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2 02 29999 14 0220 150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2.1.2.19. Субсидии на реализацию мероприятий по обустройству и восстановлению памятных мест, посвященных Великой Отечественной войне 1941-1945 годов</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5 925,0</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0,0</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0,0</w:t>
            </w:r>
          </w:p>
        </w:tc>
      </w:tr>
      <w:tr w:rsidR="00E87ADC" w:rsidRPr="00E87ADC" w:rsidTr="00A07765">
        <w:trPr>
          <w:trHeight w:val="1035"/>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color w:val="000000"/>
                <w:szCs w:val="24"/>
              </w:rPr>
            </w:pPr>
            <w:r w:rsidRPr="00E87ADC">
              <w:rPr>
                <w:b/>
                <w:bCs/>
                <w:color w:val="000000"/>
                <w:szCs w:val="24"/>
              </w:rPr>
              <w:t>2 02 30000 00 0000 150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b/>
                <w:bCs/>
                <w:color w:val="000000"/>
                <w:szCs w:val="24"/>
              </w:rPr>
            </w:pPr>
            <w:r w:rsidRPr="00E87ADC">
              <w:rPr>
                <w:b/>
                <w:bCs/>
                <w:color w:val="000000"/>
                <w:szCs w:val="24"/>
              </w:rPr>
              <w:t>2.1.3. Субвенции бюджетам бюджетной системы Российской Федерации</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1 252 139,9</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1 253 405,0</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1 259 160,3</w:t>
            </w:r>
          </w:p>
        </w:tc>
      </w:tr>
      <w:tr w:rsidR="00E87ADC" w:rsidRPr="00E87ADC" w:rsidTr="00A07765">
        <w:trPr>
          <w:trHeight w:val="2550"/>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2 02 30024 14 0220 150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2.1.3.1. 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1 984,4</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1 804,0</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1 804,0</w:t>
            </w:r>
          </w:p>
        </w:tc>
      </w:tr>
      <w:tr w:rsidR="00E87ADC" w:rsidRPr="00E87ADC" w:rsidTr="005A573D">
        <w:trPr>
          <w:trHeight w:val="1380"/>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2 02 30024 14 0110 150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2.1.3.2. Субвенции на возмещение производителям зерновых культур части затрат на производство и реализацию зерновых культур</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134,1</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136,5</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136,5</w:t>
            </w:r>
          </w:p>
        </w:tc>
      </w:tr>
      <w:tr w:rsidR="00E87ADC" w:rsidRPr="00E87ADC" w:rsidTr="005A573D">
        <w:trPr>
          <w:trHeight w:val="1354"/>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2 02 30024 14 0220 150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2.1.3.3. Субвенции на возмещение производителям зерновых культур части затрат на производство и реализацию зерновых культур</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44,7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50,5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58,5</w:t>
            </w:r>
          </w:p>
        </w:tc>
      </w:tr>
      <w:tr w:rsidR="00E87ADC" w:rsidRPr="00E87ADC" w:rsidTr="005A573D">
        <w:trPr>
          <w:trHeight w:val="1174"/>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2 02 30024 14 0110 150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2.1.3.4. Субвенции на возмещение части затрат на поддержку элитного семеноводства</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401,3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401,3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401,3</w:t>
            </w:r>
          </w:p>
        </w:tc>
      </w:tr>
      <w:tr w:rsidR="00E87ADC" w:rsidRPr="00E87ADC" w:rsidTr="00A07765">
        <w:trPr>
          <w:trHeight w:val="96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2 02 30024 14 0220 150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2.1.3.5. Субвенции на возмещение части затрат на поддержку элитного семеноводства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275,3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286,6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304,9</w:t>
            </w:r>
          </w:p>
        </w:tc>
      </w:tr>
      <w:tr w:rsidR="00E87ADC" w:rsidRPr="00E87ADC" w:rsidTr="00A07765">
        <w:trPr>
          <w:trHeight w:val="84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2 02 30024 14 0110 150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2.1.3.6. Субвенции на поддержку производства молока</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2 727,9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2 728,0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2 728,0</w:t>
            </w:r>
          </w:p>
        </w:tc>
      </w:tr>
      <w:tr w:rsidR="00E87ADC" w:rsidRPr="00E87ADC" w:rsidTr="00A07765">
        <w:trPr>
          <w:trHeight w:val="870"/>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2 02 30024 14 0220 150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2.1.3.7. Субвенции на поддержку производства молока</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4 042,0</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4 028,9</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4 051,2</w:t>
            </w:r>
          </w:p>
        </w:tc>
      </w:tr>
      <w:tr w:rsidR="00E87ADC" w:rsidRPr="00E87ADC" w:rsidTr="00A07765">
        <w:trPr>
          <w:trHeight w:val="720"/>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2 02 30024 14 0220 150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2.1.3.8. Субвенции на поддержку мясного скотоводства</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1 046,2</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1 096,3</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1 096,3</w:t>
            </w:r>
          </w:p>
        </w:tc>
      </w:tr>
      <w:tr w:rsidR="00E87ADC" w:rsidRPr="00E87ADC" w:rsidTr="005A573D">
        <w:trPr>
          <w:trHeight w:val="4170"/>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2 02 30024 14 0220 150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2.1.3.9. Субвенции на обеспечение жильем в форме предоставления единовременной денежной выплаты на строительство или приобретение жилого помещения граждан, страдающих тяжелыми формами хронических заболеваний, перечень которых устанавливается уполномоченным Правительством Российской Федерации федеральным органом исполнительной власти</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2 640,7</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0,0</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0,0</w:t>
            </w:r>
          </w:p>
        </w:tc>
      </w:tr>
      <w:tr w:rsidR="00E87ADC" w:rsidRPr="00E87ADC" w:rsidTr="005A573D">
        <w:trPr>
          <w:trHeight w:val="465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2 02 30024 14 0220 150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2.1.3.10. 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2 296,1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2 296,1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2 296,1</w:t>
            </w:r>
          </w:p>
        </w:tc>
      </w:tr>
      <w:tr w:rsidR="00E87ADC" w:rsidRPr="00E87ADC" w:rsidTr="005A573D">
        <w:trPr>
          <w:trHeight w:val="896"/>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2 02 30024 14 0220 150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2.1.3.11. Субвенции на исполнение полномочий в сфере общего образования</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1 122 745,0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1 122 745,0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1 122 745,0</w:t>
            </w:r>
          </w:p>
        </w:tc>
      </w:tr>
      <w:tr w:rsidR="00E87ADC" w:rsidRPr="00E87ADC" w:rsidTr="00A07765">
        <w:trPr>
          <w:trHeight w:val="94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2 02 30024 14 0220 150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2.1.3.12. Субвенции на возмещение части затрат на поддержку племенного животноводства</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1 141,4</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1 527,0</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1 501,2</w:t>
            </w:r>
          </w:p>
        </w:tc>
      </w:tr>
      <w:tr w:rsidR="00E87ADC" w:rsidRPr="00E87ADC" w:rsidTr="00A07765">
        <w:trPr>
          <w:trHeight w:hRule="exact" w:val="4876"/>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2 02 30024 14 0220 150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2.1.3.13.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2 532,0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2 532,0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2 532,0</w:t>
            </w:r>
          </w:p>
        </w:tc>
      </w:tr>
      <w:tr w:rsidR="00E87ADC" w:rsidRPr="00E87ADC" w:rsidTr="005A573D">
        <w:trPr>
          <w:trHeight w:val="160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2 02 30024 14 0220 150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2.1.3.14. Субвенции на осуществление полномочий по организации мероприятий при осуществлении деятельности по обращению с животными без владельцев</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791,2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791,2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791,2</w:t>
            </w:r>
          </w:p>
        </w:tc>
      </w:tr>
      <w:tr w:rsidR="00E87ADC" w:rsidRPr="00E87ADC" w:rsidTr="005A573D">
        <w:trPr>
          <w:trHeight w:val="2777"/>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2 02 30024 14 0220 150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2.1.3.15. Субвенции на осуществление выплат, предусмотренных Законом Нижегородской области от 26 декабря 2018 года № 158-З "О мерах по развитию кадрового потенциала сельскохозяйственного производства Нижегородской области"</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415,4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415,4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415,4</w:t>
            </w:r>
          </w:p>
        </w:tc>
      </w:tr>
      <w:tr w:rsidR="00E87ADC" w:rsidRPr="00E87ADC" w:rsidTr="005A573D">
        <w:trPr>
          <w:trHeight w:val="418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2 02 30024 14 0220 150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2.1.3.16. Субвенции на исполнение полномочий по финансовому обеспечению осуществления присмотра и ухода за детьми-инвалидами, детьми-сиротами и детьми,</w:t>
            </w:r>
            <w:r w:rsidR="006C2639">
              <w:rPr>
                <w:szCs w:val="24"/>
              </w:rPr>
              <w:t xml:space="preserve"> </w:t>
            </w:r>
            <w:r w:rsidRPr="00E87ADC">
              <w:rPr>
                <w:szCs w:val="24"/>
              </w:rPr>
              <w:t>оставшимися без попечения родителей,</w:t>
            </w:r>
            <w:r w:rsidR="006C2639">
              <w:rPr>
                <w:szCs w:val="24"/>
              </w:rPr>
              <w:t xml:space="preserve"> </w:t>
            </w:r>
            <w:r w:rsidRPr="00E87ADC">
              <w:rPr>
                <w:szCs w:val="24"/>
              </w:rPr>
              <w:t>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3 114,7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3 114,7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3 114,7</w:t>
            </w:r>
          </w:p>
        </w:tc>
      </w:tr>
      <w:tr w:rsidR="00E87ADC" w:rsidRPr="00E87ADC" w:rsidTr="00A07765">
        <w:trPr>
          <w:trHeight w:hRule="exact" w:val="1191"/>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2 02 30024 14 0220 150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2.1.3.17. Субвенции на возмещение части затрат на приобретение оборудования и техники</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1 564,3</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2 005,0</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1 848,5</w:t>
            </w:r>
          </w:p>
        </w:tc>
      </w:tr>
      <w:tr w:rsidR="00E87ADC" w:rsidRPr="00E87ADC" w:rsidTr="00A07765">
        <w:trPr>
          <w:trHeight w:val="3648"/>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2 02 30024 14 0220 150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2.1.3.18.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2 463,3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2 463,3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2 463,3</w:t>
            </w:r>
          </w:p>
        </w:tc>
      </w:tr>
      <w:tr w:rsidR="00E87ADC" w:rsidRPr="00E87ADC" w:rsidTr="00A07765">
        <w:trPr>
          <w:trHeight w:val="414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2 02 30029 14 0220 150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570224" w:rsidRDefault="00E87ADC" w:rsidP="00E87ADC">
            <w:pPr>
              <w:rPr>
                <w:szCs w:val="24"/>
              </w:rPr>
            </w:pPr>
            <w:r w:rsidRPr="00E87ADC">
              <w:rPr>
                <w:szCs w:val="24"/>
              </w:rPr>
              <w:t xml:space="preserve">2.1.3.19. 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w:t>
            </w:r>
          </w:p>
          <w:p w:rsidR="00E87ADC" w:rsidRPr="00E87ADC" w:rsidRDefault="00E87ADC" w:rsidP="00E87ADC">
            <w:pPr>
              <w:rPr>
                <w:szCs w:val="24"/>
              </w:rPr>
            </w:pPr>
            <w:r w:rsidRPr="00E87ADC">
              <w:rPr>
                <w:szCs w:val="24"/>
              </w:rPr>
              <w:t>в том числе обеспечение организации выплаты компенсации части родительской платы</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21 457,0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21 457,0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21 457,0</w:t>
            </w:r>
          </w:p>
        </w:tc>
      </w:tr>
      <w:tr w:rsidR="00E87ADC" w:rsidRPr="00E87ADC" w:rsidTr="00A07765">
        <w:trPr>
          <w:trHeight w:val="109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2 02 35014 14 0110 150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2.1.3.20. Субвенции на стимулирование увеличения производства картофеля и овощей</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728,2</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792,9</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792,9</w:t>
            </w:r>
          </w:p>
        </w:tc>
      </w:tr>
      <w:tr w:rsidR="00E87ADC" w:rsidRPr="00E87ADC" w:rsidTr="00A07765">
        <w:trPr>
          <w:trHeight w:val="112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2 02 35014 14 0220 150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2.1.3.21. Субвенции на стимулирование увеличения производства картофеля и овощей</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242,7</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293,2</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339,8</w:t>
            </w:r>
          </w:p>
        </w:tc>
      </w:tr>
      <w:tr w:rsidR="00E87ADC" w:rsidRPr="00E87ADC" w:rsidTr="00A07765">
        <w:trPr>
          <w:trHeight w:val="226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2 02 35082 14 0220 150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2.1.3.22. 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65 340,0</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65 340,0</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65 340,0</w:t>
            </w:r>
          </w:p>
        </w:tc>
      </w:tr>
      <w:tr w:rsidR="00E87ADC" w:rsidRPr="00E87ADC" w:rsidTr="00A07765">
        <w:trPr>
          <w:trHeight w:hRule="exact" w:val="232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2 02 35118 14 0110 150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2.1.3.23. Субвенции на осуществление полномочий по первичному воинскому учету органами местного самоуправления поселений, муниципальных и городских округов Нижегородской области</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1 610,8</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1 761,7</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1 824,1</w:t>
            </w:r>
          </w:p>
        </w:tc>
      </w:tr>
      <w:tr w:rsidR="00E87ADC" w:rsidRPr="00E87ADC" w:rsidTr="00A07765">
        <w:trPr>
          <w:trHeight w:val="3790"/>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2 02 35120 14 0110 150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2.1.3.24. Субвенции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19,3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175,8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19,0</w:t>
            </w:r>
          </w:p>
        </w:tc>
      </w:tr>
      <w:tr w:rsidR="00E87ADC" w:rsidRPr="00E87ADC" w:rsidTr="00A07765">
        <w:trPr>
          <w:trHeight w:val="1843"/>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2 02 35135 14 0110 150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570224">
            <w:pPr>
              <w:rPr>
                <w:szCs w:val="24"/>
              </w:rPr>
            </w:pPr>
            <w:r w:rsidRPr="00E87ADC">
              <w:rPr>
                <w:szCs w:val="24"/>
              </w:rPr>
              <w:t>2.1.3.25. Субвенции на обеспечение жильем отдельных категорий граждан, установленных Федеральным законом</w:t>
            </w:r>
            <w:r w:rsidR="00570224">
              <w:rPr>
                <w:szCs w:val="24"/>
              </w:rPr>
              <w:t xml:space="preserve"> от 12 января 1995 года № 5-ФЗ «</w:t>
            </w:r>
            <w:r w:rsidRPr="00E87ADC">
              <w:rPr>
                <w:szCs w:val="24"/>
              </w:rPr>
              <w:t>О ветеранах</w:t>
            </w:r>
            <w:r w:rsidR="00570224">
              <w:rPr>
                <w:szCs w:val="24"/>
              </w:rPr>
              <w:t>»</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2 780,7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0,0</w:t>
            </w:r>
          </w:p>
        </w:tc>
      </w:tr>
      <w:tr w:rsidR="00E87ADC" w:rsidRPr="00E87ADC" w:rsidTr="00A07765">
        <w:trPr>
          <w:trHeight w:val="2382"/>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2 02 35176 14 0110 150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570224">
            <w:pPr>
              <w:rPr>
                <w:szCs w:val="24"/>
              </w:rPr>
            </w:pPr>
            <w:r w:rsidRPr="00E87ADC">
              <w:rPr>
                <w:szCs w:val="24"/>
              </w:rPr>
              <w:t xml:space="preserve">2.1.3.26. Субвенции на обеспечение жильем отдельных категорий граждан, установленных Федеральным законом от 24 ноября 1995г №181-ФЗ </w:t>
            </w:r>
            <w:r w:rsidR="00570224">
              <w:rPr>
                <w:szCs w:val="24"/>
              </w:rPr>
              <w:t>«</w:t>
            </w:r>
            <w:r w:rsidRPr="00E87ADC">
              <w:rPr>
                <w:szCs w:val="24"/>
              </w:rPr>
              <w:t>О социальной защите инвалидов в Российской Федерации</w:t>
            </w:r>
            <w:r w:rsidR="00570224">
              <w:rPr>
                <w:szCs w:val="24"/>
              </w:rPr>
              <w:t>»</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0,0</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0,0</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8 717,5</w:t>
            </w:r>
          </w:p>
        </w:tc>
      </w:tr>
      <w:tr w:rsidR="00E87ADC" w:rsidRPr="00E87ADC" w:rsidTr="00A07765">
        <w:trPr>
          <w:trHeight w:val="397"/>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2 02 39998 14 0220 150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2.1.3.27. Единая субвенция</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12 381,9</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12 381,9</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12 381,9</w:t>
            </w:r>
          </w:p>
        </w:tc>
      </w:tr>
      <w:tr w:rsidR="00E87ADC" w:rsidRPr="00E87ADC" w:rsidTr="00A07765">
        <w:trPr>
          <w:trHeight w:val="634"/>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color w:val="000000"/>
                <w:szCs w:val="24"/>
              </w:rPr>
            </w:pPr>
            <w:r w:rsidRPr="00E87ADC">
              <w:rPr>
                <w:b/>
                <w:bCs/>
                <w:color w:val="000000"/>
                <w:szCs w:val="24"/>
              </w:rPr>
              <w:t>2 02 40000 00 0000 150</w:t>
            </w:r>
          </w:p>
        </w:tc>
        <w:tc>
          <w:tcPr>
            <w:tcW w:w="3411"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rPr>
                <w:b/>
                <w:bCs/>
                <w:color w:val="000000"/>
                <w:szCs w:val="24"/>
              </w:rPr>
            </w:pPr>
            <w:r w:rsidRPr="00E87ADC">
              <w:rPr>
                <w:b/>
                <w:bCs/>
                <w:color w:val="000000"/>
                <w:szCs w:val="24"/>
              </w:rPr>
              <w:t>2.1.4. Иные межбюджетные трансферты</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5 638,0</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6 955,5</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b/>
                <w:bCs/>
                <w:color w:val="000000"/>
                <w:szCs w:val="24"/>
              </w:rPr>
            </w:pPr>
            <w:r w:rsidRPr="00E87ADC">
              <w:rPr>
                <w:b/>
                <w:bCs/>
                <w:color w:val="000000"/>
                <w:szCs w:val="24"/>
              </w:rPr>
              <w:t>6 955,5</w:t>
            </w:r>
          </w:p>
        </w:tc>
      </w:tr>
      <w:tr w:rsidR="00E87ADC" w:rsidRPr="00E87ADC" w:rsidTr="00A07765">
        <w:trPr>
          <w:trHeight w:val="2985"/>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2 02 45179 14 0220 150</w:t>
            </w:r>
          </w:p>
        </w:tc>
        <w:tc>
          <w:tcPr>
            <w:tcW w:w="3411" w:type="dxa"/>
            <w:tcBorders>
              <w:top w:val="nil"/>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2.1.4.1.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192,1</w:t>
            </w:r>
          </w:p>
        </w:tc>
        <w:tc>
          <w:tcPr>
            <w:tcW w:w="1418"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1 509,6</w:t>
            </w:r>
          </w:p>
        </w:tc>
        <w:tc>
          <w:tcPr>
            <w:tcW w:w="1417" w:type="dxa"/>
            <w:tcBorders>
              <w:top w:val="nil"/>
              <w:left w:val="nil"/>
              <w:bottom w:val="single" w:sz="4" w:space="0" w:color="auto"/>
              <w:right w:val="single" w:sz="4" w:space="0" w:color="auto"/>
            </w:tcBorders>
            <w:shd w:val="clear" w:color="auto" w:fill="auto"/>
            <w:vAlign w:val="bottom"/>
            <w:hideMark/>
          </w:tcPr>
          <w:p w:rsidR="00E87ADC" w:rsidRPr="00E87ADC" w:rsidRDefault="00E87ADC" w:rsidP="00E87ADC">
            <w:pPr>
              <w:jc w:val="center"/>
              <w:rPr>
                <w:color w:val="000000"/>
                <w:szCs w:val="24"/>
              </w:rPr>
            </w:pPr>
            <w:r w:rsidRPr="00E87ADC">
              <w:rPr>
                <w:color w:val="000000"/>
                <w:szCs w:val="24"/>
              </w:rPr>
              <w:t>1 509,6</w:t>
            </w:r>
          </w:p>
        </w:tc>
      </w:tr>
      <w:tr w:rsidR="00E87ADC" w:rsidRPr="00E87ADC" w:rsidTr="00A07765">
        <w:trPr>
          <w:trHeight w:val="361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2 02 49999 14 0220 150</w:t>
            </w:r>
          </w:p>
        </w:tc>
        <w:tc>
          <w:tcPr>
            <w:tcW w:w="3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2.1.4.2. Иные межбюджетные трансферты на финансовое обеспечение функционирования специализированных классов (кружков) на базе общеобразовательных организаций в целях реализации образовательных процессов по разработке, производству и эксплуатации беспилотных авиационных систем</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5 344,6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5 344,6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5 344,6</w:t>
            </w:r>
          </w:p>
        </w:tc>
      </w:tr>
      <w:tr w:rsidR="00E87ADC" w:rsidRPr="00E87ADC" w:rsidTr="00A07765">
        <w:trPr>
          <w:trHeight w:val="2625"/>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7ADC" w:rsidRPr="00E87ADC" w:rsidRDefault="00E87ADC" w:rsidP="00E87ADC">
            <w:pPr>
              <w:jc w:val="center"/>
              <w:rPr>
                <w:szCs w:val="24"/>
              </w:rPr>
            </w:pPr>
            <w:r w:rsidRPr="00E87ADC">
              <w:rPr>
                <w:szCs w:val="24"/>
              </w:rPr>
              <w:t>2 02 49999 14 0220 150</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rsidR="00E87ADC" w:rsidRPr="00E87ADC" w:rsidRDefault="00E87ADC" w:rsidP="00E87ADC">
            <w:pPr>
              <w:rPr>
                <w:szCs w:val="24"/>
              </w:rPr>
            </w:pPr>
            <w:r w:rsidRPr="00E87ADC">
              <w:rPr>
                <w:szCs w:val="24"/>
              </w:rPr>
              <w:t>2.1.4.3. Иные межбюджетные трансферты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101,3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101,3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color w:val="000000"/>
                <w:szCs w:val="24"/>
              </w:rPr>
            </w:pPr>
            <w:r w:rsidRPr="00E87ADC">
              <w:rPr>
                <w:color w:val="000000"/>
                <w:szCs w:val="24"/>
              </w:rPr>
              <w:t>101,3</w:t>
            </w:r>
          </w:p>
        </w:tc>
      </w:tr>
      <w:tr w:rsidR="00E87ADC" w:rsidRPr="00E87ADC" w:rsidTr="00A07765">
        <w:trPr>
          <w:trHeight w:val="454"/>
        </w:trPr>
        <w:tc>
          <w:tcPr>
            <w:tcW w:w="609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87ADC" w:rsidRPr="00E87ADC" w:rsidRDefault="00E87ADC" w:rsidP="00E87ADC">
            <w:pPr>
              <w:jc w:val="center"/>
              <w:rPr>
                <w:b/>
                <w:bCs/>
                <w:color w:val="000000"/>
                <w:szCs w:val="24"/>
              </w:rPr>
            </w:pPr>
            <w:r w:rsidRPr="00E87ADC">
              <w:rPr>
                <w:b/>
                <w:bCs/>
                <w:color w:val="000000"/>
                <w:szCs w:val="24"/>
              </w:rPr>
              <w:t>Всего доходов</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color w:val="000000"/>
                <w:szCs w:val="24"/>
              </w:rPr>
            </w:pPr>
            <w:r w:rsidRPr="00E87ADC">
              <w:rPr>
                <w:b/>
                <w:bCs/>
                <w:color w:val="000000"/>
                <w:szCs w:val="24"/>
              </w:rPr>
              <w:t>3 100 097,8</w:t>
            </w:r>
          </w:p>
        </w:tc>
        <w:tc>
          <w:tcPr>
            <w:tcW w:w="1418"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color w:val="000000"/>
                <w:szCs w:val="24"/>
              </w:rPr>
            </w:pPr>
            <w:r w:rsidRPr="00E87ADC">
              <w:rPr>
                <w:b/>
                <w:bCs/>
                <w:color w:val="000000"/>
                <w:szCs w:val="24"/>
              </w:rPr>
              <w:t>5 558 729,1</w:t>
            </w:r>
          </w:p>
        </w:tc>
        <w:tc>
          <w:tcPr>
            <w:tcW w:w="1417" w:type="dxa"/>
            <w:tcBorders>
              <w:top w:val="nil"/>
              <w:left w:val="nil"/>
              <w:bottom w:val="single" w:sz="4" w:space="0" w:color="auto"/>
              <w:right w:val="single" w:sz="4" w:space="0" w:color="auto"/>
            </w:tcBorders>
            <w:shd w:val="clear" w:color="auto" w:fill="auto"/>
            <w:noWrap/>
            <w:vAlign w:val="bottom"/>
            <w:hideMark/>
          </w:tcPr>
          <w:p w:rsidR="00E87ADC" w:rsidRPr="00E87ADC" w:rsidRDefault="00E87ADC" w:rsidP="00E87ADC">
            <w:pPr>
              <w:jc w:val="center"/>
              <w:rPr>
                <w:b/>
                <w:bCs/>
                <w:color w:val="000000"/>
                <w:szCs w:val="24"/>
              </w:rPr>
            </w:pPr>
            <w:r w:rsidRPr="00E87ADC">
              <w:rPr>
                <w:b/>
                <w:bCs/>
                <w:color w:val="000000"/>
                <w:szCs w:val="24"/>
              </w:rPr>
              <w:t>3 328 933,5</w:t>
            </w:r>
          </w:p>
        </w:tc>
      </w:tr>
    </w:tbl>
    <w:p w:rsidR="00DB30C0" w:rsidRPr="007521F8" w:rsidRDefault="00DB30C0" w:rsidP="00B47D72">
      <w:pPr>
        <w:pStyle w:val="ConsPlusTitle"/>
        <w:jc w:val="center"/>
        <w:rPr>
          <w:rFonts w:ascii="Times New Roman" w:hAnsi="Times New Roman" w:cs="Times New Roman"/>
          <w:sz w:val="28"/>
          <w:szCs w:val="28"/>
        </w:rPr>
      </w:pPr>
    </w:p>
    <w:p w:rsidR="005C6162" w:rsidRDefault="005C6162" w:rsidP="005C6162">
      <w:pPr>
        <w:jc w:val="center"/>
        <w:rPr>
          <w:b/>
          <w:bCs/>
          <w:sz w:val="28"/>
          <w:szCs w:val="28"/>
          <w:u w:val="single"/>
        </w:rPr>
      </w:pPr>
    </w:p>
    <w:p w:rsidR="001D77FF" w:rsidRDefault="001D77FF" w:rsidP="001D77FF">
      <w:pPr>
        <w:jc w:val="center"/>
        <w:rPr>
          <w:b/>
          <w:bCs/>
          <w:sz w:val="28"/>
          <w:szCs w:val="28"/>
          <w:u w:val="single"/>
        </w:rPr>
      </w:pPr>
      <w:r w:rsidRPr="00E4582A">
        <w:rPr>
          <w:b/>
          <w:bCs/>
          <w:sz w:val="28"/>
          <w:szCs w:val="28"/>
          <w:u w:val="single"/>
        </w:rPr>
        <w:t xml:space="preserve">Расчеты и пояснения к статьям доходов </w:t>
      </w:r>
    </w:p>
    <w:p w:rsidR="001D77FF" w:rsidRPr="0031260F" w:rsidRDefault="001D77FF" w:rsidP="001D77FF">
      <w:pPr>
        <w:jc w:val="center"/>
        <w:rPr>
          <w:b/>
          <w:bCs/>
          <w:sz w:val="28"/>
          <w:szCs w:val="28"/>
          <w:u w:val="single"/>
        </w:rPr>
      </w:pPr>
      <w:r w:rsidRPr="00E4582A">
        <w:rPr>
          <w:b/>
          <w:bCs/>
          <w:sz w:val="28"/>
          <w:szCs w:val="28"/>
          <w:u w:val="single"/>
        </w:rPr>
        <w:t xml:space="preserve">проекта бюджета </w:t>
      </w:r>
      <w:r w:rsidRPr="00E4582A">
        <w:rPr>
          <w:b/>
          <w:sz w:val="28"/>
          <w:szCs w:val="28"/>
          <w:u w:val="single"/>
        </w:rPr>
        <w:t xml:space="preserve">Балахнинского муниципального </w:t>
      </w:r>
      <w:r>
        <w:rPr>
          <w:b/>
          <w:sz w:val="28"/>
          <w:szCs w:val="28"/>
          <w:u w:val="single"/>
        </w:rPr>
        <w:t>округа</w:t>
      </w:r>
      <w:r w:rsidRPr="00E4582A">
        <w:rPr>
          <w:u w:val="single"/>
        </w:rPr>
        <w:t xml:space="preserve"> </w:t>
      </w:r>
      <w:r w:rsidRPr="00E4582A">
        <w:rPr>
          <w:b/>
          <w:bCs/>
          <w:sz w:val="28"/>
          <w:szCs w:val="28"/>
          <w:u w:val="single"/>
        </w:rPr>
        <w:t>на</w:t>
      </w:r>
      <w:r>
        <w:rPr>
          <w:b/>
          <w:bCs/>
          <w:sz w:val="28"/>
          <w:szCs w:val="28"/>
          <w:u w:val="single"/>
        </w:rPr>
        <w:t xml:space="preserve"> 2025</w:t>
      </w:r>
      <w:r w:rsidRPr="00E4582A">
        <w:rPr>
          <w:b/>
          <w:bCs/>
          <w:sz w:val="28"/>
          <w:szCs w:val="28"/>
          <w:u w:val="single"/>
        </w:rPr>
        <w:t xml:space="preserve"> год</w:t>
      </w:r>
    </w:p>
    <w:p w:rsidR="001D77FF" w:rsidRDefault="001D77FF" w:rsidP="001D77FF">
      <w:pPr>
        <w:jc w:val="both"/>
        <w:rPr>
          <w:highlight w:val="yellow"/>
        </w:rPr>
      </w:pPr>
    </w:p>
    <w:p w:rsidR="001D77FF" w:rsidRPr="00E4582A" w:rsidRDefault="001D77FF" w:rsidP="001D77FF">
      <w:pPr>
        <w:jc w:val="center"/>
        <w:rPr>
          <w:b/>
          <w:sz w:val="28"/>
          <w:szCs w:val="28"/>
        </w:rPr>
      </w:pPr>
      <w:r w:rsidRPr="00E4582A">
        <w:rPr>
          <w:b/>
          <w:sz w:val="28"/>
          <w:szCs w:val="28"/>
        </w:rPr>
        <w:t>Расчет налога на доходы физических лиц</w:t>
      </w:r>
      <w:r w:rsidRPr="00E4582A">
        <w:t xml:space="preserve">                                                                                                           </w:t>
      </w:r>
    </w:p>
    <w:p w:rsidR="001D77FF" w:rsidRDefault="001D77FF" w:rsidP="001D77FF">
      <w:pPr>
        <w:jc w:val="center"/>
      </w:pPr>
      <w:r>
        <w:t xml:space="preserve">                                                                                                                            </w:t>
      </w:r>
      <w:r w:rsidRPr="00E4582A">
        <w:t>тыс.</w:t>
      </w:r>
      <w:r>
        <w:t xml:space="preserve"> </w:t>
      </w:r>
      <w:r w:rsidRPr="00E4582A">
        <w:t>руб</w:t>
      </w:r>
      <w:r>
        <w:t>лей / %</w:t>
      </w:r>
    </w:p>
    <w:p w:rsidR="00716418" w:rsidRPr="00E4582A" w:rsidRDefault="00716418" w:rsidP="001D77FF">
      <w:pPr>
        <w:jc w:val="cente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1701"/>
      </w:tblGrid>
      <w:tr w:rsidR="001D77FF" w:rsidRPr="00522533"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2D3CBF" w:rsidRDefault="001D77FF" w:rsidP="001D77FF">
            <w:pPr>
              <w:jc w:val="both"/>
            </w:pPr>
            <w:r w:rsidRPr="002D3CBF">
              <w:t>Фонд оплаты труда, согласованный с Министерством экономи</w:t>
            </w:r>
            <w:r>
              <w:t>ки Нижегородской области на 2025</w:t>
            </w:r>
            <w:r w:rsidRPr="002D3CBF">
              <w:t xml:space="preserve"> год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2D3CBF" w:rsidRDefault="001D77FF" w:rsidP="00AF0844">
            <w:pPr>
              <w:jc w:val="center"/>
            </w:pPr>
            <w:r>
              <w:t>16</w:t>
            </w:r>
            <w:r w:rsidR="00AF0844">
              <w:t> 811 600</w:t>
            </w:r>
          </w:p>
        </w:tc>
      </w:tr>
      <w:tr w:rsidR="009B72CB" w:rsidRPr="00522533" w:rsidTr="00610D4E">
        <w:tc>
          <w:tcPr>
            <w:tcW w:w="8046" w:type="dxa"/>
            <w:tcBorders>
              <w:top w:val="single" w:sz="4" w:space="0" w:color="auto"/>
              <w:left w:val="single" w:sz="4" w:space="0" w:color="auto"/>
              <w:bottom w:val="single" w:sz="4" w:space="0" w:color="auto"/>
              <w:right w:val="single" w:sz="4" w:space="0" w:color="auto"/>
            </w:tcBorders>
          </w:tcPr>
          <w:p w:rsidR="009B72CB" w:rsidRPr="00CF412A" w:rsidRDefault="009B72CB" w:rsidP="009B72CB">
            <w:r w:rsidRPr="00CF412A">
              <w:t>Рост фонда оплаты труда на 2025 год по отношению к 2024 году, согласованный с Министерством экономики Нижегородской области (%)</w:t>
            </w:r>
          </w:p>
        </w:tc>
        <w:tc>
          <w:tcPr>
            <w:tcW w:w="1701" w:type="dxa"/>
            <w:tcBorders>
              <w:top w:val="single" w:sz="4" w:space="0" w:color="auto"/>
              <w:left w:val="single" w:sz="4" w:space="0" w:color="auto"/>
              <w:bottom w:val="single" w:sz="4" w:space="0" w:color="auto"/>
              <w:right w:val="single" w:sz="4" w:space="0" w:color="auto"/>
            </w:tcBorders>
          </w:tcPr>
          <w:p w:rsidR="009B72CB" w:rsidRDefault="009B72CB" w:rsidP="009B72CB">
            <w:r>
              <w:t xml:space="preserve">       </w:t>
            </w:r>
          </w:p>
          <w:p w:rsidR="009B72CB" w:rsidRDefault="009B72CB" w:rsidP="00AF0844">
            <w:r>
              <w:t xml:space="preserve">          </w:t>
            </w:r>
            <w:r w:rsidR="00AF0844">
              <w:t>114,1</w:t>
            </w:r>
          </w:p>
        </w:tc>
      </w:tr>
      <w:tr w:rsidR="001D77FF" w:rsidRPr="00522533"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DE1E2E" w:rsidRDefault="001D77FF" w:rsidP="001D77FF">
            <w:pPr>
              <w:jc w:val="both"/>
            </w:pPr>
            <w:r w:rsidRPr="00DE1E2E">
              <w:t>Прогноз налога</w:t>
            </w:r>
            <w:r>
              <w:t xml:space="preserve"> на доходы физических лиц на 2024 год</w:t>
            </w:r>
            <w:r w:rsidRPr="00DE1E2E">
              <w:t>, облагаемых по ставке 13%, в соответствии с согласованным с Министерством экономики Нижегородской области фондом оплаты труда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DE1E2E" w:rsidRDefault="001D77FF" w:rsidP="001D77FF">
            <w:pPr>
              <w:jc w:val="center"/>
            </w:pPr>
          </w:p>
          <w:p w:rsidR="001D77FF" w:rsidRPr="00DE1E2E" w:rsidRDefault="001D77FF" w:rsidP="001D77FF">
            <w:pPr>
              <w:jc w:val="center"/>
            </w:pPr>
            <w:r>
              <w:t>2 136 784,0</w:t>
            </w:r>
          </w:p>
        </w:tc>
      </w:tr>
      <w:tr w:rsidR="001D77FF" w:rsidRPr="00522533"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0F3BA3" w:rsidRDefault="001D77FF" w:rsidP="001D77FF">
            <w:pPr>
              <w:jc w:val="both"/>
            </w:pPr>
            <w:r w:rsidRPr="000F3BA3">
              <w:t>Прогноз</w:t>
            </w:r>
            <w:r w:rsidRPr="000F3BA3">
              <w:rPr>
                <w:b/>
                <w:bCs/>
              </w:rPr>
              <w:t xml:space="preserve"> </w:t>
            </w:r>
            <w:r w:rsidRPr="000F3BA3">
              <w:t>налога на доходы физических лиц с доходов, облагаемых по ставке 13%, исходя из ожид</w:t>
            </w:r>
            <w:r>
              <w:t>аемого поступления налога в 2024</w:t>
            </w:r>
            <w:r w:rsidRPr="000F3BA3">
              <w:t xml:space="preserve"> году и роста ФОТ, </w:t>
            </w:r>
            <w:r w:rsidRPr="000F3BA3">
              <w:rPr>
                <w:b/>
              </w:rPr>
              <w:t>предложенный</w:t>
            </w:r>
            <w:r w:rsidRPr="000F3BA3">
              <w:t xml:space="preserve"> </w:t>
            </w:r>
            <w:r w:rsidRPr="000F3BA3">
              <w:rPr>
                <w:bCs/>
              </w:rPr>
              <w:t>Министерством финанс</w:t>
            </w:r>
            <w:r>
              <w:rPr>
                <w:bCs/>
              </w:rPr>
              <w:t>ов Нижегородской области на 2025</w:t>
            </w:r>
            <w:r w:rsidRPr="000F3BA3">
              <w:rPr>
                <w:bCs/>
              </w:rPr>
              <w:t xml:space="preserve"> год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0F3BA3" w:rsidRDefault="001D77FF" w:rsidP="001D77FF">
            <w:pPr>
              <w:jc w:val="center"/>
            </w:pPr>
            <w:r>
              <w:t>2 152 163,6</w:t>
            </w:r>
          </w:p>
        </w:tc>
      </w:tr>
      <w:tr w:rsidR="001D77FF" w:rsidRPr="00522533"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0F3BA3" w:rsidRDefault="001D77FF" w:rsidP="001D77FF">
            <w:pPr>
              <w:jc w:val="both"/>
            </w:pPr>
            <w:r w:rsidRPr="000F3BA3">
              <w:t>Прогноз налога на доходы физических лиц с доходов, облагаемых по ставке 13%, исходя из ожидаемого п</w:t>
            </w:r>
            <w:r>
              <w:t>оступления налога в 2024 году и роста ФОТ на 2025</w:t>
            </w:r>
            <w:r w:rsidRPr="000F3BA3">
              <w:t xml:space="preserve"> год, </w:t>
            </w:r>
            <w:r w:rsidRPr="000F3BA3">
              <w:rPr>
                <w:b/>
              </w:rPr>
              <w:t>согласованный</w:t>
            </w:r>
            <w:r w:rsidRPr="000F3BA3">
              <w:t xml:space="preserve"> с Министерством финансов Нижегородской области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0F3BA3" w:rsidRDefault="001D77FF" w:rsidP="001D77FF">
            <w:pPr>
              <w:jc w:val="center"/>
            </w:pPr>
            <w:r>
              <w:t>2 117 290,6</w:t>
            </w:r>
          </w:p>
        </w:tc>
      </w:tr>
      <w:tr w:rsidR="001D77FF" w:rsidRPr="007A1AA2"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7A1AA2" w:rsidRDefault="001D77FF" w:rsidP="001D77FF">
            <w:pPr>
              <w:jc w:val="both"/>
            </w:pPr>
            <w:r w:rsidRPr="007A1AA2">
              <w:t>в т</w:t>
            </w:r>
            <w:r>
              <w:t xml:space="preserve">ом </w:t>
            </w:r>
            <w:r w:rsidRPr="007A1AA2">
              <w:t>ч</w:t>
            </w:r>
            <w:r>
              <w:t>исле</w:t>
            </w:r>
            <w:r w:rsidRPr="007A1AA2">
              <w:t xml:space="preserve"> прогноз </w:t>
            </w:r>
            <w:r w:rsidRPr="007A1AA2">
              <w:rPr>
                <w:szCs w:val="24"/>
              </w:rPr>
              <w:t xml:space="preserve">налога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w:t>
            </w:r>
            <w:r w:rsidRPr="007A1AA2">
              <w:t xml:space="preserve">в соответствии со </w:t>
            </w:r>
            <w:hyperlink r:id="rId11" w:history="1">
              <w:r w:rsidRPr="007A1AA2">
                <w:rPr>
                  <w:rStyle w:val="aff7"/>
                  <w:b w:val="0"/>
                  <w:bCs w:val="0"/>
                  <w:color w:val="auto"/>
                </w:rPr>
                <w:t>статьей 227.1</w:t>
              </w:r>
            </w:hyperlink>
            <w:r w:rsidRPr="007A1AA2">
              <w:t xml:space="preserve"> Налогового кодекса Российской Федерации</w:t>
            </w:r>
            <w:r w:rsidRPr="007A1AA2">
              <w:rPr>
                <w:szCs w:val="24"/>
              </w:rPr>
              <w:t xml:space="preserve"> по нормативу </w:t>
            </w:r>
            <w:r>
              <w:rPr>
                <w:szCs w:val="24"/>
              </w:rPr>
              <w:t>100</w:t>
            </w:r>
            <w:r w:rsidRPr="007A1AA2">
              <w:rPr>
                <w:szCs w:val="24"/>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Default="001D77FF" w:rsidP="001D77FF">
            <w:pPr>
              <w:jc w:val="center"/>
            </w:pPr>
          </w:p>
          <w:p w:rsidR="001D77FF" w:rsidRDefault="001D77FF" w:rsidP="001D77FF">
            <w:pPr>
              <w:jc w:val="center"/>
            </w:pPr>
          </w:p>
          <w:p w:rsidR="001D77FF" w:rsidRDefault="001D77FF" w:rsidP="001D77FF">
            <w:pPr>
              <w:jc w:val="center"/>
            </w:pPr>
          </w:p>
          <w:p w:rsidR="00F67BF6" w:rsidRDefault="00F67BF6" w:rsidP="001D77FF">
            <w:pPr>
              <w:jc w:val="center"/>
            </w:pPr>
          </w:p>
          <w:p w:rsidR="00F67BF6" w:rsidRDefault="00F67BF6" w:rsidP="001D77FF">
            <w:pPr>
              <w:jc w:val="center"/>
            </w:pPr>
          </w:p>
          <w:p w:rsidR="001D77FF" w:rsidRPr="007A1AA2" w:rsidRDefault="001D77FF" w:rsidP="001D77FF">
            <w:pPr>
              <w:jc w:val="center"/>
            </w:pPr>
            <w:r>
              <w:t>18 446,0</w:t>
            </w:r>
          </w:p>
        </w:tc>
      </w:tr>
      <w:tr w:rsidR="001D77FF" w:rsidRPr="007A1AA2" w:rsidTr="00610D4E">
        <w:tc>
          <w:tcPr>
            <w:tcW w:w="8046" w:type="dxa"/>
            <w:tcBorders>
              <w:top w:val="single" w:sz="4" w:space="0" w:color="auto"/>
              <w:left w:val="single" w:sz="4" w:space="0" w:color="auto"/>
              <w:bottom w:val="single" w:sz="4" w:space="0" w:color="auto"/>
              <w:right w:val="single" w:sz="4" w:space="0" w:color="auto"/>
            </w:tcBorders>
          </w:tcPr>
          <w:p w:rsidR="001D77FF" w:rsidRPr="007A1AA2" w:rsidRDefault="001D77FF" w:rsidP="001D77FF">
            <w:pPr>
              <w:jc w:val="both"/>
            </w:pPr>
            <w:r>
              <w:t>Уточненный п</w:t>
            </w:r>
            <w:r w:rsidRPr="00604D0E">
              <w:t xml:space="preserve">рогноз налога на доходы физических лиц с доходов, облагаемых по ставке 13%, исходя из </w:t>
            </w:r>
            <w:r>
              <w:t>скорректированного прогнозного значения по</w:t>
            </w:r>
            <w:r w:rsidRPr="00604D0E">
              <w:t xml:space="preserve"> ФОТ на 2025 год, </w:t>
            </w:r>
            <w:r w:rsidRPr="0036475B">
              <w:rPr>
                <w:b/>
              </w:rPr>
              <w:t>доведенный</w:t>
            </w:r>
            <w:r>
              <w:rPr>
                <w:b/>
              </w:rPr>
              <w:t xml:space="preserve"> </w:t>
            </w:r>
            <w:r w:rsidRPr="008A118C">
              <w:t>письмом</w:t>
            </w:r>
            <w:r w:rsidRPr="00604D0E">
              <w:t xml:space="preserve"> Министерством финансов Нижегородской области</w:t>
            </w:r>
            <w:r>
              <w:t xml:space="preserve"> (письмо Сл-306-890582/24)</w:t>
            </w:r>
          </w:p>
        </w:tc>
        <w:tc>
          <w:tcPr>
            <w:tcW w:w="1701" w:type="dxa"/>
            <w:tcBorders>
              <w:top w:val="single" w:sz="4" w:space="0" w:color="auto"/>
              <w:left w:val="single" w:sz="4" w:space="0" w:color="auto"/>
              <w:bottom w:val="single" w:sz="4" w:space="0" w:color="auto"/>
              <w:right w:val="single" w:sz="4" w:space="0" w:color="auto"/>
            </w:tcBorders>
            <w:vAlign w:val="center"/>
          </w:tcPr>
          <w:p w:rsidR="001D77FF" w:rsidRDefault="001D77FF" w:rsidP="001D77FF">
            <w:pPr>
              <w:jc w:val="center"/>
            </w:pPr>
            <w:r>
              <w:t>2 166 002,1</w:t>
            </w:r>
          </w:p>
        </w:tc>
      </w:tr>
      <w:tr w:rsidR="001D77FF" w:rsidRPr="007A1AA2"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7A1AA2" w:rsidRDefault="001D77FF" w:rsidP="001D77FF">
            <w:pPr>
              <w:jc w:val="both"/>
            </w:pPr>
            <w:r w:rsidRPr="007A1AA2">
              <w:t>Единый норматив отчислений НДФЛ в бюджет округа, в соответствии с Бюджетным кодексом РФ (%)</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7A1AA2" w:rsidRDefault="001D77FF" w:rsidP="001D77FF">
            <w:pPr>
              <w:jc w:val="center"/>
            </w:pPr>
          </w:p>
          <w:p w:rsidR="001D77FF" w:rsidRPr="007A1AA2" w:rsidRDefault="001D77FF" w:rsidP="001D77FF">
            <w:pPr>
              <w:jc w:val="center"/>
            </w:pPr>
            <w:r w:rsidRPr="007A1AA2">
              <w:t>15</w:t>
            </w:r>
          </w:p>
        </w:tc>
      </w:tr>
      <w:tr w:rsidR="001D77FF" w:rsidRPr="007A1AA2"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7A1AA2" w:rsidRDefault="001D77FF" w:rsidP="001D77FF">
            <w:pPr>
              <w:jc w:val="both"/>
            </w:pPr>
            <w:r w:rsidRPr="007A1AA2">
              <w:t>Единый норматив отчислений НДФЛ в бюджет муниципального округа, в соответствии с Законом Нижегородской области «О межбюджетных отношениях в Нижегородской области» (%)</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7A1AA2" w:rsidRDefault="001D77FF" w:rsidP="001D77FF">
            <w:pPr>
              <w:jc w:val="center"/>
            </w:pPr>
            <w:r w:rsidRPr="007A1AA2">
              <w:t>3</w:t>
            </w:r>
          </w:p>
        </w:tc>
      </w:tr>
      <w:tr w:rsidR="001D77FF" w:rsidRPr="00522533" w:rsidTr="00610D4E">
        <w:trPr>
          <w:trHeight w:val="865"/>
        </w:trPr>
        <w:tc>
          <w:tcPr>
            <w:tcW w:w="8046" w:type="dxa"/>
            <w:tcBorders>
              <w:top w:val="single" w:sz="4" w:space="0" w:color="auto"/>
              <w:left w:val="single" w:sz="4" w:space="0" w:color="auto"/>
              <w:bottom w:val="single" w:sz="4" w:space="0" w:color="auto"/>
              <w:right w:val="single" w:sz="4" w:space="0" w:color="auto"/>
            </w:tcBorders>
            <w:hideMark/>
          </w:tcPr>
          <w:p w:rsidR="001D77FF" w:rsidRPr="00D633DE" w:rsidRDefault="001D77FF" w:rsidP="00BA16B0">
            <w:pPr>
              <w:jc w:val="both"/>
            </w:pPr>
            <w:r w:rsidRPr="00D633DE">
              <w:t xml:space="preserve">Единый норматив </w:t>
            </w:r>
            <w:r w:rsidR="008D4D2B" w:rsidRPr="008D4D2B">
              <w:t xml:space="preserve">налога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w:t>
            </w:r>
            <w:r w:rsidRPr="007A1AA2">
              <w:t>в соответс</w:t>
            </w:r>
            <w:r>
              <w:t xml:space="preserve">твии с Бюджетным кодексом РФ </w:t>
            </w:r>
            <w:r w:rsidRPr="00D633DE">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D633DE" w:rsidRDefault="001D77FF" w:rsidP="001D77FF">
            <w:pPr>
              <w:jc w:val="center"/>
            </w:pPr>
          </w:p>
          <w:p w:rsidR="001D77FF" w:rsidRPr="00CD570E" w:rsidRDefault="00440429" w:rsidP="001D77FF">
            <w:pPr>
              <w:jc w:val="center"/>
            </w:pPr>
            <w:r>
              <w:t>13</w:t>
            </w:r>
          </w:p>
        </w:tc>
      </w:tr>
      <w:tr w:rsidR="001D77FF" w:rsidRPr="00522533"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D633DE" w:rsidRDefault="001D77FF" w:rsidP="00BA16B0">
            <w:pPr>
              <w:jc w:val="both"/>
            </w:pPr>
            <w:r w:rsidRPr="00D633DE">
              <w:t xml:space="preserve">Единый норматив отчислений </w:t>
            </w:r>
            <w:r w:rsidR="00951798" w:rsidRPr="00951798">
              <w:t>налог</w:t>
            </w:r>
            <w:r w:rsidR="001809C3">
              <w:t>а</w:t>
            </w:r>
            <w:r w:rsidR="00951798" w:rsidRPr="00951798">
              <w:t xml:space="preserve"> на доходы физических лиц в части суммы налога, превышающей 312 тыс. рублей, относящейся к части налоговой базы, превышающей 2,4 млн</w:t>
            </w:r>
            <w:r w:rsidR="001809C3">
              <w:t>.</w:t>
            </w:r>
            <w:r w:rsidR="00951798" w:rsidRPr="00951798">
              <w:t xml:space="preserve"> рублей и составляющей не более 5 млн</w:t>
            </w:r>
            <w:r w:rsidR="001809C3">
              <w:t>.</w:t>
            </w:r>
            <w:r w:rsidR="00951798" w:rsidRPr="00951798">
              <w:t xml:space="preserve"> рублей </w:t>
            </w:r>
            <w:r w:rsidRPr="007A1AA2">
              <w:t>в соответствии с Законом Нижегородской области «О межбюджетных отношениях в Нижегородской области» (%)</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D633DE" w:rsidRDefault="001D77FF" w:rsidP="001D77FF">
            <w:pPr>
              <w:jc w:val="center"/>
            </w:pPr>
            <w:r>
              <w:t>2,61</w:t>
            </w:r>
          </w:p>
        </w:tc>
      </w:tr>
      <w:tr w:rsidR="001D77FF" w:rsidRPr="007A1AA2"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7A54F1" w:rsidRDefault="001D77FF" w:rsidP="001D77FF">
            <w:pPr>
              <w:jc w:val="both"/>
            </w:pPr>
            <w:r w:rsidRPr="007A54F1">
              <w:t>Дополнительный норматив отчислений НДФЛ в бюджет муниципального округа, (%)</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7A54F1" w:rsidRDefault="001D77FF" w:rsidP="001D77FF">
            <w:pPr>
              <w:jc w:val="center"/>
            </w:pPr>
          </w:p>
          <w:p w:rsidR="001D77FF" w:rsidRPr="007A54F1" w:rsidRDefault="007A54F1" w:rsidP="001D77FF">
            <w:pPr>
              <w:jc w:val="center"/>
            </w:pPr>
            <w:r>
              <w:t>35,8</w:t>
            </w:r>
          </w:p>
        </w:tc>
      </w:tr>
      <w:tr w:rsidR="001D77FF" w:rsidRPr="007A1AA2" w:rsidTr="00610D4E">
        <w:trPr>
          <w:trHeight w:val="509"/>
        </w:trPr>
        <w:tc>
          <w:tcPr>
            <w:tcW w:w="8046" w:type="dxa"/>
            <w:tcBorders>
              <w:top w:val="single" w:sz="4" w:space="0" w:color="auto"/>
              <w:left w:val="single" w:sz="4" w:space="0" w:color="auto"/>
              <w:bottom w:val="single" w:sz="4" w:space="0" w:color="auto"/>
              <w:right w:val="single" w:sz="4" w:space="0" w:color="auto"/>
            </w:tcBorders>
            <w:hideMark/>
          </w:tcPr>
          <w:p w:rsidR="001D77FF" w:rsidRPr="007A54F1" w:rsidRDefault="001D77FF" w:rsidP="001D77FF">
            <w:pPr>
              <w:jc w:val="both"/>
            </w:pPr>
            <w:r w:rsidRPr="007A54F1">
              <w:t>Прогноз налога на доходы физических лиц с доходов в бюджет Балахнинского муниципальн</w:t>
            </w:r>
            <w:r w:rsidR="007A54F1">
              <w:t>ого округа по нормативам на 2025</w:t>
            </w:r>
            <w:r w:rsidRPr="007A54F1">
              <w:t xml:space="preserve"> год </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7A54F1" w:rsidRDefault="001D77FF" w:rsidP="001D77FF">
            <w:pPr>
              <w:jc w:val="center"/>
            </w:pPr>
          </w:p>
          <w:p w:rsidR="001D77FF" w:rsidRPr="007A54F1" w:rsidRDefault="007A54F1" w:rsidP="001D77FF">
            <w:pPr>
              <w:jc w:val="center"/>
            </w:pPr>
            <w:r>
              <w:t>1 073 001,7</w:t>
            </w:r>
          </w:p>
        </w:tc>
      </w:tr>
      <w:tr w:rsidR="001D77FF" w:rsidRPr="007A1AA2"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8A118C" w:rsidRDefault="001D77FF" w:rsidP="001D77FF">
            <w:pPr>
              <w:jc w:val="both"/>
            </w:pPr>
            <w:r w:rsidRPr="008A118C">
              <w:t xml:space="preserve">в том числе с </w:t>
            </w:r>
            <w:r w:rsidRPr="008A118C">
              <w:rPr>
                <w:szCs w:val="24"/>
              </w:rPr>
              <w:t xml:space="preserve">налога на доходы физических лиц свыше 312 тыс. рублей по нормативу 15,61 % </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723383" w:rsidRDefault="001D77FF" w:rsidP="001D77FF">
            <w:pPr>
              <w:jc w:val="center"/>
              <w:rPr>
                <w:highlight w:val="yellow"/>
              </w:rPr>
            </w:pPr>
          </w:p>
          <w:p w:rsidR="001D77FF" w:rsidRPr="00723383" w:rsidRDefault="007A54F1" w:rsidP="001D77FF">
            <w:pPr>
              <w:jc w:val="center"/>
              <w:rPr>
                <w:highlight w:val="yellow"/>
              </w:rPr>
            </w:pPr>
            <w:r w:rsidRPr="007A54F1">
              <w:t>45 838,5</w:t>
            </w:r>
          </w:p>
        </w:tc>
      </w:tr>
      <w:tr w:rsidR="001D77FF" w:rsidRPr="007A1AA2"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7A1AA2" w:rsidRDefault="001D77FF" w:rsidP="001D77FF">
            <w:pPr>
              <w:jc w:val="both"/>
            </w:pPr>
            <w:r w:rsidRPr="007A1AA2">
              <w:t>в т</w:t>
            </w:r>
            <w:r>
              <w:t xml:space="preserve">ом </w:t>
            </w:r>
            <w:r w:rsidRPr="007A1AA2">
              <w:t>ч</w:t>
            </w:r>
            <w:r>
              <w:t>исле</w:t>
            </w:r>
            <w:r w:rsidRPr="007A1AA2">
              <w:t xml:space="preserve"> с </w:t>
            </w:r>
            <w:r w:rsidRPr="007A1AA2">
              <w:rPr>
                <w:szCs w:val="24"/>
              </w:rPr>
              <w:t>налога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w:t>
            </w:r>
            <w:r w:rsidRPr="007A1AA2">
              <w:t xml:space="preserve"> в соответствии со </w:t>
            </w:r>
            <w:hyperlink r:id="rId12" w:history="1">
              <w:r w:rsidRPr="007A1AA2">
                <w:rPr>
                  <w:rStyle w:val="aff7"/>
                  <w:b w:val="0"/>
                  <w:bCs w:val="0"/>
                  <w:color w:val="auto"/>
                </w:rPr>
                <w:t>статьей 227.1</w:t>
              </w:r>
            </w:hyperlink>
            <w:r w:rsidRPr="007A1AA2">
              <w:t xml:space="preserve"> Налогового кодекса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7A1AA2" w:rsidRDefault="001D77FF" w:rsidP="001D77FF">
            <w:pPr>
              <w:jc w:val="center"/>
            </w:pPr>
            <w:r>
              <w:t>9 223,0</w:t>
            </w:r>
          </w:p>
        </w:tc>
      </w:tr>
    </w:tbl>
    <w:p w:rsidR="001D77FF" w:rsidRPr="00EB4003" w:rsidRDefault="001D77FF" w:rsidP="001D77FF">
      <w:pPr>
        <w:ind w:firstLine="709"/>
        <w:jc w:val="both"/>
        <w:rPr>
          <w:szCs w:val="24"/>
        </w:rPr>
      </w:pPr>
    </w:p>
    <w:p w:rsidR="001D77FF" w:rsidRPr="00B82590" w:rsidRDefault="001D77FF" w:rsidP="001D77FF">
      <w:pPr>
        <w:ind w:firstLine="709"/>
        <w:jc w:val="both"/>
        <w:rPr>
          <w:szCs w:val="24"/>
        </w:rPr>
      </w:pPr>
      <w:r w:rsidRPr="00B82590">
        <w:rPr>
          <w:szCs w:val="24"/>
        </w:rPr>
        <w:t xml:space="preserve">Расчет прогноза налога </w:t>
      </w:r>
      <w:r>
        <w:rPr>
          <w:szCs w:val="24"/>
        </w:rPr>
        <w:t>на доходы физических лиц на 2025</w:t>
      </w:r>
      <w:r w:rsidRPr="00B82590">
        <w:rPr>
          <w:szCs w:val="24"/>
        </w:rPr>
        <w:t xml:space="preserve"> год просчитан в соответствии с главой 23 части второй Налоговог</w:t>
      </w:r>
      <w:r>
        <w:rPr>
          <w:szCs w:val="24"/>
        </w:rPr>
        <w:t>о кодекса Российской Федерации «</w:t>
      </w:r>
      <w:r w:rsidRPr="00B82590">
        <w:rPr>
          <w:szCs w:val="24"/>
        </w:rPr>
        <w:t>Налог на доходы физических лиц</w:t>
      </w:r>
      <w:r>
        <w:rPr>
          <w:szCs w:val="24"/>
        </w:rPr>
        <w:t>»</w:t>
      </w:r>
      <w:r w:rsidRPr="00B82590">
        <w:rPr>
          <w:szCs w:val="24"/>
        </w:rPr>
        <w:t xml:space="preserve"> с учетом внесенных изменений на д</w:t>
      </w:r>
      <w:r>
        <w:rPr>
          <w:szCs w:val="24"/>
        </w:rPr>
        <w:t>ату формирования бюджета.</w:t>
      </w:r>
    </w:p>
    <w:p w:rsidR="001D77FF" w:rsidRPr="00894E89" w:rsidRDefault="001D77FF" w:rsidP="001D77FF">
      <w:pPr>
        <w:ind w:firstLine="709"/>
        <w:jc w:val="both"/>
      </w:pPr>
      <w:r w:rsidRPr="00894E89">
        <w:t>При формировании прогноза налога на доходы физических лиц использовались следующие данные:</w:t>
      </w:r>
    </w:p>
    <w:p w:rsidR="001D77FF" w:rsidRPr="00894E89" w:rsidRDefault="001D77FF" w:rsidP="001D77FF">
      <w:pPr>
        <w:ind w:firstLine="709"/>
        <w:jc w:val="both"/>
      </w:pPr>
      <w:r w:rsidRPr="00894E89">
        <w:t>- прогнозируемый Министерством экономики Нижегородской области фонд оплаты труд</w:t>
      </w:r>
      <w:r>
        <w:t>а на 2024</w:t>
      </w:r>
      <w:r w:rsidRPr="00894E89">
        <w:t xml:space="preserve"> год в сумме </w:t>
      </w:r>
      <w:r>
        <w:t>14 738,0 млн. руб., (на 2025</w:t>
      </w:r>
      <w:r w:rsidRPr="00894E89">
        <w:t xml:space="preserve"> год – </w:t>
      </w:r>
      <w:r w:rsidR="00AF0844">
        <w:t>16 811,6</w:t>
      </w:r>
      <w:r>
        <w:t xml:space="preserve"> млн. руб., на 2026</w:t>
      </w:r>
      <w:r w:rsidRPr="00894E89">
        <w:t xml:space="preserve"> год – </w:t>
      </w:r>
      <w:r w:rsidR="00AF0844">
        <w:t>18 576,8</w:t>
      </w:r>
      <w:r>
        <w:t xml:space="preserve"> млн. руб., на 2027</w:t>
      </w:r>
      <w:r w:rsidRPr="00894E89">
        <w:t xml:space="preserve"> год – </w:t>
      </w:r>
      <w:r w:rsidR="00AF0844">
        <w:t>20 118,6</w:t>
      </w:r>
      <w:r w:rsidRPr="00894E89">
        <w:t xml:space="preserve"> млн.</w:t>
      </w:r>
      <w:r>
        <w:t xml:space="preserve"> </w:t>
      </w:r>
      <w:r w:rsidRPr="00894E89">
        <w:t>руб.)</w:t>
      </w:r>
    </w:p>
    <w:p w:rsidR="001D77FF" w:rsidRPr="00894E89" w:rsidRDefault="001D77FF" w:rsidP="001D77FF">
      <w:pPr>
        <w:ind w:firstLine="709"/>
        <w:jc w:val="both"/>
      </w:pPr>
      <w:r w:rsidRPr="00894E89">
        <w:t>- отчет</w:t>
      </w:r>
      <w:r>
        <w:t>ные данные</w:t>
      </w:r>
      <w:r w:rsidRPr="00894E89">
        <w:t xml:space="preserve"> финансового управления администрации Балахнинского муниципального </w:t>
      </w:r>
      <w:r>
        <w:t>округа</w:t>
      </w:r>
      <w:r w:rsidRPr="00894E89">
        <w:t xml:space="preserve"> по форме </w:t>
      </w:r>
      <w:r w:rsidRPr="009B1EF3">
        <w:rPr>
          <w:szCs w:val="24"/>
        </w:rPr>
        <w:t>0521428 «Отчет об исполнении консолидированного бюджета субъекта РФ</w:t>
      </w:r>
      <w:r>
        <w:rPr>
          <w:szCs w:val="24"/>
        </w:rPr>
        <w:t xml:space="preserve"> и бюджета территориального государственного внебюджетного фонда»</w:t>
      </w:r>
      <w:r w:rsidRPr="009B1EF3">
        <w:rPr>
          <w:szCs w:val="24"/>
        </w:rPr>
        <w:t xml:space="preserve"> </w:t>
      </w:r>
      <w:r>
        <w:t>по сост</w:t>
      </w:r>
      <w:r w:rsidR="00D111AE">
        <w:t>оянию на 01.01.2024 и 01.07.2024</w:t>
      </w:r>
      <w:r w:rsidRPr="00894E89">
        <w:t>;</w:t>
      </w:r>
    </w:p>
    <w:p w:rsidR="001D77FF" w:rsidRPr="00894E89" w:rsidRDefault="001D77FF" w:rsidP="001D77FF">
      <w:pPr>
        <w:ind w:firstLine="709"/>
        <w:jc w:val="both"/>
      </w:pPr>
      <w:r w:rsidRPr="00894E89">
        <w:t>- отчет Межрайонной инспекции ФНС России № 5 по Нижегородской области по форме 5-НДФЛ «Отчет о налоговой базе и структуре начислений по налогу на доходы физических лиц, удерживаем</w:t>
      </w:r>
      <w:r>
        <w:t>ому налоговыми агентами» за 2023 год</w:t>
      </w:r>
      <w:r w:rsidRPr="00F222A0">
        <w:t>;</w:t>
      </w:r>
    </w:p>
    <w:p w:rsidR="001D77FF" w:rsidRPr="00894E89" w:rsidRDefault="001D77FF" w:rsidP="001D77FF">
      <w:pPr>
        <w:ind w:firstLine="709"/>
        <w:jc w:val="both"/>
      </w:pPr>
      <w:r w:rsidRPr="00894E89">
        <w:t xml:space="preserve">- сведения Межрайонной инспекции ФНС России № 5 </w:t>
      </w:r>
      <w:r>
        <w:t>по Нижегородской области за 2023 год и за 1 полугодие 2024</w:t>
      </w:r>
      <w:r w:rsidRPr="00894E89">
        <w:t xml:space="preserve"> г</w:t>
      </w:r>
      <w:r>
        <w:t xml:space="preserve">ода </w:t>
      </w:r>
      <w:r w:rsidRPr="00894E89">
        <w:t>об уплате организациями и индивидуальными предпринимателями НДФЛ по результатам налоговых проверок;</w:t>
      </w:r>
    </w:p>
    <w:p w:rsidR="001D77FF" w:rsidRPr="00894E89" w:rsidRDefault="001D77FF" w:rsidP="001D77FF">
      <w:pPr>
        <w:ind w:firstLine="709"/>
        <w:jc w:val="both"/>
      </w:pPr>
      <w:r w:rsidRPr="00894E89">
        <w:t>- сведения Межрайонной инспекции ФНС России № 5 по Нижегородской области об уплате организациями и индивидуальными предпринимате</w:t>
      </w:r>
      <w:r>
        <w:t xml:space="preserve">лями задолженности НДФЛ за 2023 год в 1 полугодии 2024 </w:t>
      </w:r>
      <w:r w:rsidRPr="00894E89">
        <w:t>г</w:t>
      </w:r>
      <w:r>
        <w:t>ода</w:t>
      </w:r>
      <w:r w:rsidRPr="00894E89">
        <w:t>;</w:t>
      </w:r>
    </w:p>
    <w:p w:rsidR="001D77FF" w:rsidRPr="00C927AE" w:rsidRDefault="001D77FF" w:rsidP="001D77FF">
      <w:pPr>
        <w:ind w:firstLine="709"/>
        <w:jc w:val="both"/>
      </w:pPr>
      <w:r w:rsidRPr="00C927AE">
        <w:t>- сведения Межрайонной инспекции ФНС России № 5 по Нижегородской области о динамике посту</w:t>
      </w:r>
      <w:r>
        <w:t>пления НДФЛ в 1 полугодии 2024 года к 1 полугодию 2023</w:t>
      </w:r>
      <w:r w:rsidRPr="00C927AE">
        <w:t xml:space="preserve"> года.</w:t>
      </w:r>
    </w:p>
    <w:p w:rsidR="001D77FF" w:rsidRPr="00C927AE" w:rsidRDefault="001D77FF" w:rsidP="001D77FF">
      <w:pPr>
        <w:ind w:firstLine="709"/>
        <w:jc w:val="both"/>
        <w:rPr>
          <w:szCs w:val="24"/>
        </w:rPr>
      </w:pPr>
      <w:r w:rsidRPr="00C927AE">
        <w:rPr>
          <w:szCs w:val="24"/>
        </w:rPr>
        <w:t>Кроме того, при расчете прогноза налога учитывалось фактическое поступление налога на доходы фи</w:t>
      </w:r>
      <w:r>
        <w:rPr>
          <w:szCs w:val="24"/>
        </w:rPr>
        <w:t>зических лиц за 1 полугодие 2024 года и 7 месяцев 2024</w:t>
      </w:r>
      <w:r w:rsidRPr="00C927AE">
        <w:rPr>
          <w:szCs w:val="24"/>
        </w:rPr>
        <w:t xml:space="preserve"> года.</w:t>
      </w:r>
    </w:p>
    <w:p w:rsidR="001D77FF" w:rsidRPr="004A4AD7" w:rsidRDefault="00FB7D9F" w:rsidP="001D77FF">
      <w:pPr>
        <w:autoSpaceDE w:val="0"/>
        <w:autoSpaceDN w:val="0"/>
        <w:adjustRightInd w:val="0"/>
        <w:ind w:firstLine="709"/>
        <w:jc w:val="both"/>
      </w:pPr>
      <w:r>
        <w:t>В</w:t>
      </w:r>
      <w:r w:rsidR="001D77FF" w:rsidRPr="00573782">
        <w:t xml:space="preserve"> соответствии с решением Совета депутатов Балахнинского муниципального округа </w:t>
      </w:r>
      <w:r w:rsidR="00467BE4" w:rsidRPr="00141FF3">
        <w:t>от 08.11.2024</w:t>
      </w:r>
      <w:r w:rsidR="001D77FF" w:rsidRPr="00141FF3">
        <w:t xml:space="preserve"> года №</w:t>
      </w:r>
      <w:r w:rsidR="00141FF3" w:rsidRPr="00141FF3">
        <w:t xml:space="preserve"> 634</w:t>
      </w:r>
      <w:r w:rsidR="00141FF3">
        <w:t xml:space="preserve"> </w:t>
      </w:r>
      <w:r w:rsidR="001D77FF" w:rsidRPr="00573782">
        <w:t>согласован дополнительный нор</w:t>
      </w:r>
      <w:r w:rsidR="00573782">
        <w:t>матив отчислений от НДФЛ на 2025 год в размере 35,8</w:t>
      </w:r>
      <w:r w:rsidR="001D77FF" w:rsidRPr="00573782">
        <w:t>% взамен дотации на выравнивание бюджетной обеспеченност</w:t>
      </w:r>
      <w:r w:rsidR="00573782">
        <w:t>и муниципальных округов, на 2026 год – 39</w:t>
      </w:r>
      <w:r w:rsidR="001D77FF" w:rsidRPr="00573782">
        <w:t>,1%, на 20</w:t>
      </w:r>
      <w:r w:rsidR="00573782">
        <w:t>27 год – 37,9</w:t>
      </w:r>
      <w:r w:rsidR="001D77FF" w:rsidRPr="00573782">
        <w:t>%.</w:t>
      </w:r>
    </w:p>
    <w:p w:rsidR="001D77FF" w:rsidRPr="003554E3" w:rsidRDefault="001D77FF" w:rsidP="001D77FF">
      <w:pPr>
        <w:ind w:firstLine="709"/>
        <w:jc w:val="both"/>
      </w:pPr>
      <w:r w:rsidRPr="003554E3">
        <w:t xml:space="preserve">Исходя из прогноза НДФЛ, согласованного в Министерстве финансов Нижегородской области  в сумме </w:t>
      </w:r>
      <w:r w:rsidR="003554E3">
        <w:t>1 892 082</w:t>
      </w:r>
      <w:r w:rsidRPr="003554E3">
        <w:t xml:space="preserve">  тыс. рублей ( </w:t>
      </w:r>
      <w:r w:rsidR="003554E3">
        <w:t>2 166 002,1</w:t>
      </w:r>
      <w:r w:rsidRPr="003554E3">
        <w:t xml:space="preserve"> тыс. руб. – </w:t>
      </w:r>
      <w:r w:rsidR="003554E3">
        <w:t>18 446,0</w:t>
      </w:r>
      <w:r w:rsidRPr="003554E3">
        <w:t xml:space="preserve"> тыс. руб. – </w:t>
      </w:r>
      <w:r w:rsidR="003554E3">
        <w:t>225 474,1</w:t>
      </w:r>
      <w:r w:rsidRPr="003554E3">
        <w:t xml:space="preserve"> тыс. руб.) с доходов, облагаемых по ставке 13% расчетная сумма налога в бюджет муниципального округа по нормативу </w:t>
      </w:r>
      <w:r w:rsidR="003554E3">
        <w:t>53,8</w:t>
      </w:r>
      <w:r w:rsidRPr="003554E3">
        <w:t xml:space="preserve">%  составила </w:t>
      </w:r>
      <w:r w:rsidR="003554E3">
        <w:t>1 017 940,2</w:t>
      </w:r>
      <w:r w:rsidRPr="003554E3">
        <w:t xml:space="preserve"> тыс. рублей, с учетом </w:t>
      </w:r>
      <w:r w:rsidRPr="003554E3">
        <w:rPr>
          <w:szCs w:val="24"/>
        </w:rPr>
        <w:t>налога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w:t>
      </w:r>
      <w:r w:rsidRPr="003554E3">
        <w:t xml:space="preserve"> в соответствии со </w:t>
      </w:r>
      <w:hyperlink r:id="rId13" w:history="1">
        <w:r w:rsidRPr="003554E3">
          <w:rPr>
            <w:rStyle w:val="aff7"/>
            <w:b w:val="0"/>
            <w:bCs w:val="0"/>
            <w:color w:val="auto"/>
          </w:rPr>
          <w:t>статьей 227.1</w:t>
        </w:r>
      </w:hyperlink>
      <w:r w:rsidRPr="003554E3">
        <w:t xml:space="preserve"> Налогового кодекса Российской Федерации</w:t>
      </w:r>
      <w:r w:rsidRPr="003554E3">
        <w:rPr>
          <w:b/>
        </w:rPr>
        <w:t xml:space="preserve"> </w:t>
      </w:r>
      <w:r w:rsidRPr="003554E3">
        <w:t xml:space="preserve">по нормативу 50% в сумме </w:t>
      </w:r>
      <w:r w:rsidR="003554E3">
        <w:t>9 223,0</w:t>
      </w:r>
      <w:r w:rsidRPr="003554E3">
        <w:t xml:space="preserve"> тыс. рублей и с учетом</w:t>
      </w:r>
      <w:r w:rsidRPr="003554E3">
        <w:rPr>
          <w:szCs w:val="24"/>
        </w:rPr>
        <w:t xml:space="preserve"> налога на доходы физических лиц в части суммы налога, превышающей </w:t>
      </w:r>
      <w:r w:rsidR="003554E3">
        <w:rPr>
          <w:szCs w:val="24"/>
        </w:rPr>
        <w:t>312</w:t>
      </w:r>
      <w:r w:rsidRPr="003554E3">
        <w:rPr>
          <w:szCs w:val="24"/>
        </w:rPr>
        <w:t xml:space="preserve"> тысяч рублей по нормативу 15,61% в сумме </w:t>
      </w:r>
      <w:r w:rsidR="003554E3">
        <w:rPr>
          <w:szCs w:val="24"/>
        </w:rPr>
        <w:t>45 838,5</w:t>
      </w:r>
      <w:r w:rsidRPr="003554E3">
        <w:rPr>
          <w:szCs w:val="24"/>
        </w:rPr>
        <w:t xml:space="preserve"> тыс. рублей, </w:t>
      </w:r>
      <w:r w:rsidRPr="003554E3">
        <w:t xml:space="preserve">сумма налога в бюджет муниципального округа составила </w:t>
      </w:r>
      <w:r w:rsidR="003554E3">
        <w:rPr>
          <w:b/>
        </w:rPr>
        <w:t>1 073 001,7</w:t>
      </w:r>
      <w:r w:rsidRPr="003554E3">
        <w:rPr>
          <w:b/>
        </w:rPr>
        <w:t xml:space="preserve"> </w:t>
      </w:r>
      <w:r w:rsidRPr="003554E3">
        <w:t>тыс. рублей.</w:t>
      </w:r>
    </w:p>
    <w:p w:rsidR="001D77FF" w:rsidRPr="006033DE" w:rsidRDefault="001D77FF" w:rsidP="001D77FF">
      <w:pPr>
        <w:ind w:firstLine="709"/>
        <w:jc w:val="both"/>
      </w:pPr>
      <w:r w:rsidRPr="00754458">
        <w:t xml:space="preserve">С учетом вышеизложенного прогноз налога на доходы физических лиц бюджета округа </w:t>
      </w:r>
      <w:r w:rsidRPr="00754458">
        <w:rPr>
          <w:b/>
        </w:rPr>
        <w:t xml:space="preserve">на </w:t>
      </w:r>
      <w:r w:rsidR="00754458">
        <w:rPr>
          <w:b/>
        </w:rPr>
        <w:t>2025</w:t>
      </w:r>
      <w:r w:rsidRPr="00754458">
        <w:rPr>
          <w:b/>
        </w:rPr>
        <w:t xml:space="preserve"> год</w:t>
      </w:r>
      <w:r w:rsidRPr="00754458">
        <w:t xml:space="preserve"> просчитан в сумме </w:t>
      </w:r>
      <w:r w:rsidR="00754458">
        <w:rPr>
          <w:b/>
        </w:rPr>
        <w:t>1 073 001,7</w:t>
      </w:r>
      <w:r w:rsidRPr="00754458">
        <w:rPr>
          <w:b/>
        </w:rPr>
        <w:t xml:space="preserve"> </w:t>
      </w:r>
      <w:r w:rsidRPr="006033DE">
        <w:t>тыс. рублей.</w:t>
      </w:r>
    </w:p>
    <w:p w:rsidR="001D77FF" w:rsidRPr="00754458" w:rsidRDefault="001D77FF" w:rsidP="001D77FF">
      <w:pPr>
        <w:ind w:firstLine="709"/>
        <w:jc w:val="both"/>
        <w:rPr>
          <w:b/>
        </w:rPr>
      </w:pPr>
      <w:r w:rsidRPr="00754458">
        <w:t xml:space="preserve">Прогноз налога на доходы физических лиц бюджета округа </w:t>
      </w:r>
      <w:r w:rsidR="00754458">
        <w:rPr>
          <w:b/>
        </w:rPr>
        <w:t>на 2026</w:t>
      </w:r>
      <w:r w:rsidRPr="00754458">
        <w:rPr>
          <w:b/>
        </w:rPr>
        <w:t xml:space="preserve"> год</w:t>
      </w:r>
      <w:r w:rsidRPr="00754458">
        <w:t xml:space="preserve"> рассчитан в сумме </w:t>
      </w:r>
      <w:r w:rsidR="00754458">
        <w:rPr>
          <w:b/>
        </w:rPr>
        <w:t>1 256 863,1</w:t>
      </w:r>
      <w:r w:rsidRPr="00754458">
        <w:rPr>
          <w:b/>
        </w:rPr>
        <w:t xml:space="preserve"> </w:t>
      </w:r>
      <w:r w:rsidRPr="00754458">
        <w:t>тыс. рублей.</w:t>
      </w:r>
    </w:p>
    <w:p w:rsidR="001D77FF" w:rsidRPr="00E50D9C" w:rsidRDefault="001D77FF" w:rsidP="001D77FF">
      <w:pPr>
        <w:ind w:firstLine="709"/>
        <w:jc w:val="both"/>
      </w:pPr>
      <w:r w:rsidRPr="00754458">
        <w:t xml:space="preserve">Прогноз налога на доходы физических лиц бюджета округа </w:t>
      </w:r>
      <w:r w:rsidR="00754458">
        <w:rPr>
          <w:b/>
        </w:rPr>
        <w:t>на 2027</w:t>
      </w:r>
      <w:r w:rsidRPr="00754458">
        <w:rPr>
          <w:b/>
        </w:rPr>
        <w:t xml:space="preserve"> год</w:t>
      </w:r>
      <w:r w:rsidRPr="00754458">
        <w:t xml:space="preserve"> рассчитан в сумме </w:t>
      </w:r>
      <w:r w:rsidR="00754458">
        <w:rPr>
          <w:b/>
        </w:rPr>
        <w:t>1 335 072,5</w:t>
      </w:r>
      <w:r w:rsidRPr="00754458">
        <w:rPr>
          <w:b/>
        </w:rPr>
        <w:t xml:space="preserve"> </w:t>
      </w:r>
      <w:r w:rsidRPr="00754458">
        <w:t>тыс. рублей.</w:t>
      </w:r>
    </w:p>
    <w:p w:rsidR="001D77FF" w:rsidRPr="00826B92" w:rsidRDefault="001D77FF" w:rsidP="001D77FF">
      <w:pPr>
        <w:ind w:firstLine="709"/>
        <w:jc w:val="both"/>
        <w:rPr>
          <w:b/>
        </w:rPr>
      </w:pPr>
      <w:r w:rsidRPr="004A4AD7">
        <w:t xml:space="preserve">Прогноз налога на доходы физических лиц, </w:t>
      </w:r>
      <w:r w:rsidRPr="004A4AD7">
        <w:rPr>
          <w:b/>
        </w:rPr>
        <w:t>согласованный</w:t>
      </w:r>
      <w:r w:rsidRPr="004A4AD7">
        <w:t xml:space="preserve"> с Министерством финансов Нижегородской области</w:t>
      </w:r>
      <w:r>
        <w:t xml:space="preserve"> в</w:t>
      </w:r>
      <w:r w:rsidRPr="004A4AD7">
        <w:t xml:space="preserve"> размере 100% с территории Балахнинского муниципального </w:t>
      </w:r>
      <w:r>
        <w:t>округа</w:t>
      </w:r>
      <w:r w:rsidRPr="004A4AD7">
        <w:t xml:space="preserve"> </w:t>
      </w:r>
      <w:r>
        <w:t xml:space="preserve">Нижегородской области </w:t>
      </w:r>
      <w:r w:rsidRPr="00826B92">
        <w:rPr>
          <w:b/>
        </w:rPr>
        <w:t>на 202</w:t>
      </w:r>
      <w:r>
        <w:rPr>
          <w:b/>
        </w:rPr>
        <w:t>5</w:t>
      </w:r>
      <w:r w:rsidRPr="00826B92">
        <w:rPr>
          <w:b/>
        </w:rPr>
        <w:t xml:space="preserve"> год</w:t>
      </w:r>
      <w:r w:rsidRPr="004A4AD7">
        <w:t xml:space="preserve"> сумме – </w:t>
      </w:r>
      <w:r w:rsidR="00BA1C99">
        <w:rPr>
          <w:b/>
        </w:rPr>
        <w:t>2 166 002,1</w:t>
      </w:r>
      <w:r w:rsidRPr="00826B92">
        <w:rPr>
          <w:b/>
        </w:rPr>
        <w:t xml:space="preserve"> </w:t>
      </w:r>
      <w:r w:rsidRPr="00DF008F">
        <w:t>тыс. руб</w:t>
      </w:r>
      <w:r>
        <w:t>лей</w:t>
      </w:r>
      <w:r w:rsidRPr="00DF008F">
        <w:t>,</w:t>
      </w:r>
      <w:r w:rsidR="00BA1C99">
        <w:rPr>
          <w:b/>
        </w:rPr>
        <w:t xml:space="preserve"> на 2026</w:t>
      </w:r>
      <w:r>
        <w:rPr>
          <w:b/>
        </w:rPr>
        <w:t xml:space="preserve"> год – 2</w:t>
      </w:r>
      <w:r w:rsidR="00BA1C99">
        <w:rPr>
          <w:b/>
        </w:rPr>
        <w:t xml:space="preserve"> 392 233,3 </w:t>
      </w:r>
      <w:r w:rsidRPr="00DF008F">
        <w:t>тыс. руб</w:t>
      </w:r>
      <w:r>
        <w:t>лей</w:t>
      </w:r>
      <w:r w:rsidRPr="00DF008F">
        <w:t>,</w:t>
      </w:r>
      <w:r w:rsidRPr="00826B92">
        <w:rPr>
          <w:b/>
        </w:rPr>
        <w:t xml:space="preserve"> на </w:t>
      </w:r>
      <w:r>
        <w:rPr>
          <w:b/>
        </w:rPr>
        <w:t>2027</w:t>
      </w:r>
      <w:r w:rsidRPr="00826B92">
        <w:rPr>
          <w:b/>
        </w:rPr>
        <w:t xml:space="preserve"> год – </w:t>
      </w:r>
      <w:r>
        <w:rPr>
          <w:b/>
        </w:rPr>
        <w:t>2</w:t>
      </w:r>
      <w:r w:rsidR="00BA1C99">
        <w:rPr>
          <w:b/>
        </w:rPr>
        <w:t> 589 963,8</w:t>
      </w:r>
      <w:r w:rsidRPr="00826B92">
        <w:rPr>
          <w:b/>
        </w:rPr>
        <w:t xml:space="preserve"> </w:t>
      </w:r>
      <w:r w:rsidRPr="00DF008F">
        <w:t>тыс. руб</w:t>
      </w:r>
      <w:r>
        <w:t>лей</w:t>
      </w:r>
      <w:r w:rsidRPr="00DF008F">
        <w:t>.</w:t>
      </w:r>
    </w:p>
    <w:p w:rsidR="001D77FF" w:rsidRDefault="001D77FF" w:rsidP="001D77FF">
      <w:pPr>
        <w:rPr>
          <w:b/>
          <w:bCs/>
          <w:sz w:val="28"/>
          <w:szCs w:val="28"/>
        </w:rPr>
      </w:pPr>
    </w:p>
    <w:p w:rsidR="001D77FF" w:rsidRPr="00EE1C94" w:rsidRDefault="001D77FF" w:rsidP="001D77FF">
      <w:pPr>
        <w:jc w:val="center"/>
        <w:rPr>
          <w:b/>
          <w:bCs/>
          <w:sz w:val="28"/>
          <w:szCs w:val="28"/>
        </w:rPr>
      </w:pPr>
      <w:r w:rsidRPr="00EE1C94">
        <w:rPr>
          <w:b/>
          <w:bCs/>
          <w:sz w:val="28"/>
          <w:szCs w:val="28"/>
        </w:rPr>
        <w:t>Доходы от уплаты акцизов на нефтепродукты</w:t>
      </w:r>
    </w:p>
    <w:p w:rsidR="001D77FF" w:rsidRPr="00675CB7" w:rsidRDefault="001D77FF" w:rsidP="001D77FF">
      <w:pPr>
        <w:ind w:firstLine="851"/>
        <w:jc w:val="center"/>
        <w:rPr>
          <w:szCs w:val="24"/>
        </w:rPr>
      </w:pPr>
    </w:p>
    <w:p w:rsidR="001D77FF" w:rsidRPr="00466976" w:rsidRDefault="001D77FF" w:rsidP="001D77FF">
      <w:pPr>
        <w:ind w:firstLine="709"/>
        <w:jc w:val="both"/>
        <w:rPr>
          <w:szCs w:val="24"/>
        </w:rPr>
      </w:pPr>
      <w:r w:rsidRPr="00466976">
        <w:rPr>
          <w:szCs w:val="24"/>
        </w:rPr>
        <w:t xml:space="preserve">Сумма </w:t>
      </w:r>
      <w:r w:rsidRPr="00466976">
        <w:rPr>
          <w:bCs/>
          <w:szCs w:val="24"/>
        </w:rPr>
        <w:t xml:space="preserve">акцизов на нефтепродукты, подлежащая </w:t>
      </w:r>
      <w:r w:rsidRPr="00466976">
        <w:rPr>
          <w:szCs w:val="24"/>
        </w:rPr>
        <w:t>зачислению в бюджет муниципального округа доведена в проекте закона Нижегородской облас</w:t>
      </w:r>
      <w:r>
        <w:rPr>
          <w:szCs w:val="24"/>
        </w:rPr>
        <w:t>ти «Об областном бюджете на 2025 год и на плановый период 2026 и 2027</w:t>
      </w:r>
      <w:r w:rsidRPr="00466976">
        <w:rPr>
          <w:szCs w:val="24"/>
        </w:rPr>
        <w:t xml:space="preserve"> годов» и соответственно на</w:t>
      </w:r>
      <w:r>
        <w:rPr>
          <w:bCs/>
          <w:szCs w:val="24"/>
        </w:rPr>
        <w:t xml:space="preserve"> 2025</w:t>
      </w:r>
      <w:r w:rsidRPr="00466976">
        <w:rPr>
          <w:bCs/>
          <w:szCs w:val="24"/>
        </w:rPr>
        <w:t xml:space="preserve"> год сумма акцизов в бюджет Балахнинского округа</w:t>
      </w:r>
      <w:r w:rsidRPr="00466976">
        <w:rPr>
          <w:szCs w:val="24"/>
        </w:rPr>
        <w:t xml:space="preserve"> определена в размере </w:t>
      </w:r>
      <w:r>
        <w:rPr>
          <w:szCs w:val="24"/>
        </w:rPr>
        <w:t>28 337,3 тыс. рублей, на 2026</w:t>
      </w:r>
      <w:r w:rsidRPr="00466976">
        <w:rPr>
          <w:szCs w:val="24"/>
        </w:rPr>
        <w:t xml:space="preserve"> год в размере </w:t>
      </w:r>
      <w:r>
        <w:rPr>
          <w:szCs w:val="24"/>
        </w:rPr>
        <w:t>30 229,2 тыс. рублей и на 2027</w:t>
      </w:r>
      <w:r w:rsidRPr="00466976">
        <w:rPr>
          <w:szCs w:val="24"/>
        </w:rPr>
        <w:t xml:space="preserve"> год в размере </w:t>
      </w:r>
      <w:r>
        <w:rPr>
          <w:szCs w:val="24"/>
        </w:rPr>
        <w:t>40 261,3</w:t>
      </w:r>
      <w:r w:rsidRPr="00466976">
        <w:rPr>
          <w:szCs w:val="24"/>
        </w:rPr>
        <w:t xml:space="preserve"> тыс. рублей.</w:t>
      </w:r>
    </w:p>
    <w:p w:rsidR="001D77FF" w:rsidRPr="00466976" w:rsidRDefault="001D77FF" w:rsidP="001D77FF">
      <w:pPr>
        <w:ind w:firstLine="709"/>
        <w:jc w:val="both"/>
        <w:rPr>
          <w:szCs w:val="24"/>
        </w:rPr>
      </w:pPr>
      <w:r w:rsidRPr="00466976">
        <w:rPr>
          <w:szCs w:val="24"/>
        </w:rPr>
        <w:t>Начиная с 1 января 2014 года 10% акцизов на нефтепродукты, зачисляемые в консолидированный бюджет Нижегородской области, подлежат распределению в местные бюджеты для формирования муниципальных дорожных фондов, исходя из протяженности автомобильных дорог местного значения, находящихся в собственности соответствующих муниципальных образований.</w:t>
      </w:r>
    </w:p>
    <w:p w:rsidR="001D77FF" w:rsidRPr="00395C3C" w:rsidRDefault="001D77FF" w:rsidP="001D77FF">
      <w:pPr>
        <w:ind w:firstLine="709"/>
        <w:jc w:val="both"/>
        <w:rPr>
          <w:szCs w:val="24"/>
        </w:rPr>
      </w:pPr>
      <w:r w:rsidRPr="00466976">
        <w:rPr>
          <w:szCs w:val="24"/>
        </w:rPr>
        <w:t xml:space="preserve"> Таким образом, </w:t>
      </w:r>
      <w:r w:rsidRPr="00466976">
        <w:rPr>
          <w:b/>
          <w:szCs w:val="24"/>
        </w:rPr>
        <w:t xml:space="preserve">в </w:t>
      </w:r>
      <w:r>
        <w:rPr>
          <w:b/>
          <w:szCs w:val="24"/>
        </w:rPr>
        <w:t>2025</w:t>
      </w:r>
      <w:r w:rsidRPr="00466976">
        <w:rPr>
          <w:b/>
          <w:szCs w:val="24"/>
        </w:rPr>
        <w:t xml:space="preserve"> году</w:t>
      </w:r>
      <w:r w:rsidRPr="00466976">
        <w:rPr>
          <w:szCs w:val="24"/>
        </w:rPr>
        <w:t xml:space="preserve"> в бюджет Балахнинского муниципального округа подлежат зачислению доходы от уплаты акцизов на нефтепродукты в сумме </w:t>
      </w:r>
      <w:r w:rsidR="00395C3C">
        <w:rPr>
          <w:szCs w:val="24"/>
        </w:rPr>
        <w:t xml:space="preserve">                             </w:t>
      </w:r>
      <w:r>
        <w:rPr>
          <w:b/>
          <w:szCs w:val="24"/>
        </w:rPr>
        <w:t>28 337,3</w:t>
      </w:r>
      <w:r w:rsidRPr="00466976">
        <w:rPr>
          <w:b/>
          <w:szCs w:val="24"/>
        </w:rPr>
        <w:t xml:space="preserve"> </w:t>
      </w:r>
      <w:r w:rsidRPr="00395C3C">
        <w:rPr>
          <w:szCs w:val="24"/>
        </w:rPr>
        <w:t xml:space="preserve">тыс. </w:t>
      </w:r>
      <w:r w:rsidRPr="00395C3C">
        <w:rPr>
          <w:bCs/>
          <w:szCs w:val="24"/>
        </w:rPr>
        <w:t>рублей</w:t>
      </w:r>
      <w:r w:rsidRPr="00466976">
        <w:rPr>
          <w:szCs w:val="24"/>
        </w:rPr>
        <w:t xml:space="preserve">, </w:t>
      </w:r>
      <w:r>
        <w:rPr>
          <w:b/>
          <w:bCs/>
          <w:szCs w:val="24"/>
        </w:rPr>
        <w:t>в 2026</w:t>
      </w:r>
      <w:r w:rsidRPr="00466976">
        <w:rPr>
          <w:b/>
          <w:bCs/>
          <w:szCs w:val="24"/>
        </w:rPr>
        <w:t xml:space="preserve"> году – </w:t>
      </w:r>
      <w:r>
        <w:rPr>
          <w:b/>
          <w:bCs/>
          <w:szCs w:val="24"/>
        </w:rPr>
        <w:t xml:space="preserve">30 229,2 </w:t>
      </w:r>
      <w:r w:rsidRPr="00395C3C">
        <w:rPr>
          <w:bCs/>
          <w:szCs w:val="24"/>
        </w:rPr>
        <w:t>тыс. рублей,</w:t>
      </w:r>
      <w:r>
        <w:rPr>
          <w:b/>
          <w:bCs/>
          <w:szCs w:val="24"/>
        </w:rPr>
        <w:t xml:space="preserve"> в 2027</w:t>
      </w:r>
      <w:r w:rsidRPr="00466976">
        <w:rPr>
          <w:b/>
          <w:bCs/>
          <w:szCs w:val="24"/>
        </w:rPr>
        <w:t xml:space="preserve"> году – </w:t>
      </w:r>
      <w:r>
        <w:rPr>
          <w:b/>
          <w:bCs/>
          <w:szCs w:val="24"/>
        </w:rPr>
        <w:t>40 261,3</w:t>
      </w:r>
      <w:r w:rsidRPr="00466976">
        <w:rPr>
          <w:b/>
          <w:bCs/>
          <w:szCs w:val="24"/>
        </w:rPr>
        <w:t xml:space="preserve"> </w:t>
      </w:r>
      <w:r w:rsidRPr="00395C3C">
        <w:rPr>
          <w:bCs/>
          <w:szCs w:val="24"/>
        </w:rPr>
        <w:t>тыс. рублей.</w:t>
      </w:r>
    </w:p>
    <w:p w:rsidR="001D77FF" w:rsidRDefault="001D77FF" w:rsidP="001D77FF">
      <w:pPr>
        <w:rPr>
          <w:szCs w:val="24"/>
        </w:rPr>
      </w:pPr>
    </w:p>
    <w:p w:rsidR="001D77FF" w:rsidRPr="00526044" w:rsidRDefault="001D77FF" w:rsidP="001D77FF">
      <w:pPr>
        <w:pStyle w:val="Courier14"/>
        <w:ind w:firstLine="0"/>
        <w:jc w:val="center"/>
        <w:outlineLvl w:val="0"/>
        <w:rPr>
          <w:rFonts w:ascii="Times New Roman" w:hAnsi="Times New Roman" w:cs="Times New Roman"/>
          <w:b/>
        </w:rPr>
      </w:pPr>
      <w:r w:rsidRPr="00526044">
        <w:rPr>
          <w:rFonts w:ascii="Times New Roman" w:hAnsi="Times New Roman" w:cs="Times New Roman"/>
          <w:b/>
          <w:bCs/>
        </w:rPr>
        <w:t xml:space="preserve">Расчет </w:t>
      </w:r>
      <w:r w:rsidR="003D15E5">
        <w:rPr>
          <w:rFonts w:ascii="Times New Roman" w:hAnsi="Times New Roman" w:cs="Times New Roman"/>
          <w:b/>
        </w:rPr>
        <w:t>налога, взимаемого</w:t>
      </w:r>
      <w:r w:rsidRPr="00526044">
        <w:rPr>
          <w:rFonts w:ascii="Times New Roman" w:hAnsi="Times New Roman" w:cs="Times New Roman"/>
          <w:b/>
        </w:rPr>
        <w:t xml:space="preserve"> в связи с применением</w:t>
      </w:r>
    </w:p>
    <w:p w:rsidR="001D77FF" w:rsidRDefault="001D77FF" w:rsidP="001D77FF">
      <w:pPr>
        <w:pStyle w:val="Courier14"/>
        <w:ind w:firstLine="0"/>
        <w:jc w:val="center"/>
        <w:outlineLvl w:val="0"/>
        <w:rPr>
          <w:rFonts w:ascii="Times New Roman" w:hAnsi="Times New Roman" w:cs="Times New Roman"/>
          <w:b/>
        </w:rPr>
      </w:pPr>
      <w:r w:rsidRPr="00526044">
        <w:rPr>
          <w:rFonts w:ascii="Times New Roman" w:hAnsi="Times New Roman" w:cs="Times New Roman"/>
          <w:b/>
        </w:rPr>
        <w:t>упрощенной системы налогообложения</w:t>
      </w:r>
    </w:p>
    <w:p w:rsidR="001D77FF" w:rsidRPr="00880B63" w:rsidRDefault="001D77FF" w:rsidP="001D77FF">
      <w:pPr>
        <w:pStyle w:val="Courier14"/>
        <w:ind w:firstLine="0"/>
        <w:jc w:val="center"/>
        <w:outlineLvl w:val="0"/>
        <w:rPr>
          <w:rFonts w:ascii="Times New Roman" w:hAnsi="Times New Roman" w:cs="Times New Roman"/>
          <w:b/>
        </w:rPr>
      </w:pPr>
    </w:p>
    <w:p w:rsidR="001D77FF" w:rsidRPr="00880B63" w:rsidRDefault="001D77FF" w:rsidP="001D77FF">
      <w:pPr>
        <w:pStyle w:val="Courier14"/>
        <w:ind w:firstLine="0"/>
        <w:jc w:val="center"/>
        <w:outlineLvl w:val="0"/>
        <w:rPr>
          <w:rFonts w:ascii="Times New Roman" w:hAnsi="Times New Roman" w:cs="Times New Roman"/>
          <w:sz w:val="24"/>
          <w:szCs w:val="24"/>
        </w:rPr>
      </w:pPr>
      <w:r>
        <w:rPr>
          <w:rFonts w:ascii="Times New Roman" w:hAnsi="Times New Roman" w:cs="Times New Roman"/>
          <w:sz w:val="24"/>
          <w:szCs w:val="24"/>
        </w:rPr>
        <w:t xml:space="preserve">                                                                                                                                    тыс. рублей</w:t>
      </w:r>
    </w:p>
    <w:tbl>
      <w:tblPr>
        <w:tblStyle w:val="a6"/>
        <w:tblW w:w="0" w:type="auto"/>
        <w:tblLook w:val="04A0" w:firstRow="1" w:lastRow="0" w:firstColumn="1" w:lastColumn="0" w:noHBand="0" w:noVBand="1"/>
      </w:tblPr>
      <w:tblGrid>
        <w:gridCol w:w="8188"/>
        <w:gridCol w:w="1701"/>
      </w:tblGrid>
      <w:tr w:rsidR="001D77FF" w:rsidRPr="00B9117B" w:rsidTr="00610D4E">
        <w:tc>
          <w:tcPr>
            <w:tcW w:w="8188" w:type="dxa"/>
          </w:tcPr>
          <w:p w:rsidR="001D77FF" w:rsidRPr="00880B63" w:rsidRDefault="001D77FF" w:rsidP="001D77FF">
            <w:pPr>
              <w:pStyle w:val="Courier14"/>
              <w:ind w:firstLine="0"/>
              <w:outlineLvl w:val="0"/>
              <w:rPr>
                <w:rFonts w:ascii="Times New Roman" w:hAnsi="Times New Roman" w:cs="Times New Roman"/>
                <w:b/>
                <w:sz w:val="24"/>
                <w:szCs w:val="24"/>
              </w:rPr>
            </w:pPr>
            <w:r w:rsidRPr="00880B63">
              <w:rPr>
                <w:rFonts w:ascii="Times New Roman" w:hAnsi="Times New Roman"/>
                <w:sz w:val="24"/>
                <w:szCs w:val="24"/>
              </w:rPr>
              <w:t xml:space="preserve">Фактическое поступление налога в бюджет Балахнинского </w:t>
            </w:r>
            <w:r>
              <w:rPr>
                <w:rFonts w:ascii="Times New Roman" w:hAnsi="Times New Roman"/>
                <w:sz w:val="24"/>
                <w:szCs w:val="24"/>
              </w:rPr>
              <w:t>округа по состоянию на 01.07.2024, всего (30</w:t>
            </w:r>
            <w:r w:rsidRPr="00880B63">
              <w:rPr>
                <w:rFonts w:ascii="Times New Roman" w:hAnsi="Times New Roman"/>
                <w:sz w:val="24"/>
                <w:szCs w:val="24"/>
              </w:rPr>
              <w:t>% в бюджет)</w:t>
            </w:r>
          </w:p>
        </w:tc>
        <w:tc>
          <w:tcPr>
            <w:tcW w:w="1701" w:type="dxa"/>
            <w:vAlign w:val="center"/>
          </w:tcPr>
          <w:p w:rsidR="001D77FF" w:rsidRPr="00926A17" w:rsidRDefault="001D77FF" w:rsidP="001D77FF">
            <w:pPr>
              <w:pStyle w:val="Courier14"/>
              <w:ind w:firstLine="0"/>
              <w:jc w:val="center"/>
              <w:outlineLvl w:val="0"/>
              <w:rPr>
                <w:rFonts w:ascii="Times New Roman" w:hAnsi="Times New Roman" w:cs="Times New Roman"/>
                <w:sz w:val="24"/>
                <w:szCs w:val="24"/>
                <w:highlight w:val="yellow"/>
              </w:rPr>
            </w:pPr>
            <w:r>
              <w:rPr>
                <w:rFonts w:ascii="Times New Roman" w:hAnsi="Times New Roman" w:cs="Times New Roman"/>
                <w:sz w:val="24"/>
                <w:szCs w:val="24"/>
              </w:rPr>
              <w:t>42 177,7</w:t>
            </w:r>
          </w:p>
        </w:tc>
      </w:tr>
      <w:tr w:rsidR="001D77FF" w:rsidRPr="00B9117B" w:rsidTr="003D15E5">
        <w:tc>
          <w:tcPr>
            <w:tcW w:w="8188" w:type="dxa"/>
            <w:tcBorders>
              <w:bottom w:val="single" w:sz="4" w:space="0" w:color="auto"/>
            </w:tcBorders>
          </w:tcPr>
          <w:p w:rsidR="001D77FF" w:rsidRPr="00880B63" w:rsidRDefault="001D77FF" w:rsidP="001D77FF">
            <w:pPr>
              <w:pStyle w:val="Courier14"/>
              <w:ind w:firstLine="0"/>
              <w:outlineLvl w:val="0"/>
              <w:rPr>
                <w:rFonts w:ascii="Times New Roman" w:hAnsi="Times New Roman"/>
                <w:sz w:val="24"/>
                <w:szCs w:val="24"/>
              </w:rPr>
            </w:pPr>
            <w:r w:rsidRPr="00526044">
              <w:rPr>
                <w:rFonts w:ascii="Times New Roman" w:hAnsi="Times New Roman"/>
                <w:sz w:val="24"/>
                <w:szCs w:val="24"/>
              </w:rPr>
              <w:t>Фактическое поступление налога в бюджет Балахнинского округа по состоянию на 01.10.2024, всего (30% в бюджет)</w:t>
            </w:r>
          </w:p>
        </w:tc>
        <w:tc>
          <w:tcPr>
            <w:tcW w:w="1701" w:type="dxa"/>
            <w:tcBorders>
              <w:bottom w:val="single" w:sz="4" w:space="0" w:color="auto"/>
            </w:tcBorders>
            <w:vAlign w:val="center"/>
          </w:tcPr>
          <w:p w:rsidR="001D77FF" w:rsidRDefault="001D77FF" w:rsidP="001D77FF">
            <w:pPr>
              <w:pStyle w:val="Courier14"/>
              <w:ind w:firstLine="0"/>
              <w:jc w:val="center"/>
              <w:outlineLvl w:val="0"/>
              <w:rPr>
                <w:rFonts w:ascii="Times New Roman" w:hAnsi="Times New Roman" w:cs="Times New Roman"/>
                <w:sz w:val="24"/>
                <w:szCs w:val="24"/>
              </w:rPr>
            </w:pPr>
            <w:r>
              <w:rPr>
                <w:rFonts w:ascii="Times New Roman" w:hAnsi="Times New Roman" w:cs="Times New Roman"/>
                <w:sz w:val="24"/>
                <w:szCs w:val="24"/>
              </w:rPr>
              <w:t>61 300,4</w:t>
            </w:r>
          </w:p>
        </w:tc>
      </w:tr>
      <w:tr w:rsidR="001D77FF" w:rsidRPr="00B9117B" w:rsidTr="003D15E5">
        <w:tc>
          <w:tcPr>
            <w:tcW w:w="8188" w:type="dxa"/>
            <w:tcBorders>
              <w:bottom w:val="single" w:sz="4" w:space="0" w:color="auto"/>
            </w:tcBorders>
          </w:tcPr>
          <w:p w:rsidR="001D77FF" w:rsidRPr="007C3D7A" w:rsidRDefault="001D77FF" w:rsidP="001D77FF">
            <w:pPr>
              <w:pStyle w:val="Courier14"/>
              <w:ind w:firstLine="0"/>
              <w:outlineLvl w:val="0"/>
              <w:rPr>
                <w:rFonts w:ascii="Times New Roman" w:hAnsi="Times New Roman" w:cs="Times New Roman"/>
                <w:b/>
                <w:sz w:val="24"/>
                <w:szCs w:val="24"/>
              </w:rPr>
            </w:pPr>
            <w:r w:rsidRPr="007C3D7A">
              <w:rPr>
                <w:rFonts w:ascii="Times New Roman" w:hAnsi="Times New Roman"/>
                <w:sz w:val="24"/>
                <w:szCs w:val="24"/>
              </w:rPr>
              <w:t xml:space="preserve">Прогноз поступления налога, согласованного с </w:t>
            </w:r>
            <w:r>
              <w:rPr>
                <w:rFonts w:ascii="Times New Roman" w:hAnsi="Times New Roman"/>
                <w:sz w:val="24"/>
                <w:szCs w:val="24"/>
              </w:rPr>
              <w:t>М</w:t>
            </w:r>
            <w:r w:rsidRPr="007C3D7A">
              <w:rPr>
                <w:rFonts w:ascii="Times New Roman" w:hAnsi="Times New Roman"/>
                <w:sz w:val="24"/>
                <w:szCs w:val="24"/>
              </w:rPr>
              <w:t>инистерством финанс</w:t>
            </w:r>
            <w:r>
              <w:rPr>
                <w:rFonts w:ascii="Times New Roman" w:hAnsi="Times New Roman"/>
                <w:sz w:val="24"/>
                <w:szCs w:val="24"/>
              </w:rPr>
              <w:t>ов Нижегородской области на 2025</w:t>
            </w:r>
            <w:r w:rsidRPr="007C3D7A">
              <w:rPr>
                <w:rFonts w:ascii="Times New Roman" w:hAnsi="Times New Roman"/>
                <w:sz w:val="24"/>
                <w:szCs w:val="24"/>
              </w:rPr>
              <w:t xml:space="preserve"> год (30% в бюджет округа)</w:t>
            </w:r>
          </w:p>
        </w:tc>
        <w:tc>
          <w:tcPr>
            <w:tcW w:w="1701" w:type="dxa"/>
            <w:tcBorders>
              <w:bottom w:val="single" w:sz="4" w:space="0" w:color="auto"/>
            </w:tcBorders>
            <w:vAlign w:val="center"/>
          </w:tcPr>
          <w:p w:rsidR="001D77FF" w:rsidRPr="007C3D7A" w:rsidRDefault="001D77FF" w:rsidP="001D77FF">
            <w:pPr>
              <w:pStyle w:val="Courier14"/>
              <w:ind w:firstLine="0"/>
              <w:jc w:val="center"/>
              <w:outlineLvl w:val="0"/>
              <w:rPr>
                <w:rFonts w:ascii="Times New Roman" w:hAnsi="Times New Roman" w:cs="Times New Roman"/>
                <w:sz w:val="24"/>
                <w:szCs w:val="24"/>
              </w:rPr>
            </w:pPr>
            <w:r>
              <w:rPr>
                <w:rFonts w:ascii="Times New Roman" w:hAnsi="Times New Roman" w:cs="Times New Roman"/>
                <w:sz w:val="24"/>
                <w:szCs w:val="24"/>
              </w:rPr>
              <w:t>85 180,6</w:t>
            </w:r>
          </w:p>
        </w:tc>
      </w:tr>
    </w:tbl>
    <w:p w:rsidR="001D77FF" w:rsidRPr="00B9117B" w:rsidRDefault="001D77FF" w:rsidP="001D77FF">
      <w:pPr>
        <w:ind w:firstLine="720"/>
        <w:jc w:val="both"/>
        <w:rPr>
          <w:szCs w:val="24"/>
          <w:highlight w:val="yellow"/>
        </w:rPr>
      </w:pPr>
    </w:p>
    <w:p w:rsidR="001D77FF" w:rsidRDefault="001D77FF" w:rsidP="001D77FF">
      <w:pPr>
        <w:ind w:firstLine="720"/>
        <w:jc w:val="both"/>
        <w:rPr>
          <w:szCs w:val="24"/>
        </w:rPr>
      </w:pPr>
      <w:r w:rsidRPr="00B730DB">
        <w:rPr>
          <w:szCs w:val="24"/>
        </w:rPr>
        <w:t xml:space="preserve">Расчет налога, взимаемого в связи с применением упрощенной </w:t>
      </w:r>
      <w:r>
        <w:rPr>
          <w:szCs w:val="24"/>
        </w:rPr>
        <w:t>системы налогообложения, на 2025</w:t>
      </w:r>
      <w:r w:rsidRPr="00B730DB">
        <w:rPr>
          <w:szCs w:val="24"/>
        </w:rPr>
        <w:t xml:space="preserve"> год выполнен в соответствии с главой 26.2 </w:t>
      </w:r>
      <w:r>
        <w:rPr>
          <w:szCs w:val="24"/>
        </w:rPr>
        <w:t>«</w:t>
      </w:r>
      <w:r w:rsidRPr="00B730DB">
        <w:rPr>
          <w:szCs w:val="24"/>
        </w:rPr>
        <w:t>Упрощенная система налогообложения</w:t>
      </w:r>
      <w:r>
        <w:rPr>
          <w:szCs w:val="24"/>
        </w:rPr>
        <w:t>»</w:t>
      </w:r>
      <w:r w:rsidRPr="00B730DB">
        <w:rPr>
          <w:szCs w:val="24"/>
        </w:rPr>
        <w:t xml:space="preserve"> части второй Налогового кодекса Российской Федерации.</w:t>
      </w:r>
    </w:p>
    <w:p w:rsidR="0069666A" w:rsidRPr="0069666A" w:rsidRDefault="0069666A" w:rsidP="0069666A">
      <w:pPr>
        <w:ind w:firstLine="720"/>
        <w:jc w:val="both"/>
        <w:rPr>
          <w:szCs w:val="24"/>
        </w:rPr>
      </w:pPr>
      <w:r w:rsidRPr="0069666A">
        <w:rPr>
          <w:szCs w:val="24"/>
        </w:rPr>
        <w:t>Кроме того, при расчете налога учтены изменения в связи с вступлением в силу с 1 января 2025 года Закона № 176-ФЗ, в соответствии с которым изменяются условия применения упрощенной системы налогообложения.</w:t>
      </w:r>
    </w:p>
    <w:p w:rsidR="001D77FF" w:rsidRPr="00891C29" w:rsidRDefault="001D77FF" w:rsidP="001D77FF">
      <w:pPr>
        <w:pStyle w:val="Courier14"/>
        <w:ind w:firstLine="720"/>
        <w:rPr>
          <w:rFonts w:ascii="Times New Roman" w:hAnsi="Times New Roman" w:cs="Times New Roman"/>
          <w:sz w:val="24"/>
          <w:szCs w:val="24"/>
        </w:rPr>
      </w:pPr>
      <w:r w:rsidRPr="00891C29">
        <w:rPr>
          <w:rFonts w:ascii="Times New Roman" w:hAnsi="Times New Roman" w:cs="Times New Roman"/>
          <w:sz w:val="24"/>
          <w:szCs w:val="24"/>
        </w:rPr>
        <w:t>Для</w:t>
      </w:r>
      <w:r>
        <w:rPr>
          <w:rFonts w:ascii="Times New Roman" w:hAnsi="Times New Roman" w:cs="Times New Roman"/>
          <w:sz w:val="24"/>
          <w:szCs w:val="24"/>
        </w:rPr>
        <w:t xml:space="preserve"> расчета прогноза налога на 2025</w:t>
      </w:r>
      <w:r w:rsidRPr="00891C29">
        <w:rPr>
          <w:rFonts w:ascii="Times New Roman" w:hAnsi="Times New Roman" w:cs="Times New Roman"/>
          <w:sz w:val="24"/>
          <w:szCs w:val="24"/>
        </w:rPr>
        <w:t xml:space="preserve"> год </w:t>
      </w:r>
      <w:r>
        <w:rPr>
          <w:rFonts w:ascii="Times New Roman" w:hAnsi="Times New Roman" w:cs="Times New Roman"/>
          <w:sz w:val="24"/>
          <w:szCs w:val="24"/>
        </w:rPr>
        <w:t>использовали</w:t>
      </w:r>
      <w:r w:rsidRPr="00891C29">
        <w:rPr>
          <w:rFonts w:ascii="Times New Roman" w:hAnsi="Times New Roman" w:cs="Times New Roman"/>
          <w:sz w:val="24"/>
          <w:szCs w:val="24"/>
        </w:rPr>
        <w:t>сь отчет</w:t>
      </w:r>
      <w:r>
        <w:rPr>
          <w:rFonts w:ascii="Times New Roman" w:hAnsi="Times New Roman" w:cs="Times New Roman"/>
          <w:sz w:val="24"/>
          <w:szCs w:val="24"/>
        </w:rPr>
        <w:t>ные данные</w:t>
      </w:r>
      <w:r w:rsidRPr="00891C29">
        <w:rPr>
          <w:rFonts w:ascii="Times New Roman" w:hAnsi="Times New Roman" w:cs="Times New Roman"/>
          <w:sz w:val="24"/>
          <w:szCs w:val="24"/>
        </w:rPr>
        <w:t xml:space="preserve"> финансового управления администрации Балахнинского муниципального округа по форме </w:t>
      </w:r>
      <w:r w:rsidRPr="009B1EF3">
        <w:rPr>
          <w:rFonts w:ascii="Times New Roman" w:hAnsi="Times New Roman" w:cs="Times New Roman"/>
          <w:sz w:val="24"/>
          <w:szCs w:val="24"/>
        </w:rPr>
        <w:t xml:space="preserve">0521428 </w:t>
      </w:r>
      <w:r w:rsidRPr="005B0C6F">
        <w:rPr>
          <w:rFonts w:ascii="Times New Roman" w:hAnsi="Times New Roman" w:cs="Times New Roman"/>
          <w:sz w:val="24"/>
          <w:szCs w:val="24"/>
        </w:rPr>
        <w:t>«Отчет об исполнении консолидированного бюджета субъекта РФ и бюджета территориального государственного внебюджетного фонда»</w:t>
      </w:r>
      <w:r>
        <w:rPr>
          <w:rFonts w:ascii="Times New Roman" w:hAnsi="Times New Roman" w:cs="Times New Roman"/>
          <w:sz w:val="24"/>
          <w:szCs w:val="24"/>
        </w:rPr>
        <w:t xml:space="preserve"> по состоянию на 01.01.2024, 01.07.2024, 01.10.2024</w:t>
      </w:r>
      <w:r w:rsidRPr="00891C29">
        <w:rPr>
          <w:rFonts w:ascii="Times New Roman" w:hAnsi="Times New Roman" w:cs="Times New Roman"/>
          <w:sz w:val="24"/>
          <w:szCs w:val="24"/>
        </w:rPr>
        <w:t>;</w:t>
      </w:r>
    </w:p>
    <w:p w:rsidR="001D77FF" w:rsidRPr="00891C29" w:rsidRDefault="001D77FF" w:rsidP="001D77FF">
      <w:pPr>
        <w:pStyle w:val="Courier14"/>
        <w:ind w:firstLine="720"/>
        <w:rPr>
          <w:rFonts w:ascii="Times New Roman" w:hAnsi="Times New Roman" w:cs="Times New Roman"/>
          <w:sz w:val="24"/>
          <w:szCs w:val="24"/>
        </w:rPr>
      </w:pPr>
      <w:r>
        <w:rPr>
          <w:rFonts w:ascii="Times New Roman" w:hAnsi="Times New Roman" w:cs="Times New Roman"/>
          <w:sz w:val="24"/>
          <w:szCs w:val="24"/>
        </w:rPr>
        <w:t>Прогноз налога на 2025</w:t>
      </w:r>
      <w:r w:rsidRPr="00891C29">
        <w:rPr>
          <w:rFonts w:ascii="Times New Roman" w:hAnsi="Times New Roman" w:cs="Times New Roman"/>
          <w:sz w:val="24"/>
          <w:szCs w:val="24"/>
        </w:rPr>
        <w:t xml:space="preserve"> год просчитан с учетом:</w:t>
      </w:r>
    </w:p>
    <w:p w:rsidR="001D77FF" w:rsidRPr="00CA7045" w:rsidRDefault="001D77FF" w:rsidP="001D77FF">
      <w:pPr>
        <w:pStyle w:val="Courier14"/>
        <w:ind w:firstLine="720"/>
        <w:rPr>
          <w:rFonts w:ascii="Times New Roman" w:hAnsi="Times New Roman" w:cs="Times New Roman"/>
          <w:sz w:val="24"/>
          <w:szCs w:val="24"/>
        </w:rPr>
      </w:pPr>
      <w:r w:rsidRPr="00CA7045">
        <w:rPr>
          <w:rFonts w:ascii="Times New Roman" w:hAnsi="Times New Roman" w:cs="Times New Roman"/>
          <w:sz w:val="24"/>
          <w:szCs w:val="24"/>
        </w:rPr>
        <w:t xml:space="preserve">- фактического поступления </w:t>
      </w:r>
      <w:r>
        <w:rPr>
          <w:rFonts w:ascii="Times New Roman" w:hAnsi="Times New Roman" w:cs="Times New Roman"/>
          <w:sz w:val="24"/>
          <w:szCs w:val="24"/>
        </w:rPr>
        <w:t>н</w:t>
      </w:r>
      <w:r w:rsidRPr="00CA7045">
        <w:rPr>
          <w:rFonts w:ascii="Times New Roman" w:hAnsi="Times New Roman" w:cs="Times New Roman"/>
          <w:sz w:val="24"/>
          <w:szCs w:val="24"/>
        </w:rPr>
        <w:t>алог</w:t>
      </w:r>
      <w:r>
        <w:rPr>
          <w:rFonts w:ascii="Times New Roman" w:hAnsi="Times New Roman" w:cs="Times New Roman"/>
          <w:sz w:val="24"/>
          <w:szCs w:val="24"/>
        </w:rPr>
        <w:t>а</w:t>
      </w:r>
      <w:r w:rsidRPr="00CA7045">
        <w:rPr>
          <w:rFonts w:ascii="Times New Roman" w:hAnsi="Times New Roman" w:cs="Times New Roman"/>
          <w:sz w:val="24"/>
          <w:szCs w:val="24"/>
        </w:rPr>
        <w:t>, взимаем</w:t>
      </w:r>
      <w:r>
        <w:rPr>
          <w:rFonts w:ascii="Times New Roman" w:hAnsi="Times New Roman" w:cs="Times New Roman"/>
          <w:sz w:val="24"/>
          <w:szCs w:val="24"/>
        </w:rPr>
        <w:t>ого</w:t>
      </w:r>
      <w:r w:rsidRPr="00CA7045">
        <w:rPr>
          <w:rFonts w:ascii="Times New Roman" w:hAnsi="Times New Roman" w:cs="Times New Roman"/>
          <w:sz w:val="24"/>
          <w:szCs w:val="24"/>
        </w:rPr>
        <w:t xml:space="preserve"> в связи с применением упрощенной системы налого</w:t>
      </w:r>
      <w:r>
        <w:rPr>
          <w:rFonts w:ascii="Times New Roman" w:hAnsi="Times New Roman" w:cs="Times New Roman"/>
          <w:sz w:val="24"/>
          <w:szCs w:val="24"/>
        </w:rPr>
        <w:t>обложения за 2023</w:t>
      </w:r>
      <w:r w:rsidRPr="00CA7045">
        <w:rPr>
          <w:rFonts w:ascii="Times New Roman" w:hAnsi="Times New Roman" w:cs="Times New Roman"/>
          <w:sz w:val="24"/>
          <w:szCs w:val="24"/>
        </w:rPr>
        <w:t xml:space="preserve"> год и за </w:t>
      </w:r>
      <w:r w:rsidRPr="00B35D7F">
        <w:rPr>
          <w:rFonts w:ascii="Times New Roman" w:hAnsi="Times New Roman" w:cs="Times New Roman"/>
          <w:sz w:val="24"/>
          <w:szCs w:val="24"/>
        </w:rPr>
        <w:t>1</w:t>
      </w:r>
      <w:r>
        <w:rPr>
          <w:rFonts w:ascii="Times New Roman" w:hAnsi="Times New Roman" w:cs="Times New Roman"/>
          <w:sz w:val="24"/>
          <w:szCs w:val="24"/>
        </w:rPr>
        <w:t xml:space="preserve"> полугодие 2024</w:t>
      </w:r>
      <w:r w:rsidRPr="00CA7045">
        <w:rPr>
          <w:rFonts w:ascii="Times New Roman" w:hAnsi="Times New Roman" w:cs="Times New Roman"/>
          <w:sz w:val="24"/>
          <w:szCs w:val="24"/>
        </w:rPr>
        <w:t xml:space="preserve"> года;</w:t>
      </w:r>
    </w:p>
    <w:p w:rsidR="001D77FF" w:rsidRDefault="001D77FF" w:rsidP="001D77FF">
      <w:pPr>
        <w:autoSpaceDE w:val="0"/>
        <w:autoSpaceDN w:val="0"/>
        <w:adjustRightInd w:val="0"/>
        <w:ind w:firstLine="720"/>
        <w:jc w:val="both"/>
        <w:rPr>
          <w:szCs w:val="24"/>
        </w:rPr>
      </w:pPr>
      <w:r w:rsidRPr="00B36F03">
        <w:rPr>
          <w:szCs w:val="24"/>
        </w:rPr>
        <w:t>В соответствии</w:t>
      </w:r>
      <w:r>
        <w:rPr>
          <w:szCs w:val="24"/>
        </w:rPr>
        <w:t xml:space="preserve"> со ст. 4 </w:t>
      </w:r>
      <w:r w:rsidRPr="00BA3D69">
        <w:rPr>
          <w:szCs w:val="24"/>
        </w:rPr>
        <w:t>Закон</w:t>
      </w:r>
      <w:r>
        <w:rPr>
          <w:szCs w:val="24"/>
        </w:rPr>
        <w:t>а</w:t>
      </w:r>
      <w:r w:rsidRPr="00BA3D69">
        <w:rPr>
          <w:szCs w:val="24"/>
        </w:rPr>
        <w:t xml:space="preserve"> Нижегородской</w:t>
      </w:r>
      <w:r>
        <w:rPr>
          <w:szCs w:val="24"/>
        </w:rPr>
        <w:t xml:space="preserve"> области от 06.12.2011 № 177-З                        «</w:t>
      </w:r>
      <w:r w:rsidRPr="00BA3D69">
        <w:rPr>
          <w:szCs w:val="24"/>
        </w:rPr>
        <w:t>О межбюджетных отношениях в Нижегородской области</w:t>
      </w:r>
      <w:r>
        <w:rPr>
          <w:szCs w:val="24"/>
        </w:rPr>
        <w:t>»</w:t>
      </w:r>
      <w:r w:rsidRPr="00BA3D69">
        <w:rPr>
          <w:szCs w:val="24"/>
        </w:rPr>
        <w:t xml:space="preserve"> </w:t>
      </w:r>
      <w:r>
        <w:rPr>
          <w:szCs w:val="24"/>
        </w:rPr>
        <w:t>в бюджеты муниципальных округов зачисляется 30 процентов налога, взимаемого в связи с применением упрощенной системы налогообложения.</w:t>
      </w:r>
    </w:p>
    <w:p w:rsidR="001D77FF" w:rsidRPr="00B5351E" w:rsidRDefault="001D77FF" w:rsidP="001D77FF">
      <w:pPr>
        <w:ind w:firstLine="720"/>
        <w:jc w:val="both"/>
        <w:rPr>
          <w:b/>
          <w:bCs/>
          <w:color w:val="000000"/>
        </w:rPr>
      </w:pPr>
      <w:r w:rsidRPr="000B7D99">
        <w:rPr>
          <w:color w:val="000000"/>
        </w:rPr>
        <w:t xml:space="preserve">Таким образом </w:t>
      </w:r>
      <w:r>
        <w:rPr>
          <w:color w:val="000000"/>
        </w:rPr>
        <w:t xml:space="preserve">прогноз налога </w:t>
      </w:r>
      <w:r w:rsidRPr="000B7D99">
        <w:rPr>
          <w:color w:val="000000"/>
        </w:rPr>
        <w:t>в бюджет Балахнинского муниципального округа, согласованный с Министерством финансов Нижегородской области</w:t>
      </w:r>
      <w:r>
        <w:rPr>
          <w:color w:val="000000"/>
        </w:rPr>
        <w:t>,</w:t>
      </w:r>
      <w:r w:rsidRPr="000B7D99">
        <w:rPr>
          <w:color w:val="000000"/>
        </w:rPr>
        <w:t xml:space="preserve"> на </w:t>
      </w:r>
      <w:r>
        <w:rPr>
          <w:b/>
          <w:color w:val="000000"/>
        </w:rPr>
        <w:t>2025</w:t>
      </w:r>
      <w:r w:rsidRPr="000B7D99">
        <w:rPr>
          <w:b/>
          <w:color w:val="000000"/>
        </w:rPr>
        <w:t xml:space="preserve"> год</w:t>
      </w:r>
      <w:r w:rsidRPr="000B7D99">
        <w:rPr>
          <w:color w:val="000000"/>
        </w:rPr>
        <w:t xml:space="preserve"> </w:t>
      </w:r>
      <w:r>
        <w:rPr>
          <w:color w:val="000000"/>
        </w:rPr>
        <w:t xml:space="preserve">составляет </w:t>
      </w:r>
      <w:r w:rsidR="00105670">
        <w:rPr>
          <w:color w:val="000000"/>
        </w:rPr>
        <w:t xml:space="preserve">              </w:t>
      </w:r>
      <w:r w:rsidRPr="000B7D99">
        <w:rPr>
          <w:color w:val="000000"/>
        </w:rPr>
        <w:t xml:space="preserve">в сумме </w:t>
      </w:r>
      <w:r>
        <w:rPr>
          <w:b/>
          <w:bCs/>
          <w:color w:val="000000"/>
        </w:rPr>
        <w:t xml:space="preserve">85 180,6 </w:t>
      </w:r>
      <w:r w:rsidRPr="00DF008F">
        <w:rPr>
          <w:bCs/>
          <w:color w:val="000000"/>
        </w:rPr>
        <w:t>тыс. руб</w:t>
      </w:r>
      <w:r>
        <w:rPr>
          <w:bCs/>
          <w:color w:val="000000"/>
        </w:rPr>
        <w:t>лей</w:t>
      </w:r>
      <w:r w:rsidRPr="00DF008F">
        <w:rPr>
          <w:bCs/>
          <w:color w:val="000000"/>
        </w:rPr>
        <w:t xml:space="preserve">, </w:t>
      </w:r>
      <w:r>
        <w:rPr>
          <w:b/>
          <w:bCs/>
          <w:color w:val="000000"/>
        </w:rPr>
        <w:t>на 2026</w:t>
      </w:r>
      <w:r w:rsidRPr="00B5351E">
        <w:rPr>
          <w:b/>
          <w:bCs/>
          <w:color w:val="000000"/>
        </w:rPr>
        <w:t xml:space="preserve"> год – </w:t>
      </w:r>
      <w:r>
        <w:rPr>
          <w:b/>
          <w:bCs/>
          <w:color w:val="000000"/>
        </w:rPr>
        <w:t xml:space="preserve">91 228,4 </w:t>
      </w:r>
      <w:r w:rsidRPr="00DF008F">
        <w:rPr>
          <w:bCs/>
          <w:color w:val="000000"/>
        </w:rPr>
        <w:t xml:space="preserve">тыс. </w:t>
      </w:r>
      <w:r>
        <w:rPr>
          <w:bCs/>
          <w:color w:val="000000"/>
        </w:rPr>
        <w:t>рублей</w:t>
      </w:r>
      <w:r w:rsidRPr="00DF008F">
        <w:rPr>
          <w:bCs/>
          <w:color w:val="000000"/>
        </w:rPr>
        <w:t>,</w:t>
      </w:r>
      <w:r>
        <w:rPr>
          <w:b/>
          <w:bCs/>
          <w:color w:val="000000"/>
        </w:rPr>
        <w:t xml:space="preserve"> на 2027</w:t>
      </w:r>
      <w:r w:rsidRPr="00B5351E">
        <w:rPr>
          <w:b/>
          <w:bCs/>
          <w:color w:val="000000"/>
        </w:rPr>
        <w:t xml:space="preserve"> год – </w:t>
      </w:r>
      <w:r>
        <w:rPr>
          <w:b/>
          <w:bCs/>
          <w:color w:val="000000"/>
        </w:rPr>
        <w:t>98 070,5</w:t>
      </w:r>
      <w:r w:rsidRPr="00B5351E">
        <w:rPr>
          <w:b/>
          <w:bCs/>
          <w:color w:val="000000"/>
        </w:rPr>
        <w:t xml:space="preserve"> </w:t>
      </w:r>
      <w:r w:rsidR="00105670">
        <w:rPr>
          <w:b/>
          <w:bCs/>
          <w:color w:val="000000"/>
        </w:rPr>
        <w:t xml:space="preserve">                </w:t>
      </w:r>
      <w:r w:rsidRPr="00DF008F">
        <w:rPr>
          <w:bCs/>
          <w:color w:val="000000"/>
        </w:rPr>
        <w:t>тыс. руб</w:t>
      </w:r>
      <w:r>
        <w:rPr>
          <w:bCs/>
          <w:color w:val="000000"/>
        </w:rPr>
        <w:t>лей</w:t>
      </w:r>
      <w:r w:rsidRPr="00DF008F">
        <w:rPr>
          <w:bCs/>
          <w:color w:val="000000"/>
        </w:rPr>
        <w:t>.</w:t>
      </w:r>
    </w:p>
    <w:p w:rsidR="00105670" w:rsidRDefault="00105670" w:rsidP="0069666A">
      <w:pPr>
        <w:rPr>
          <w:b/>
          <w:sz w:val="28"/>
          <w:szCs w:val="28"/>
        </w:rPr>
      </w:pPr>
    </w:p>
    <w:p w:rsidR="001D77FF" w:rsidRPr="008F24AB" w:rsidRDefault="001D77FF" w:rsidP="00B01850">
      <w:pPr>
        <w:jc w:val="center"/>
        <w:rPr>
          <w:b/>
          <w:sz w:val="28"/>
          <w:szCs w:val="28"/>
        </w:rPr>
      </w:pPr>
      <w:r w:rsidRPr="008F24AB">
        <w:rPr>
          <w:b/>
          <w:sz w:val="28"/>
          <w:szCs w:val="28"/>
        </w:rPr>
        <w:t>Расчет единого сельскохозяйственного налога</w:t>
      </w:r>
    </w:p>
    <w:p w:rsidR="001D77FF" w:rsidRPr="00DF008F" w:rsidRDefault="001D77FF" w:rsidP="001D77FF">
      <w:pPr>
        <w:jc w:val="center"/>
        <w:rPr>
          <w:szCs w:val="24"/>
        </w:rPr>
      </w:pPr>
      <w:r>
        <w:rPr>
          <w:szCs w:val="24"/>
        </w:rPr>
        <w:t xml:space="preserve">                                                                                                                                </w:t>
      </w:r>
      <w:r w:rsidRPr="008F24AB">
        <w:rPr>
          <w:szCs w:val="24"/>
        </w:rPr>
        <w:t>тыс.</w:t>
      </w:r>
      <w:r>
        <w:rPr>
          <w:szCs w:val="24"/>
        </w:rPr>
        <w:t xml:space="preserve"> </w:t>
      </w:r>
      <w:r w:rsidRPr="008F24AB">
        <w:rPr>
          <w:szCs w:val="24"/>
        </w:rPr>
        <w:t>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2"/>
        <w:gridCol w:w="1275"/>
      </w:tblGrid>
      <w:tr w:rsidR="001D77FF" w:rsidRPr="00D354EC" w:rsidTr="00610D4E">
        <w:tc>
          <w:tcPr>
            <w:tcW w:w="8472" w:type="dxa"/>
            <w:tcBorders>
              <w:top w:val="single" w:sz="4" w:space="0" w:color="auto"/>
              <w:left w:val="single" w:sz="4" w:space="0" w:color="auto"/>
              <w:bottom w:val="single" w:sz="4" w:space="0" w:color="auto"/>
              <w:right w:val="single" w:sz="4" w:space="0" w:color="auto"/>
            </w:tcBorders>
            <w:hideMark/>
          </w:tcPr>
          <w:p w:rsidR="001D77FF" w:rsidRPr="00D354EC" w:rsidRDefault="001D77FF" w:rsidP="001D77FF">
            <w:pPr>
              <w:jc w:val="both"/>
            </w:pPr>
            <w:r w:rsidRPr="00D354EC">
              <w:t>Фактическое поступление сельс</w:t>
            </w:r>
            <w:r>
              <w:t>кохозяйственного налога за 2023 год</w:t>
            </w:r>
            <w:r w:rsidRPr="00D354EC">
              <w:t xml:space="preserve"> в бюджет </w:t>
            </w:r>
            <w:r>
              <w:t>округа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1D77FF" w:rsidRPr="00D354EC" w:rsidRDefault="001D77FF" w:rsidP="001D77FF">
            <w:pPr>
              <w:jc w:val="center"/>
            </w:pPr>
            <w:r>
              <w:t>-</w:t>
            </w:r>
            <w:r w:rsidR="009B0A84">
              <w:t xml:space="preserve"> </w:t>
            </w:r>
            <w:r>
              <w:t>0,1</w:t>
            </w:r>
          </w:p>
        </w:tc>
      </w:tr>
      <w:tr w:rsidR="001D77FF" w:rsidRPr="00D354EC" w:rsidTr="00610D4E">
        <w:tc>
          <w:tcPr>
            <w:tcW w:w="8472" w:type="dxa"/>
            <w:tcBorders>
              <w:top w:val="single" w:sz="4" w:space="0" w:color="auto"/>
              <w:left w:val="single" w:sz="4" w:space="0" w:color="auto"/>
              <w:bottom w:val="single" w:sz="4" w:space="0" w:color="auto"/>
              <w:right w:val="single" w:sz="4" w:space="0" w:color="auto"/>
            </w:tcBorders>
          </w:tcPr>
          <w:p w:rsidR="001D77FF" w:rsidRPr="00D354EC" w:rsidRDefault="001D77FF" w:rsidP="001D77FF">
            <w:pPr>
              <w:jc w:val="both"/>
            </w:pPr>
            <w:r w:rsidRPr="00D354EC">
              <w:t>Фактическое поступление сельс</w:t>
            </w:r>
            <w:r>
              <w:t>кохозяйственного налога на 01.07.2024</w:t>
            </w:r>
            <w:r w:rsidRPr="00D354EC">
              <w:t xml:space="preserve"> в бюджет </w:t>
            </w:r>
            <w:r>
              <w:t>округа</w:t>
            </w:r>
          </w:p>
        </w:tc>
        <w:tc>
          <w:tcPr>
            <w:tcW w:w="1275" w:type="dxa"/>
            <w:tcBorders>
              <w:top w:val="single" w:sz="4" w:space="0" w:color="auto"/>
              <w:left w:val="single" w:sz="4" w:space="0" w:color="auto"/>
              <w:bottom w:val="single" w:sz="4" w:space="0" w:color="auto"/>
              <w:right w:val="single" w:sz="4" w:space="0" w:color="auto"/>
            </w:tcBorders>
            <w:vAlign w:val="center"/>
          </w:tcPr>
          <w:p w:rsidR="001D77FF" w:rsidRPr="00D354EC" w:rsidRDefault="001D77FF" w:rsidP="001D77FF">
            <w:pPr>
              <w:jc w:val="center"/>
            </w:pPr>
            <w:r>
              <w:t>6,5</w:t>
            </w:r>
          </w:p>
        </w:tc>
      </w:tr>
      <w:tr w:rsidR="001D77FF" w:rsidRPr="00D354EC" w:rsidTr="00610D4E">
        <w:tc>
          <w:tcPr>
            <w:tcW w:w="8472" w:type="dxa"/>
            <w:tcBorders>
              <w:top w:val="single" w:sz="4" w:space="0" w:color="auto"/>
              <w:left w:val="single" w:sz="4" w:space="0" w:color="auto"/>
              <w:bottom w:val="single" w:sz="4" w:space="0" w:color="auto"/>
              <w:right w:val="single" w:sz="4" w:space="0" w:color="auto"/>
            </w:tcBorders>
          </w:tcPr>
          <w:p w:rsidR="001D77FF" w:rsidRPr="006F49AF" w:rsidRDefault="001D77FF" w:rsidP="001D77FF">
            <w:pPr>
              <w:jc w:val="both"/>
              <w:rPr>
                <w:highlight w:val="yellow"/>
              </w:rPr>
            </w:pPr>
            <w:r w:rsidRPr="003E1034">
              <w:t>Фактическое поступление сельскохозяйственного налога на 01.10.2024 в бюджет округа</w:t>
            </w:r>
          </w:p>
        </w:tc>
        <w:tc>
          <w:tcPr>
            <w:tcW w:w="1275" w:type="dxa"/>
            <w:tcBorders>
              <w:top w:val="single" w:sz="4" w:space="0" w:color="auto"/>
              <w:left w:val="single" w:sz="4" w:space="0" w:color="auto"/>
              <w:bottom w:val="single" w:sz="4" w:space="0" w:color="auto"/>
              <w:right w:val="single" w:sz="4" w:space="0" w:color="auto"/>
            </w:tcBorders>
            <w:vAlign w:val="center"/>
          </w:tcPr>
          <w:p w:rsidR="001D77FF" w:rsidRPr="00D354EC" w:rsidRDefault="001D77FF" w:rsidP="001D77FF">
            <w:pPr>
              <w:jc w:val="center"/>
            </w:pPr>
            <w:r>
              <w:t>31,4</w:t>
            </w:r>
          </w:p>
        </w:tc>
      </w:tr>
      <w:tr w:rsidR="001D77FF" w:rsidRPr="00D354EC" w:rsidTr="00610D4E">
        <w:tc>
          <w:tcPr>
            <w:tcW w:w="8472" w:type="dxa"/>
            <w:tcBorders>
              <w:top w:val="single" w:sz="4" w:space="0" w:color="auto"/>
              <w:left w:val="single" w:sz="4" w:space="0" w:color="auto"/>
              <w:bottom w:val="single" w:sz="4" w:space="0" w:color="auto"/>
              <w:right w:val="single" w:sz="4" w:space="0" w:color="auto"/>
            </w:tcBorders>
            <w:hideMark/>
          </w:tcPr>
          <w:p w:rsidR="001D77FF" w:rsidRPr="00D354EC" w:rsidRDefault="001D77FF" w:rsidP="001D77FF">
            <w:pPr>
              <w:jc w:val="both"/>
            </w:pPr>
            <w:r>
              <w:t>Прогноз налога на 2025</w:t>
            </w:r>
            <w:r w:rsidRPr="00D354EC">
              <w:t xml:space="preserve"> год в бюджет округа 100% согласованный с Министерством финансов Нижегородской области</w:t>
            </w:r>
          </w:p>
        </w:tc>
        <w:tc>
          <w:tcPr>
            <w:tcW w:w="1275" w:type="dxa"/>
            <w:tcBorders>
              <w:top w:val="single" w:sz="4" w:space="0" w:color="auto"/>
              <w:left w:val="single" w:sz="4" w:space="0" w:color="auto"/>
              <w:bottom w:val="single" w:sz="4" w:space="0" w:color="auto"/>
              <w:right w:val="single" w:sz="4" w:space="0" w:color="auto"/>
            </w:tcBorders>
            <w:vAlign w:val="center"/>
          </w:tcPr>
          <w:p w:rsidR="001D77FF" w:rsidRPr="00D354EC" w:rsidRDefault="001D77FF" w:rsidP="001D77FF">
            <w:pPr>
              <w:jc w:val="center"/>
            </w:pPr>
            <w:r>
              <w:t>2,0</w:t>
            </w:r>
          </w:p>
        </w:tc>
      </w:tr>
    </w:tbl>
    <w:p w:rsidR="001D77FF" w:rsidRPr="00D354EC" w:rsidRDefault="001D77FF" w:rsidP="001D77FF">
      <w:pPr>
        <w:ind w:firstLine="720"/>
        <w:jc w:val="both"/>
      </w:pPr>
    </w:p>
    <w:p w:rsidR="001D77FF" w:rsidRPr="00D354EC" w:rsidRDefault="001D77FF" w:rsidP="001D77FF">
      <w:pPr>
        <w:ind w:firstLine="709"/>
        <w:jc w:val="both"/>
        <w:rPr>
          <w:szCs w:val="24"/>
        </w:rPr>
      </w:pPr>
      <w:r w:rsidRPr="00D354EC">
        <w:rPr>
          <w:szCs w:val="24"/>
        </w:rPr>
        <w:t xml:space="preserve">Расчет единого сельскохозяйственного налога произведен в соответствии с главой 26.1. </w:t>
      </w:r>
      <w:r>
        <w:rPr>
          <w:szCs w:val="24"/>
        </w:rPr>
        <w:t>«</w:t>
      </w:r>
      <w:r w:rsidRPr="00D354EC">
        <w:rPr>
          <w:szCs w:val="24"/>
        </w:rPr>
        <w:t xml:space="preserve">Система налогообложения для сельскохозяйственных товаропроизводителей </w:t>
      </w:r>
      <w:r>
        <w:rPr>
          <w:szCs w:val="24"/>
        </w:rPr>
        <w:t>«</w:t>
      </w:r>
      <w:r w:rsidRPr="00D354EC">
        <w:rPr>
          <w:szCs w:val="24"/>
        </w:rPr>
        <w:t>Единый сельскохозяйственный налог</w:t>
      </w:r>
      <w:r>
        <w:rPr>
          <w:szCs w:val="24"/>
        </w:rPr>
        <w:t>»</w:t>
      </w:r>
      <w:r w:rsidRPr="00D354EC">
        <w:rPr>
          <w:szCs w:val="24"/>
        </w:rPr>
        <w:t xml:space="preserve"> части второй Налогового кодекса Российской Федерации.</w:t>
      </w:r>
    </w:p>
    <w:p w:rsidR="001D77FF" w:rsidRPr="00D354EC" w:rsidRDefault="001D77FF" w:rsidP="001D77FF">
      <w:pPr>
        <w:ind w:firstLine="709"/>
        <w:jc w:val="both"/>
      </w:pPr>
      <w:r w:rsidRPr="00D354EC">
        <w:t>Для</w:t>
      </w:r>
      <w:r>
        <w:t xml:space="preserve"> расчета прогноза налога на 2024</w:t>
      </w:r>
      <w:r w:rsidRPr="00D354EC">
        <w:t xml:space="preserve"> год </w:t>
      </w:r>
      <w:r>
        <w:t>использова</w:t>
      </w:r>
      <w:r w:rsidRPr="00D354EC">
        <w:t xml:space="preserve">лись следующие данные:  </w:t>
      </w:r>
    </w:p>
    <w:p w:rsidR="001D77FF" w:rsidRPr="00D354EC" w:rsidRDefault="001D77FF" w:rsidP="001D77FF">
      <w:pPr>
        <w:ind w:firstLine="709"/>
        <w:jc w:val="both"/>
      </w:pPr>
      <w:r w:rsidRPr="00D354EC">
        <w:t>- отчет Межрайонной инспекции ФНС России № 5 по Нижегородской области по форме 5-ЕСХН «Отчет о налоговой базе и структуре начислений по единому сельс</w:t>
      </w:r>
      <w:r>
        <w:t>кохозяйственному налогу» за 2023</w:t>
      </w:r>
      <w:r w:rsidRPr="00D354EC">
        <w:t xml:space="preserve"> год; </w:t>
      </w:r>
    </w:p>
    <w:p w:rsidR="001D77FF" w:rsidRPr="00D354EC" w:rsidRDefault="001D77FF" w:rsidP="001D77FF">
      <w:pPr>
        <w:ind w:firstLine="709"/>
        <w:jc w:val="both"/>
      </w:pPr>
      <w:r>
        <w:t>- отчетные данные финансового управления</w:t>
      </w:r>
      <w:r w:rsidRPr="00D354EC">
        <w:t xml:space="preserve"> администрации Балахнинского муниципального </w:t>
      </w:r>
      <w:r>
        <w:t>округа</w:t>
      </w:r>
      <w:r w:rsidRPr="00D354EC">
        <w:t xml:space="preserve"> </w:t>
      </w:r>
      <w:r>
        <w:t xml:space="preserve">по форме </w:t>
      </w:r>
      <w:r w:rsidRPr="009B1EF3">
        <w:rPr>
          <w:szCs w:val="24"/>
        </w:rPr>
        <w:t>0521428 «Отчет об исполнении консолидированного бюджета субъекта РФ</w:t>
      </w:r>
      <w:r>
        <w:rPr>
          <w:szCs w:val="24"/>
        </w:rPr>
        <w:t xml:space="preserve"> и бюджета территориального государственного внебюджетного фонда»</w:t>
      </w:r>
      <w:r w:rsidRPr="009B1EF3">
        <w:rPr>
          <w:szCs w:val="24"/>
        </w:rPr>
        <w:t xml:space="preserve"> </w:t>
      </w:r>
      <w:r>
        <w:t>по состоянию на 01.04.2024 и 01.07.2024</w:t>
      </w:r>
      <w:r w:rsidRPr="00D354EC">
        <w:t>;</w:t>
      </w:r>
    </w:p>
    <w:p w:rsidR="001D77FF" w:rsidRPr="00330817" w:rsidRDefault="001D77FF" w:rsidP="001D77FF">
      <w:pPr>
        <w:tabs>
          <w:tab w:val="left" w:pos="851"/>
        </w:tabs>
        <w:ind w:firstLine="709"/>
        <w:jc w:val="both"/>
        <w:rPr>
          <w:szCs w:val="24"/>
        </w:rPr>
      </w:pPr>
      <w:r w:rsidRPr="00330817">
        <w:rPr>
          <w:szCs w:val="24"/>
        </w:rPr>
        <w:t xml:space="preserve">- информация </w:t>
      </w:r>
      <w:r>
        <w:rPr>
          <w:szCs w:val="24"/>
        </w:rPr>
        <w:t>Управления</w:t>
      </w:r>
      <w:r w:rsidRPr="00330817">
        <w:rPr>
          <w:szCs w:val="24"/>
        </w:rPr>
        <w:t xml:space="preserve"> сельского хозяйства администрации Балахнинского муниципального округа Нижегородской области о планируемых объемах поступления единого сельскохозяйственного налога в бюджет округа.</w:t>
      </w:r>
    </w:p>
    <w:p w:rsidR="001D77FF" w:rsidRPr="00105670" w:rsidRDefault="001D77FF" w:rsidP="001D77FF">
      <w:pPr>
        <w:ind w:firstLine="709"/>
        <w:jc w:val="both"/>
        <w:rPr>
          <w:bCs/>
        </w:rPr>
      </w:pPr>
      <w:r w:rsidRPr="00330817">
        <w:t xml:space="preserve">Расчетная сумма ЕСХН в бюджет муниципального округа, согласованная с </w:t>
      </w:r>
      <w:r>
        <w:t>М</w:t>
      </w:r>
      <w:r w:rsidRPr="00330817">
        <w:t>инистерством финансов</w:t>
      </w:r>
      <w:r>
        <w:t xml:space="preserve"> Нижегородской области </w:t>
      </w:r>
      <w:r w:rsidRPr="00330817">
        <w:t>по нормативу 100%</w:t>
      </w:r>
      <w:r>
        <w:t>,</w:t>
      </w:r>
      <w:r w:rsidRPr="00330817">
        <w:t xml:space="preserve"> </w:t>
      </w:r>
      <w:r>
        <w:rPr>
          <w:b/>
        </w:rPr>
        <w:t>на 2025</w:t>
      </w:r>
      <w:r w:rsidRPr="00E9673E">
        <w:rPr>
          <w:b/>
        </w:rPr>
        <w:t xml:space="preserve"> год</w:t>
      </w:r>
      <w:r w:rsidRPr="00330817">
        <w:t xml:space="preserve"> составляет </w:t>
      </w:r>
      <w:r>
        <w:rPr>
          <w:b/>
          <w:bCs/>
        </w:rPr>
        <w:t>2,0</w:t>
      </w:r>
      <w:r w:rsidRPr="002747AC">
        <w:rPr>
          <w:b/>
          <w:bCs/>
        </w:rPr>
        <w:t xml:space="preserve"> </w:t>
      </w:r>
      <w:r w:rsidRPr="00105670">
        <w:rPr>
          <w:bCs/>
        </w:rPr>
        <w:t>тыс. рублей.</w:t>
      </w:r>
    </w:p>
    <w:p w:rsidR="001D77FF" w:rsidRPr="00105670" w:rsidRDefault="001D77FF" w:rsidP="001D77FF">
      <w:pPr>
        <w:ind w:firstLine="709"/>
        <w:jc w:val="both"/>
        <w:rPr>
          <w:bCs/>
        </w:rPr>
      </w:pPr>
      <w:r w:rsidRPr="00330817">
        <w:t xml:space="preserve">Расчетная сумма ЕСХН в бюджет муниципального округа, согласованная с </w:t>
      </w:r>
      <w:r>
        <w:t>М</w:t>
      </w:r>
      <w:r w:rsidRPr="00330817">
        <w:t xml:space="preserve">инистерством финансов </w:t>
      </w:r>
      <w:r>
        <w:t xml:space="preserve">Нижегородской области </w:t>
      </w:r>
      <w:r w:rsidRPr="00330817">
        <w:t>по нормативу 100%</w:t>
      </w:r>
      <w:r>
        <w:t>,</w:t>
      </w:r>
      <w:r w:rsidRPr="00330817">
        <w:t xml:space="preserve"> </w:t>
      </w:r>
      <w:r>
        <w:rPr>
          <w:b/>
        </w:rPr>
        <w:t>на 2026</w:t>
      </w:r>
      <w:r w:rsidRPr="00E9673E">
        <w:rPr>
          <w:b/>
        </w:rPr>
        <w:t xml:space="preserve"> год</w:t>
      </w:r>
      <w:r w:rsidRPr="00330817">
        <w:t xml:space="preserve"> составляет </w:t>
      </w:r>
      <w:r>
        <w:rPr>
          <w:b/>
          <w:bCs/>
        </w:rPr>
        <w:t>2,0</w:t>
      </w:r>
      <w:r w:rsidRPr="002747AC">
        <w:rPr>
          <w:b/>
          <w:bCs/>
        </w:rPr>
        <w:t xml:space="preserve"> </w:t>
      </w:r>
      <w:r w:rsidRPr="00105670">
        <w:rPr>
          <w:bCs/>
        </w:rPr>
        <w:t>тыс. рублей.</w:t>
      </w:r>
    </w:p>
    <w:p w:rsidR="001D77FF" w:rsidRPr="00105670" w:rsidRDefault="001D77FF" w:rsidP="001D77FF">
      <w:pPr>
        <w:pStyle w:val="Courier14"/>
        <w:ind w:firstLine="709"/>
        <w:rPr>
          <w:rFonts w:ascii="Times New Roman" w:hAnsi="Times New Roman" w:cs="Times New Roman"/>
          <w:bCs/>
          <w:sz w:val="24"/>
          <w:szCs w:val="24"/>
        </w:rPr>
      </w:pPr>
      <w:r w:rsidRPr="00330817">
        <w:rPr>
          <w:rFonts w:ascii="Times New Roman" w:hAnsi="Times New Roman" w:cs="Times New Roman"/>
          <w:sz w:val="24"/>
          <w:szCs w:val="24"/>
        </w:rPr>
        <w:t xml:space="preserve">Расчетная сумма ЕСХН в бюджет муниципального округа, согласованная с </w:t>
      </w:r>
      <w:r>
        <w:rPr>
          <w:rFonts w:ascii="Times New Roman" w:hAnsi="Times New Roman" w:cs="Times New Roman"/>
          <w:sz w:val="24"/>
          <w:szCs w:val="24"/>
        </w:rPr>
        <w:t>М</w:t>
      </w:r>
      <w:r w:rsidRPr="00330817">
        <w:rPr>
          <w:rFonts w:ascii="Times New Roman" w:hAnsi="Times New Roman" w:cs="Times New Roman"/>
          <w:sz w:val="24"/>
          <w:szCs w:val="24"/>
        </w:rPr>
        <w:t>инистерством финансов</w:t>
      </w:r>
      <w:r>
        <w:rPr>
          <w:rFonts w:ascii="Times New Roman" w:hAnsi="Times New Roman" w:cs="Times New Roman"/>
          <w:sz w:val="24"/>
          <w:szCs w:val="24"/>
        </w:rPr>
        <w:t xml:space="preserve"> Нижегородской области п</w:t>
      </w:r>
      <w:r w:rsidRPr="00330817">
        <w:rPr>
          <w:rFonts w:ascii="Times New Roman" w:hAnsi="Times New Roman" w:cs="Times New Roman"/>
          <w:sz w:val="24"/>
          <w:szCs w:val="24"/>
        </w:rPr>
        <w:t>о нормативу 100%</w:t>
      </w:r>
      <w:r>
        <w:rPr>
          <w:rFonts w:ascii="Times New Roman" w:hAnsi="Times New Roman" w:cs="Times New Roman"/>
          <w:sz w:val="24"/>
          <w:szCs w:val="24"/>
        </w:rPr>
        <w:t>,</w:t>
      </w:r>
      <w:r w:rsidRPr="00330817">
        <w:rPr>
          <w:rFonts w:ascii="Times New Roman" w:hAnsi="Times New Roman" w:cs="Times New Roman"/>
          <w:sz w:val="24"/>
          <w:szCs w:val="24"/>
        </w:rPr>
        <w:t xml:space="preserve"> </w:t>
      </w:r>
      <w:r>
        <w:rPr>
          <w:rFonts w:ascii="Times New Roman" w:hAnsi="Times New Roman" w:cs="Times New Roman"/>
          <w:b/>
          <w:sz w:val="24"/>
          <w:szCs w:val="24"/>
        </w:rPr>
        <w:t>на 2027</w:t>
      </w:r>
      <w:r w:rsidRPr="00E9673E">
        <w:rPr>
          <w:rFonts w:ascii="Times New Roman" w:hAnsi="Times New Roman" w:cs="Times New Roman"/>
          <w:b/>
          <w:sz w:val="24"/>
          <w:szCs w:val="24"/>
        </w:rPr>
        <w:t xml:space="preserve"> год</w:t>
      </w:r>
      <w:r w:rsidRPr="00330817">
        <w:rPr>
          <w:rFonts w:ascii="Times New Roman" w:hAnsi="Times New Roman" w:cs="Times New Roman"/>
          <w:sz w:val="24"/>
          <w:szCs w:val="24"/>
        </w:rPr>
        <w:t xml:space="preserve"> составляет </w:t>
      </w:r>
      <w:r>
        <w:rPr>
          <w:rFonts w:ascii="Times New Roman" w:hAnsi="Times New Roman" w:cs="Times New Roman"/>
          <w:b/>
          <w:bCs/>
          <w:sz w:val="24"/>
          <w:szCs w:val="24"/>
        </w:rPr>
        <w:t>2,0</w:t>
      </w:r>
      <w:r w:rsidRPr="002747AC">
        <w:rPr>
          <w:rFonts w:ascii="Times New Roman" w:hAnsi="Times New Roman" w:cs="Times New Roman"/>
          <w:b/>
          <w:bCs/>
          <w:sz w:val="24"/>
          <w:szCs w:val="24"/>
        </w:rPr>
        <w:t xml:space="preserve"> </w:t>
      </w:r>
      <w:r w:rsidRPr="00105670">
        <w:rPr>
          <w:rFonts w:ascii="Times New Roman" w:hAnsi="Times New Roman" w:cs="Times New Roman"/>
          <w:bCs/>
          <w:sz w:val="24"/>
          <w:szCs w:val="24"/>
        </w:rPr>
        <w:t>тыс. рублей.</w:t>
      </w:r>
    </w:p>
    <w:p w:rsidR="001D77FF" w:rsidRDefault="001D77FF" w:rsidP="001D77FF">
      <w:pPr>
        <w:pStyle w:val="Courier14"/>
        <w:ind w:firstLine="709"/>
        <w:jc w:val="center"/>
        <w:rPr>
          <w:rFonts w:ascii="Times New Roman" w:hAnsi="Times New Roman" w:cs="Times New Roman"/>
          <w:b/>
          <w:bCs/>
        </w:rPr>
      </w:pPr>
    </w:p>
    <w:p w:rsidR="001D77FF" w:rsidRPr="004B50C2" w:rsidRDefault="001D77FF" w:rsidP="001D77FF">
      <w:pPr>
        <w:pStyle w:val="Courier14"/>
        <w:ind w:firstLine="709"/>
        <w:jc w:val="center"/>
        <w:rPr>
          <w:rFonts w:ascii="Times New Roman" w:hAnsi="Times New Roman" w:cs="Times New Roman"/>
          <w:b/>
          <w:bCs/>
        </w:rPr>
      </w:pPr>
      <w:r w:rsidRPr="004B50C2">
        <w:rPr>
          <w:rFonts w:ascii="Times New Roman" w:hAnsi="Times New Roman" w:cs="Times New Roman"/>
          <w:b/>
          <w:bCs/>
        </w:rPr>
        <w:t xml:space="preserve">Расчет налога, взимаемого в связи с применением </w:t>
      </w:r>
    </w:p>
    <w:p w:rsidR="001D77FF" w:rsidRPr="00CC1B5D" w:rsidRDefault="001D77FF" w:rsidP="00B01850">
      <w:pPr>
        <w:pStyle w:val="Courier14"/>
        <w:ind w:firstLine="709"/>
        <w:jc w:val="center"/>
        <w:rPr>
          <w:rFonts w:ascii="Times New Roman" w:hAnsi="Times New Roman" w:cs="Times New Roman"/>
          <w:b/>
          <w:bCs/>
        </w:rPr>
      </w:pPr>
      <w:r w:rsidRPr="004B50C2">
        <w:rPr>
          <w:rFonts w:ascii="Times New Roman" w:hAnsi="Times New Roman" w:cs="Times New Roman"/>
          <w:b/>
          <w:bCs/>
        </w:rPr>
        <w:t>патентной системы налогообложения</w:t>
      </w:r>
    </w:p>
    <w:p w:rsidR="001D77FF" w:rsidRPr="004E46B1" w:rsidRDefault="001D77FF" w:rsidP="001D77FF">
      <w:pPr>
        <w:pStyle w:val="Courier14"/>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Pr="004B50C2">
        <w:rPr>
          <w:rFonts w:ascii="Times New Roman" w:hAnsi="Times New Roman" w:cs="Times New Roman"/>
          <w:sz w:val="24"/>
          <w:szCs w:val="24"/>
        </w:rPr>
        <w:t>тыс. рублей</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92"/>
        <w:gridCol w:w="1559"/>
      </w:tblGrid>
      <w:tr w:rsidR="001D77FF" w:rsidRPr="004B50C2" w:rsidTr="0020465C">
        <w:trPr>
          <w:trHeight w:val="461"/>
        </w:trPr>
        <w:tc>
          <w:tcPr>
            <w:tcW w:w="8292" w:type="dxa"/>
            <w:tcBorders>
              <w:top w:val="single" w:sz="4" w:space="0" w:color="auto"/>
              <w:left w:val="single" w:sz="4" w:space="0" w:color="auto"/>
              <w:bottom w:val="single" w:sz="4" w:space="0" w:color="auto"/>
              <w:right w:val="single" w:sz="4" w:space="0" w:color="auto"/>
            </w:tcBorders>
          </w:tcPr>
          <w:p w:rsidR="001D77FF" w:rsidRPr="004B50C2" w:rsidRDefault="001D77FF" w:rsidP="001D77FF">
            <w:pPr>
              <w:pStyle w:val="Courier14"/>
              <w:ind w:firstLine="0"/>
              <w:rPr>
                <w:rFonts w:ascii="Times New Roman" w:hAnsi="Times New Roman" w:cs="Times New Roman"/>
                <w:sz w:val="24"/>
                <w:szCs w:val="24"/>
              </w:rPr>
            </w:pPr>
            <w:r w:rsidRPr="004B50C2">
              <w:rPr>
                <w:rFonts w:ascii="Times New Roman" w:hAnsi="Times New Roman" w:cs="Times New Roman"/>
                <w:sz w:val="24"/>
                <w:szCs w:val="24"/>
              </w:rPr>
              <w:t>Фактическое поступление налога в бюджет</w:t>
            </w:r>
            <w:r>
              <w:rPr>
                <w:rFonts w:ascii="Times New Roman" w:hAnsi="Times New Roman" w:cs="Times New Roman"/>
                <w:sz w:val="24"/>
                <w:szCs w:val="24"/>
              </w:rPr>
              <w:t xml:space="preserve"> округа</w:t>
            </w:r>
            <w:r w:rsidRPr="004B50C2">
              <w:rPr>
                <w:rFonts w:ascii="Times New Roman" w:hAnsi="Times New Roman" w:cs="Times New Roman"/>
                <w:sz w:val="24"/>
                <w:szCs w:val="24"/>
              </w:rPr>
              <w:t xml:space="preserve"> по состоянию </w:t>
            </w:r>
            <w:r>
              <w:rPr>
                <w:rFonts w:ascii="Times New Roman" w:hAnsi="Times New Roman" w:cs="Times New Roman"/>
                <w:sz w:val="24"/>
                <w:szCs w:val="24"/>
              </w:rPr>
              <w:t>за 2023 год</w:t>
            </w:r>
          </w:p>
        </w:tc>
        <w:tc>
          <w:tcPr>
            <w:tcW w:w="1559" w:type="dxa"/>
            <w:tcBorders>
              <w:top w:val="single" w:sz="4" w:space="0" w:color="auto"/>
              <w:left w:val="single" w:sz="4" w:space="0" w:color="auto"/>
              <w:bottom w:val="single" w:sz="4" w:space="0" w:color="auto"/>
              <w:right w:val="single" w:sz="4" w:space="0" w:color="auto"/>
            </w:tcBorders>
          </w:tcPr>
          <w:p w:rsidR="001D77FF" w:rsidRPr="004B50C2" w:rsidRDefault="001D77FF" w:rsidP="001D77FF">
            <w:pPr>
              <w:pStyle w:val="Courier14"/>
              <w:ind w:firstLine="0"/>
              <w:jc w:val="center"/>
              <w:rPr>
                <w:rFonts w:ascii="Times New Roman" w:hAnsi="Times New Roman" w:cs="Times New Roman"/>
                <w:sz w:val="24"/>
                <w:szCs w:val="24"/>
              </w:rPr>
            </w:pPr>
            <w:r>
              <w:rPr>
                <w:rFonts w:ascii="Times New Roman" w:hAnsi="Times New Roman" w:cs="Times New Roman"/>
                <w:sz w:val="24"/>
                <w:szCs w:val="24"/>
              </w:rPr>
              <w:t>5 392,9</w:t>
            </w:r>
          </w:p>
        </w:tc>
      </w:tr>
      <w:tr w:rsidR="001D77FF" w:rsidRPr="004B50C2" w:rsidTr="0020465C">
        <w:trPr>
          <w:trHeight w:val="548"/>
        </w:trPr>
        <w:tc>
          <w:tcPr>
            <w:tcW w:w="8292" w:type="dxa"/>
            <w:tcBorders>
              <w:top w:val="single" w:sz="4" w:space="0" w:color="auto"/>
              <w:left w:val="single" w:sz="4" w:space="0" w:color="auto"/>
              <w:bottom w:val="single" w:sz="4" w:space="0" w:color="auto"/>
              <w:right w:val="single" w:sz="4" w:space="0" w:color="auto"/>
            </w:tcBorders>
          </w:tcPr>
          <w:p w:rsidR="001D77FF" w:rsidRPr="004B50C2" w:rsidRDefault="001D77FF" w:rsidP="001D77FF">
            <w:pPr>
              <w:pStyle w:val="Courier14"/>
              <w:ind w:firstLine="0"/>
              <w:rPr>
                <w:rFonts w:ascii="Times New Roman" w:hAnsi="Times New Roman" w:cs="Times New Roman"/>
                <w:sz w:val="24"/>
                <w:szCs w:val="24"/>
              </w:rPr>
            </w:pPr>
            <w:r w:rsidRPr="004B50C2">
              <w:rPr>
                <w:rFonts w:ascii="Times New Roman" w:hAnsi="Times New Roman" w:cs="Times New Roman"/>
                <w:sz w:val="24"/>
                <w:szCs w:val="24"/>
              </w:rPr>
              <w:t>Фактическое поступление налога в бюджет</w:t>
            </w:r>
            <w:r>
              <w:rPr>
                <w:rFonts w:ascii="Times New Roman" w:hAnsi="Times New Roman" w:cs="Times New Roman"/>
                <w:sz w:val="24"/>
                <w:szCs w:val="24"/>
              </w:rPr>
              <w:t xml:space="preserve"> округа</w:t>
            </w:r>
            <w:r w:rsidRPr="004B50C2">
              <w:rPr>
                <w:rFonts w:ascii="Times New Roman" w:hAnsi="Times New Roman" w:cs="Times New Roman"/>
                <w:sz w:val="24"/>
                <w:szCs w:val="24"/>
              </w:rPr>
              <w:t xml:space="preserve"> по состоянию на 01.07.202</w:t>
            </w:r>
            <w:r>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tcPr>
          <w:p w:rsidR="001D77FF" w:rsidRPr="004B50C2" w:rsidRDefault="001D77FF" w:rsidP="001D77FF">
            <w:pPr>
              <w:pStyle w:val="Courier14"/>
              <w:ind w:firstLine="0"/>
              <w:jc w:val="center"/>
              <w:rPr>
                <w:rFonts w:ascii="Times New Roman" w:hAnsi="Times New Roman" w:cs="Times New Roman"/>
                <w:sz w:val="24"/>
                <w:szCs w:val="24"/>
              </w:rPr>
            </w:pPr>
            <w:r>
              <w:rPr>
                <w:rFonts w:ascii="Times New Roman" w:hAnsi="Times New Roman" w:cs="Times New Roman"/>
                <w:sz w:val="24"/>
                <w:szCs w:val="24"/>
              </w:rPr>
              <w:t>11 450,3</w:t>
            </w:r>
          </w:p>
        </w:tc>
      </w:tr>
      <w:tr w:rsidR="001D77FF" w:rsidRPr="00386550" w:rsidTr="0020465C">
        <w:trPr>
          <w:trHeight w:hRule="exact" w:val="575"/>
        </w:trPr>
        <w:tc>
          <w:tcPr>
            <w:tcW w:w="8292" w:type="dxa"/>
            <w:tcBorders>
              <w:top w:val="single" w:sz="4" w:space="0" w:color="auto"/>
              <w:left w:val="single" w:sz="4" w:space="0" w:color="auto"/>
              <w:bottom w:val="single" w:sz="4" w:space="0" w:color="auto"/>
              <w:right w:val="single" w:sz="4" w:space="0" w:color="auto"/>
            </w:tcBorders>
          </w:tcPr>
          <w:p w:rsidR="001D77FF" w:rsidRPr="00386550" w:rsidRDefault="001D77FF" w:rsidP="001D77FF">
            <w:pPr>
              <w:pStyle w:val="Courier14"/>
              <w:ind w:firstLine="0"/>
              <w:rPr>
                <w:rFonts w:ascii="Times New Roman" w:hAnsi="Times New Roman" w:cs="Times New Roman"/>
                <w:sz w:val="24"/>
                <w:szCs w:val="24"/>
              </w:rPr>
            </w:pPr>
            <w:r w:rsidRPr="00386550">
              <w:rPr>
                <w:rFonts w:ascii="Times New Roman" w:hAnsi="Times New Roman" w:cs="Times New Roman"/>
                <w:sz w:val="24"/>
                <w:szCs w:val="24"/>
              </w:rPr>
              <w:t>Фактическое поступление налога в бюджет округа по состоянию на 01.10.2024</w:t>
            </w:r>
          </w:p>
        </w:tc>
        <w:tc>
          <w:tcPr>
            <w:tcW w:w="1559" w:type="dxa"/>
            <w:tcBorders>
              <w:top w:val="single" w:sz="4" w:space="0" w:color="auto"/>
              <w:left w:val="single" w:sz="4" w:space="0" w:color="auto"/>
              <w:bottom w:val="single" w:sz="4" w:space="0" w:color="auto"/>
              <w:right w:val="single" w:sz="4" w:space="0" w:color="auto"/>
            </w:tcBorders>
          </w:tcPr>
          <w:p w:rsidR="001D77FF" w:rsidRPr="00386550" w:rsidRDefault="001D77FF" w:rsidP="001D77FF">
            <w:pPr>
              <w:pStyle w:val="Courier14"/>
              <w:ind w:firstLine="0"/>
              <w:jc w:val="center"/>
              <w:rPr>
                <w:rFonts w:ascii="Times New Roman" w:hAnsi="Times New Roman" w:cs="Times New Roman"/>
                <w:sz w:val="24"/>
                <w:szCs w:val="24"/>
              </w:rPr>
            </w:pPr>
            <w:r>
              <w:rPr>
                <w:rFonts w:ascii="Times New Roman" w:hAnsi="Times New Roman" w:cs="Times New Roman"/>
                <w:sz w:val="24"/>
                <w:szCs w:val="24"/>
              </w:rPr>
              <w:t>13 454,8</w:t>
            </w:r>
          </w:p>
        </w:tc>
      </w:tr>
      <w:tr w:rsidR="001D77FF" w:rsidRPr="00B9117B" w:rsidTr="0020465C">
        <w:trPr>
          <w:trHeight w:val="769"/>
        </w:trPr>
        <w:tc>
          <w:tcPr>
            <w:tcW w:w="8292" w:type="dxa"/>
            <w:tcBorders>
              <w:top w:val="single" w:sz="4" w:space="0" w:color="auto"/>
              <w:left w:val="single" w:sz="4" w:space="0" w:color="auto"/>
              <w:bottom w:val="single" w:sz="4" w:space="0" w:color="auto"/>
              <w:right w:val="single" w:sz="4" w:space="0" w:color="auto"/>
            </w:tcBorders>
          </w:tcPr>
          <w:p w:rsidR="001D77FF" w:rsidRPr="004B50C2" w:rsidRDefault="001D77FF" w:rsidP="001D77FF">
            <w:pPr>
              <w:pStyle w:val="Courier14"/>
              <w:ind w:firstLine="0"/>
              <w:rPr>
                <w:rFonts w:ascii="Times New Roman" w:hAnsi="Times New Roman" w:cs="Times New Roman"/>
                <w:sz w:val="24"/>
                <w:szCs w:val="24"/>
              </w:rPr>
            </w:pPr>
            <w:r w:rsidRPr="004B50C2">
              <w:rPr>
                <w:rFonts w:ascii="Times New Roman" w:hAnsi="Times New Roman" w:cs="Times New Roman"/>
                <w:sz w:val="24"/>
                <w:szCs w:val="24"/>
              </w:rPr>
              <w:t>Прогноз поступления налога, взимаемого в связи с применением патентной системы налогоо</w:t>
            </w:r>
            <w:r>
              <w:rPr>
                <w:rFonts w:ascii="Times New Roman" w:hAnsi="Times New Roman" w:cs="Times New Roman"/>
                <w:sz w:val="24"/>
                <w:szCs w:val="24"/>
              </w:rPr>
              <w:t>бложения в бюджет округа на 2025</w:t>
            </w:r>
            <w:r w:rsidRPr="004B50C2">
              <w:rPr>
                <w:rFonts w:ascii="Times New Roman" w:hAnsi="Times New Roman" w:cs="Times New Roman"/>
                <w:sz w:val="24"/>
                <w:szCs w:val="24"/>
              </w:rPr>
              <w:t xml:space="preserve"> год, согласованный в Министерстве финансов Нижегородской области (100%)</w:t>
            </w:r>
          </w:p>
        </w:tc>
        <w:tc>
          <w:tcPr>
            <w:tcW w:w="1559" w:type="dxa"/>
            <w:tcBorders>
              <w:top w:val="single" w:sz="4" w:space="0" w:color="auto"/>
              <w:left w:val="single" w:sz="4" w:space="0" w:color="auto"/>
              <w:bottom w:val="single" w:sz="4" w:space="0" w:color="auto"/>
              <w:right w:val="single" w:sz="4" w:space="0" w:color="auto"/>
            </w:tcBorders>
          </w:tcPr>
          <w:p w:rsidR="001D77FF" w:rsidRPr="004B50C2" w:rsidRDefault="001D77FF" w:rsidP="001D77FF">
            <w:pPr>
              <w:pStyle w:val="Courier14"/>
              <w:ind w:firstLine="0"/>
              <w:jc w:val="center"/>
              <w:rPr>
                <w:rFonts w:ascii="Times New Roman" w:hAnsi="Times New Roman" w:cs="Times New Roman"/>
                <w:sz w:val="24"/>
                <w:szCs w:val="24"/>
              </w:rPr>
            </w:pPr>
            <w:r>
              <w:rPr>
                <w:rFonts w:ascii="Times New Roman" w:hAnsi="Times New Roman" w:cs="Times New Roman"/>
                <w:sz w:val="24"/>
                <w:szCs w:val="24"/>
              </w:rPr>
              <w:t>17 345,8</w:t>
            </w:r>
          </w:p>
        </w:tc>
      </w:tr>
    </w:tbl>
    <w:p w:rsidR="001D77FF" w:rsidRDefault="001D77FF" w:rsidP="001D77FF">
      <w:pPr>
        <w:ind w:firstLine="709"/>
        <w:jc w:val="both"/>
      </w:pPr>
    </w:p>
    <w:p w:rsidR="001D77FF" w:rsidRDefault="001D77FF" w:rsidP="001D77FF">
      <w:pPr>
        <w:pStyle w:val="Courier14"/>
        <w:ind w:firstLine="709"/>
        <w:rPr>
          <w:rFonts w:ascii="Times New Roman" w:hAnsi="Times New Roman" w:cs="Times New Roman"/>
          <w:sz w:val="24"/>
          <w:szCs w:val="24"/>
        </w:rPr>
      </w:pPr>
      <w:r w:rsidRPr="00CC00E9">
        <w:rPr>
          <w:rFonts w:ascii="Times New Roman" w:hAnsi="Times New Roman" w:cs="Times New Roman"/>
          <w:sz w:val="24"/>
          <w:szCs w:val="24"/>
        </w:rPr>
        <w:t>Расчет налога, взимаемого в связи с применением патентной системы налогообложения произведен по видам предпринимательской деятельности с учетом потенциально возможного к получению индивидуальными предпринимателями годового дохода, предусмотренных Законом Нижегородской области от 21.11.2012 № 148-З</w:t>
      </w:r>
      <w:r>
        <w:rPr>
          <w:rFonts w:ascii="Times New Roman" w:hAnsi="Times New Roman" w:cs="Times New Roman"/>
          <w:sz w:val="24"/>
          <w:szCs w:val="24"/>
        </w:rPr>
        <w:t xml:space="preserve"> «</w:t>
      </w:r>
      <w:r w:rsidRPr="00CC00E9">
        <w:rPr>
          <w:rFonts w:ascii="Times New Roman" w:hAnsi="Times New Roman" w:cs="Times New Roman"/>
          <w:sz w:val="24"/>
          <w:szCs w:val="24"/>
        </w:rPr>
        <w:t>О патентной системе налогообложения на территории Нижегородской области</w:t>
      </w:r>
      <w:r>
        <w:rPr>
          <w:rFonts w:ascii="Times New Roman" w:hAnsi="Times New Roman" w:cs="Times New Roman"/>
          <w:sz w:val="24"/>
          <w:szCs w:val="24"/>
        </w:rPr>
        <w:t>».</w:t>
      </w:r>
    </w:p>
    <w:p w:rsidR="001D77FF" w:rsidRPr="00212309" w:rsidRDefault="001D77FF" w:rsidP="001D77FF">
      <w:pPr>
        <w:ind w:firstLine="709"/>
        <w:jc w:val="both"/>
        <w:rPr>
          <w:szCs w:val="24"/>
        </w:rPr>
      </w:pPr>
      <w:r w:rsidRPr="00212309">
        <w:rPr>
          <w:szCs w:val="24"/>
        </w:rPr>
        <w:t>Для</w:t>
      </w:r>
      <w:r>
        <w:rPr>
          <w:szCs w:val="24"/>
        </w:rPr>
        <w:t xml:space="preserve"> расчета прогноза налога на 2025</w:t>
      </w:r>
      <w:r w:rsidRPr="00212309">
        <w:rPr>
          <w:szCs w:val="24"/>
        </w:rPr>
        <w:t xml:space="preserve"> год применялись отчет</w:t>
      </w:r>
      <w:r>
        <w:rPr>
          <w:szCs w:val="24"/>
        </w:rPr>
        <w:t>ные данные</w:t>
      </w:r>
      <w:r w:rsidRPr="00212309">
        <w:rPr>
          <w:szCs w:val="24"/>
        </w:rPr>
        <w:t xml:space="preserve"> финансового управления администрации Балахнинского муниципального </w:t>
      </w:r>
      <w:r>
        <w:rPr>
          <w:szCs w:val="24"/>
        </w:rPr>
        <w:t>округа</w:t>
      </w:r>
      <w:r w:rsidRPr="00212309">
        <w:rPr>
          <w:szCs w:val="24"/>
        </w:rPr>
        <w:t xml:space="preserve"> по форме </w:t>
      </w:r>
      <w:r w:rsidRPr="009B1EF3">
        <w:rPr>
          <w:szCs w:val="24"/>
        </w:rPr>
        <w:t>0521428 «Отчет об исполнении консолидированного бюджета субъекта РФ</w:t>
      </w:r>
      <w:r>
        <w:rPr>
          <w:szCs w:val="24"/>
        </w:rPr>
        <w:t xml:space="preserve"> и бюджета территориального государственного внебюджетного фонда»</w:t>
      </w:r>
      <w:r w:rsidRPr="009B1EF3">
        <w:rPr>
          <w:szCs w:val="24"/>
        </w:rPr>
        <w:t xml:space="preserve"> п</w:t>
      </w:r>
      <w:r>
        <w:rPr>
          <w:szCs w:val="24"/>
        </w:rPr>
        <w:t xml:space="preserve">о состоянию на 01.01.2024 и 01.07.2024, а также </w:t>
      </w:r>
      <w:r w:rsidRPr="00B730DB">
        <w:rPr>
          <w:szCs w:val="24"/>
        </w:rPr>
        <w:t xml:space="preserve">отчет 1-ПТ </w:t>
      </w:r>
      <w:r>
        <w:rPr>
          <w:szCs w:val="24"/>
        </w:rPr>
        <w:t>«</w:t>
      </w:r>
      <w:r w:rsidRPr="00B730DB">
        <w:rPr>
          <w:szCs w:val="24"/>
        </w:rPr>
        <w:t>Отчет 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предприни</w:t>
      </w:r>
      <w:r>
        <w:rPr>
          <w:szCs w:val="24"/>
        </w:rPr>
        <w:t>мательской деятельности» за 2023 год и 1 полугодие 2024</w:t>
      </w:r>
      <w:r w:rsidRPr="00B730DB">
        <w:rPr>
          <w:szCs w:val="24"/>
        </w:rPr>
        <w:t> года;</w:t>
      </w:r>
    </w:p>
    <w:p w:rsidR="001D77FF" w:rsidRPr="002636AB" w:rsidRDefault="001D77FF" w:rsidP="001D77FF">
      <w:pPr>
        <w:pStyle w:val="Courier14"/>
        <w:ind w:firstLine="709"/>
        <w:rPr>
          <w:rFonts w:ascii="Times New Roman" w:hAnsi="Times New Roman" w:cs="Times New Roman"/>
          <w:sz w:val="24"/>
          <w:szCs w:val="24"/>
        </w:rPr>
      </w:pPr>
      <w:r>
        <w:rPr>
          <w:rFonts w:ascii="Times New Roman" w:hAnsi="Times New Roman" w:cs="Times New Roman"/>
          <w:sz w:val="24"/>
          <w:szCs w:val="24"/>
        </w:rPr>
        <w:t>Прогноз налога на 2025</w:t>
      </w:r>
      <w:r w:rsidRPr="002636AB">
        <w:rPr>
          <w:rFonts w:ascii="Times New Roman" w:hAnsi="Times New Roman" w:cs="Times New Roman"/>
          <w:sz w:val="24"/>
          <w:szCs w:val="24"/>
        </w:rPr>
        <w:t xml:space="preserve"> год просчитан с учетом:</w:t>
      </w:r>
    </w:p>
    <w:p w:rsidR="001D77FF" w:rsidRPr="002636AB" w:rsidRDefault="001D77FF" w:rsidP="001D77FF">
      <w:pPr>
        <w:pStyle w:val="Courier14"/>
        <w:ind w:firstLine="709"/>
        <w:rPr>
          <w:rFonts w:ascii="Times New Roman" w:hAnsi="Times New Roman" w:cs="Times New Roman"/>
          <w:sz w:val="24"/>
          <w:szCs w:val="24"/>
        </w:rPr>
      </w:pPr>
      <w:r w:rsidRPr="002636AB">
        <w:rPr>
          <w:rFonts w:ascii="Times New Roman" w:hAnsi="Times New Roman" w:cs="Times New Roman"/>
          <w:sz w:val="24"/>
          <w:szCs w:val="24"/>
        </w:rPr>
        <w:t>- фактического поступления налога, взимаемого в</w:t>
      </w:r>
      <w:r>
        <w:rPr>
          <w:rFonts w:ascii="Times New Roman" w:hAnsi="Times New Roman" w:cs="Times New Roman"/>
          <w:sz w:val="24"/>
          <w:szCs w:val="24"/>
        </w:rPr>
        <w:t xml:space="preserve"> связи с применением патентной системы налогообложения за 2023</w:t>
      </w:r>
      <w:r w:rsidRPr="002636AB">
        <w:rPr>
          <w:rFonts w:ascii="Times New Roman" w:hAnsi="Times New Roman" w:cs="Times New Roman"/>
          <w:sz w:val="24"/>
          <w:szCs w:val="24"/>
        </w:rPr>
        <w:t xml:space="preserve"> год и за </w:t>
      </w:r>
      <w:r>
        <w:rPr>
          <w:rFonts w:ascii="Times New Roman" w:hAnsi="Times New Roman" w:cs="Times New Roman"/>
          <w:sz w:val="24"/>
          <w:szCs w:val="24"/>
        </w:rPr>
        <w:t>1</w:t>
      </w:r>
      <w:r w:rsidRPr="002636AB">
        <w:rPr>
          <w:rFonts w:ascii="Times New Roman" w:hAnsi="Times New Roman" w:cs="Times New Roman"/>
          <w:sz w:val="24"/>
          <w:szCs w:val="24"/>
        </w:rPr>
        <w:t xml:space="preserve"> полугодие 20</w:t>
      </w:r>
      <w:r>
        <w:rPr>
          <w:rFonts w:ascii="Times New Roman" w:hAnsi="Times New Roman" w:cs="Times New Roman"/>
          <w:sz w:val="24"/>
          <w:szCs w:val="24"/>
        </w:rPr>
        <w:t>24 года;</w:t>
      </w:r>
    </w:p>
    <w:p w:rsidR="001D77FF" w:rsidRDefault="001D77FF" w:rsidP="001D77FF">
      <w:pPr>
        <w:pStyle w:val="Courier14"/>
        <w:ind w:firstLine="709"/>
        <w:rPr>
          <w:rFonts w:ascii="Times New Roman" w:hAnsi="Times New Roman" w:cs="Times New Roman"/>
          <w:sz w:val="24"/>
          <w:szCs w:val="24"/>
        </w:rPr>
      </w:pPr>
      <w:r w:rsidRPr="002636AB">
        <w:rPr>
          <w:rFonts w:ascii="Times New Roman" w:hAnsi="Times New Roman" w:cs="Times New Roman"/>
          <w:sz w:val="24"/>
          <w:szCs w:val="24"/>
        </w:rPr>
        <w:t>- информации Межрайонной инспекции ФНС России № 5 по Нижегородской области о количестве выданных патентов на право применения патентной</w:t>
      </w:r>
      <w:r>
        <w:rPr>
          <w:rFonts w:ascii="Times New Roman" w:hAnsi="Times New Roman" w:cs="Times New Roman"/>
          <w:sz w:val="24"/>
          <w:szCs w:val="24"/>
        </w:rPr>
        <w:t xml:space="preserve"> системы налогообложения за 2023</w:t>
      </w:r>
      <w:r w:rsidRPr="002636AB">
        <w:rPr>
          <w:rFonts w:ascii="Times New Roman" w:hAnsi="Times New Roman" w:cs="Times New Roman"/>
          <w:sz w:val="24"/>
          <w:szCs w:val="24"/>
        </w:rPr>
        <w:t xml:space="preserve"> год и </w:t>
      </w:r>
      <w:r>
        <w:rPr>
          <w:rFonts w:ascii="Times New Roman" w:hAnsi="Times New Roman" w:cs="Times New Roman"/>
          <w:sz w:val="24"/>
          <w:szCs w:val="24"/>
        </w:rPr>
        <w:t>1 полугодие 2024</w:t>
      </w:r>
      <w:r w:rsidRPr="002636AB">
        <w:rPr>
          <w:rFonts w:ascii="Times New Roman" w:hAnsi="Times New Roman" w:cs="Times New Roman"/>
          <w:sz w:val="24"/>
          <w:szCs w:val="24"/>
        </w:rPr>
        <w:t xml:space="preserve"> года. </w:t>
      </w:r>
    </w:p>
    <w:p w:rsidR="008E74DC" w:rsidRPr="002636AB" w:rsidRDefault="008E74DC" w:rsidP="001D77FF">
      <w:pPr>
        <w:pStyle w:val="Courier14"/>
        <w:ind w:firstLine="709"/>
        <w:rPr>
          <w:rFonts w:ascii="Times New Roman" w:hAnsi="Times New Roman" w:cs="Times New Roman"/>
          <w:sz w:val="24"/>
          <w:szCs w:val="24"/>
        </w:rPr>
      </w:pPr>
      <w:r w:rsidRPr="008E74DC">
        <w:rPr>
          <w:rFonts w:ascii="Times New Roman" w:hAnsi="Times New Roman" w:cs="Times New Roman"/>
          <w:sz w:val="24"/>
          <w:szCs w:val="24"/>
        </w:rPr>
        <w:t>Кроме того, при расчете налога учтены изменения в связи с вступлением в силу с 1 января 2025 года Федерального закона от 08.08.2024 № 259-ФЗ, в соответствии с которым изменяется срок уплаты налогоплательщиками стоимости годовых патентов (не позднее 28 декабря).</w:t>
      </w:r>
    </w:p>
    <w:p w:rsidR="001D77FF" w:rsidRPr="00CC1B5D" w:rsidRDefault="001D77FF" w:rsidP="001D77FF">
      <w:pPr>
        <w:pStyle w:val="Courier14"/>
        <w:tabs>
          <w:tab w:val="left" w:pos="709"/>
        </w:tabs>
        <w:ind w:firstLine="709"/>
        <w:rPr>
          <w:rFonts w:ascii="Times New Roman" w:hAnsi="Times New Roman" w:cs="Times New Roman"/>
          <w:sz w:val="24"/>
          <w:szCs w:val="24"/>
        </w:rPr>
      </w:pPr>
      <w:r w:rsidRPr="002636AB">
        <w:rPr>
          <w:rFonts w:ascii="Times New Roman" w:hAnsi="Times New Roman" w:cs="Times New Roman"/>
          <w:sz w:val="24"/>
          <w:szCs w:val="24"/>
        </w:rPr>
        <w:t>Прогноз налога по патентной систем</w:t>
      </w:r>
      <w:r>
        <w:rPr>
          <w:rFonts w:ascii="Times New Roman" w:hAnsi="Times New Roman" w:cs="Times New Roman"/>
          <w:sz w:val="24"/>
          <w:szCs w:val="24"/>
        </w:rPr>
        <w:t>е налогообложения согласован</w:t>
      </w:r>
      <w:r w:rsidRPr="002636AB">
        <w:rPr>
          <w:rFonts w:ascii="Times New Roman" w:hAnsi="Times New Roman" w:cs="Times New Roman"/>
          <w:sz w:val="24"/>
          <w:szCs w:val="24"/>
        </w:rPr>
        <w:t xml:space="preserve"> с Министерством финансов Нижегородской области </w:t>
      </w:r>
      <w:r w:rsidRPr="00390268">
        <w:rPr>
          <w:rFonts w:ascii="Times New Roman" w:hAnsi="Times New Roman" w:cs="Times New Roman"/>
          <w:b/>
          <w:bCs/>
          <w:sz w:val="24"/>
          <w:szCs w:val="24"/>
        </w:rPr>
        <w:t>на 202</w:t>
      </w:r>
      <w:r>
        <w:rPr>
          <w:rFonts w:ascii="Times New Roman" w:hAnsi="Times New Roman" w:cs="Times New Roman"/>
          <w:b/>
          <w:bCs/>
          <w:sz w:val="24"/>
          <w:szCs w:val="24"/>
        </w:rPr>
        <w:t>5</w:t>
      </w:r>
      <w:r w:rsidRPr="00390268">
        <w:rPr>
          <w:rFonts w:ascii="Times New Roman" w:hAnsi="Times New Roman" w:cs="Times New Roman"/>
          <w:b/>
          <w:bCs/>
          <w:sz w:val="24"/>
          <w:szCs w:val="24"/>
        </w:rPr>
        <w:t xml:space="preserve"> год</w:t>
      </w:r>
      <w:r w:rsidRPr="002636AB">
        <w:rPr>
          <w:rFonts w:ascii="Times New Roman" w:hAnsi="Times New Roman" w:cs="Times New Roman"/>
          <w:sz w:val="24"/>
          <w:szCs w:val="24"/>
        </w:rPr>
        <w:t xml:space="preserve"> в сумме </w:t>
      </w:r>
      <w:r>
        <w:rPr>
          <w:rFonts w:ascii="Times New Roman" w:hAnsi="Times New Roman" w:cs="Times New Roman"/>
          <w:b/>
          <w:sz w:val="24"/>
          <w:szCs w:val="24"/>
        </w:rPr>
        <w:t>17 345,8</w:t>
      </w:r>
      <w:r w:rsidRPr="002636AB">
        <w:rPr>
          <w:rFonts w:ascii="Times New Roman" w:hAnsi="Times New Roman" w:cs="Times New Roman"/>
          <w:sz w:val="24"/>
          <w:szCs w:val="24"/>
        </w:rPr>
        <w:t xml:space="preserve"> </w:t>
      </w:r>
      <w:r w:rsidRPr="00CC1B5D">
        <w:rPr>
          <w:rFonts w:ascii="Times New Roman" w:hAnsi="Times New Roman" w:cs="Times New Roman"/>
          <w:bCs/>
          <w:sz w:val="24"/>
          <w:szCs w:val="24"/>
        </w:rPr>
        <w:t>тыс. рублей</w:t>
      </w:r>
      <w:r w:rsidRPr="00CC1B5D">
        <w:rPr>
          <w:rFonts w:ascii="Times New Roman" w:hAnsi="Times New Roman" w:cs="Times New Roman"/>
          <w:sz w:val="24"/>
          <w:szCs w:val="24"/>
        </w:rPr>
        <w:t>,</w:t>
      </w:r>
      <w:r w:rsidRPr="002636AB">
        <w:rPr>
          <w:rFonts w:ascii="Times New Roman" w:hAnsi="Times New Roman" w:cs="Times New Roman"/>
          <w:sz w:val="24"/>
          <w:szCs w:val="24"/>
        </w:rPr>
        <w:t xml:space="preserve"> </w:t>
      </w:r>
      <w:r w:rsidRPr="00390268">
        <w:rPr>
          <w:rFonts w:ascii="Times New Roman" w:hAnsi="Times New Roman" w:cs="Times New Roman"/>
          <w:b/>
          <w:bCs/>
          <w:sz w:val="24"/>
          <w:szCs w:val="24"/>
        </w:rPr>
        <w:t>на 202</w:t>
      </w:r>
      <w:r>
        <w:rPr>
          <w:rFonts w:ascii="Times New Roman" w:hAnsi="Times New Roman" w:cs="Times New Roman"/>
          <w:b/>
          <w:bCs/>
          <w:sz w:val="24"/>
          <w:szCs w:val="24"/>
        </w:rPr>
        <w:t>6</w:t>
      </w:r>
      <w:r>
        <w:rPr>
          <w:rFonts w:ascii="Times New Roman" w:hAnsi="Times New Roman" w:cs="Times New Roman"/>
          <w:b/>
          <w:sz w:val="24"/>
          <w:szCs w:val="24"/>
        </w:rPr>
        <w:t xml:space="preserve"> год </w:t>
      </w:r>
      <w:r w:rsidRPr="002636AB">
        <w:rPr>
          <w:rFonts w:ascii="Times New Roman" w:hAnsi="Times New Roman" w:cs="Times New Roman"/>
          <w:sz w:val="24"/>
          <w:szCs w:val="24"/>
        </w:rPr>
        <w:t>в сумме</w:t>
      </w:r>
      <w:r>
        <w:rPr>
          <w:rFonts w:ascii="Times New Roman" w:hAnsi="Times New Roman" w:cs="Times New Roman"/>
          <w:sz w:val="24"/>
          <w:szCs w:val="24"/>
        </w:rPr>
        <w:t xml:space="preserve"> </w:t>
      </w:r>
      <w:r>
        <w:rPr>
          <w:rFonts w:ascii="Times New Roman" w:hAnsi="Times New Roman" w:cs="Times New Roman"/>
          <w:b/>
          <w:bCs/>
          <w:sz w:val="24"/>
          <w:szCs w:val="24"/>
        </w:rPr>
        <w:t>11 850,8</w:t>
      </w:r>
      <w:r w:rsidRPr="00CE0F1F">
        <w:rPr>
          <w:rFonts w:ascii="Times New Roman" w:hAnsi="Times New Roman" w:cs="Times New Roman"/>
          <w:b/>
          <w:bCs/>
          <w:sz w:val="24"/>
          <w:szCs w:val="24"/>
        </w:rPr>
        <w:t xml:space="preserve"> </w:t>
      </w:r>
      <w:r w:rsidRPr="00CC1B5D">
        <w:rPr>
          <w:rFonts w:ascii="Times New Roman" w:hAnsi="Times New Roman" w:cs="Times New Roman"/>
          <w:bCs/>
          <w:sz w:val="24"/>
          <w:szCs w:val="24"/>
        </w:rPr>
        <w:t>тыс. рублей</w:t>
      </w:r>
      <w:r w:rsidRPr="002636AB">
        <w:rPr>
          <w:rFonts w:ascii="Times New Roman" w:hAnsi="Times New Roman" w:cs="Times New Roman"/>
          <w:sz w:val="24"/>
          <w:szCs w:val="24"/>
        </w:rPr>
        <w:t xml:space="preserve">, </w:t>
      </w:r>
      <w:r w:rsidRPr="00E87D28">
        <w:rPr>
          <w:rFonts w:ascii="Times New Roman" w:hAnsi="Times New Roman" w:cs="Times New Roman"/>
          <w:b/>
          <w:bCs/>
          <w:sz w:val="24"/>
          <w:szCs w:val="24"/>
        </w:rPr>
        <w:t>на 202</w:t>
      </w:r>
      <w:r>
        <w:rPr>
          <w:rFonts w:ascii="Times New Roman" w:hAnsi="Times New Roman" w:cs="Times New Roman"/>
          <w:b/>
          <w:bCs/>
          <w:sz w:val="24"/>
          <w:szCs w:val="24"/>
        </w:rPr>
        <w:t>7</w:t>
      </w:r>
      <w:r w:rsidRPr="00E87D28">
        <w:rPr>
          <w:rFonts w:ascii="Times New Roman" w:hAnsi="Times New Roman" w:cs="Times New Roman"/>
          <w:b/>
          <w:bCs/>
          <w:sz w:val="24"/>
          <w:szCs w:val="24"/>
        </w:rPr>
        <w:t xml:space="preserve"> год</w:t>
      </w:r>
      <w:r>
        <w:rPr>
          <w:rFonts w:ascii="Times New Roman" w:hAnsi="Times New Roman" w:cs="Times New Roman"/>
          <w:sz w:val="24"/>
          <w:szCs w:val="24"/>
        </w:rPr>
        <w:t xml:space="preserve"> </w:t>
      </w:r>
      <w:r w:rsidRPr="002636AB">
        <w:rPr>
          <w:rFonts w:ascii="Times New Roman" w:hAnsi="Times New Roman" w:cs="Times New Roman"/>
          <w:sz w:val="24"/>
          <w:szCs w:val="24"/>
        </w:rPr>
        <w:t xml:space="preserve">в сумме </w:t>
      </w:r>
      <w:r>
        <w:rPr>
          <w:rFonts w:ascii="Times New Roman" w:hAnsi="Times New Roman" w:cs="Times New Roman"/>
          <w:b/>
          <w:bCs/>
          <w:sz w:val="24"/>
          <w:szCs w:val="24"/>
        </w:rPr>
        <w:t>12 170,8</w:t>
      </w:r>
      <w:r w:rsidRPr="00CE0F1F">
        <w:rPr>
          <w:rFonts w:ascii="Times New Roman" w:hAnsi="Times New Roman" w:cs="Times New Roman"/>
          <w:b/>
          <w:bCs/>
          <w:sz w:val="24"/>
          <w:szCs w:val="24"/>
        </w:rPr>
        <w:t xml:space="preserve"> </w:t>
      </w:r>
      <w:r w:rsidRPr="00CC1B5D">
        <w:rPr>
          <w:rFonts w:ascii="Times New Roman" w:hAnsi="Times New Roman" w:cs="Times New Roman"/>
          <w:bCs/>
          <w:sz w:val="24"/>
          <w:szCs w:val="24"/>
        </w:rPr>
        <w:t>тыс. рублей.</w:t>
      </w:r>
    </w:p>
    <w:p w:rsidR="001D77FF" w:rsidRPr="00B9117B" w:rsidRDefault="001D77FF" w:rsidP="001D77FF">
      <w:pPr>
        <w:rPr>
          <w:b/>
          <w:bCs/>
          <w:sz w:val="28"/>
          <w:szCs w:val="28"/>
          <w:highlight w:val="yellow"/>
        </w:rPr>
      </w:pPr>
    </w:p>
    <w:p w:rsidR="001D77FF" w:rsidRPr="00B40C89" w:rsidRDefault="001D77FF" w:rsidP="001D77FF">
      <w:pPr>
        <w:jc w:val="center"/>
        <w:rPr>
          <w:b/>
          <w:bCs/>
          <w:sz w:val="28"/>
          <w:szCs w:val="28"/>
        </w:rPr>
      </w:pPr>
      <w:r w:rsidRPr="00E52576">
        <w:rPr>
          <w:b/>
          <w:bCs/>
          <w:sz w:val="28"/>
          <w:szCs w:val="28"/>
        </w:rPr>
        <w:t>Расчет налога на имущество физических лиц</w:t>
      </w:r>
    </w:p>
    <w:p w:rsidR="001D77FF" w:rsidRDefault="001D77FF" w:rsidP="001D77FF">
      <w:pPr>
        <w:tabs>
          <w:tab w:val="left" w:pos="709"/>
        </w:tabs>
        <w:jc w:val="both"/>
        <w:rPr>
          <w:szCs w:val="24"/>
        </w:rPr>
      </w:pPr>
    </w:p>
    <w:p w:rsidR="001D77FF" w:rsidRPr="00290557" w:rsidRDefault="001D77FF" w:rsidP="001D77FF">
      <w:pPr>
        <w:tabs>
          <w:tab w:val="left" w:pos="709"/>
        </w:tabs>
        <w:ind w:firstLine="709"/>
        <w:jc w:val="both"/>
        <w:rPr>
          <w:szCs w:val="24"/>
        </w:rPr>
      </w:pPr>
      <w:r w:rsidRPr="00290557">
        <w:rPr>
          <w:szCs w:val="24"/>
        </w:rPr>
        <w:t xml:space="preserve">Прогноз налога на имущество физических лиц рассчитан в соответствии с главой 32 части второй Налогового кодекса Российской Федерации </w:t>
      </w:r>
      <w:r>
        <w:rPr>
          <w:szCs w:val="24"/>
        </w:rPr>
        <w:t>«</w:t>
      </w:r>
      <w:r w:rsidRPr="00290557">
        <w:rPr>
          <w:szCs w:val="24"/>
        </w:rPr>
        <w:t>Налог на имущество физических лиц</w:t>
      </w:r>
      <w:r>
        <w:rPr>
          <w:szCs w:val="24"/>
        </w:rPr>
        <w:t>»</w:t>
      </w:r>
      <w:r w:rsidRPr="00290557">
        <w:rPr>
          <w:szCs w:val="24"/>
        </w:rPr>
        <w:t>.</w:t>
      </w:r>
    </w:p>
    <w:p w:rsidR="001D77FF" w:rsidRPr="00290557" w:rsidRDefault="001D77FF" w:rsidP="001D77FF">
      <w:pPr>
        <w:tabs>
          <w:tab w:val="left" w:pos="709"/>
        </w:tabs>
        <w:ind w:firstLine="709"/>
        <w:jc w:val="both"/>
        <w:rPr>
          <w:szCs w:val="24"/>
        </w:rPr>
      </w:pPr>
      <w:r>
        <w:rPr>
          <w:szCs w:val="24"/>
        </w:rPr>
        <w:tab/>
        <w:t>При расчете прогноза на 2025</w:t>
      </w:r>
      <w:r w:rsidRPr="00290557">
        <w:rPr>
          <w:szCs w:val="24"/>
        </w:rPr>
        <w:t xml:space="preserve"> год применялась информация Межрайонной налоговой службы по Нижегородской области по форме отчета 5-МН (</w:t>
      </w:r>
      <w:r>
        <w:rPr>
          <w:szCs w:val="24"/>
        </w:rPr>
        <w:t>«</w:t>
      </w:r>
      <w:r w:rsidRPr="00290557">
        <w:rPr>
          <w:szCs w:val="24"/>
        </w:rPr>
        <w:t>Отчет о налоговой базе и структуре начисле</w:t>
      </w:r>
      <w:r>
        <w:rPr>
          <w:szCs w:val="24"/>
        </w:rPr>
        <w:t>ний по местным налогам») за 2023</w:t>
      </w:r>
      <w:r w:rsidRPr="00290557">
        <w:rPr>
          <w:szCs w:val="24"/>
        </w:rPr>
        <w:t xml:space="preserve"> год, а именно:</w:t>
      </w:r>
    </w:p>
    <w:p w:rsidR="001D77FF" w:rsidRPr="00290557" w:rsidRDefault="001D77FF" w:rsidP="001D77FF">
      <w:pPr>
        <w:tabs>
          <w:tab w:val="left" w:pos="709"/>
        </w:tabs>
        <w:ind w:firstLine="709"/>
        <w:jc w:val="both"/>
        <w:rPr>
          <w:szCs w:val="24"/>
        </w:rPr>
      </w:pPr>
      <w:r w:rsidRPr="00290557">
        <w:rPr>
          <w:szCs w:val="24"/>
        </w:rPr>
        <w:t>- количество строений, помещений и сооружений, по которым налог предъявлен к уплате;</w:t>
      </w:r>
    </w:p>
    <w:p w:rsidR="001D77FF" w:rsidRPr="00290557" w:rsidRDefault="001D77FF" w:rsidP="001D77FF">
      <w:pPr>
        <w:tabs>
          <w:tab w:val="left" w:pos="709"/>
        </w:tabs>
        <w:ind w:firstLine="709"/>
        <w:jc w:val="both"/>
        <w:rPr>
          <w:szCs w:val="24"/>
        </w:rPr>
      </w:pPr>
      <w:r w:rsidRPr="00290557">
        <w:rPr>
          <w:szCs w:val="24"/>
        </w:rPr>
        <w:t>- сумма налога, рассчитанная исходя из кадастровой стоимости объектов недвижимости, подлежащая уплате в бюджет;</w:t>
      </w:r>
    </w:p>
    <w:p w:rsidR="001D77FF" w:rsidRDefault="001D77FF" w:rsidP="001D77FF">
      <w:pPr>
        <w:tabs>
          <w:tab w:val="left" w:pos="709"/>
        </w:tabs>
        <w:ind w:firstLine="709"/>
        <w:jc w:val="both"/>
        <w:rPr>
          <w:szCs w:val="24"/>
        </w:rPr>
      </w:pPr>
      <w:r w:rsidRPr="00290557">
        <w:rPr>
          <w:szCs w:val="24"/>
        </w:rPr>
        <w:t>- сумма налога, не поступившая в бюджет в связи с предоставлением налогоплательщикам льгот по налогу.</w:t>
      </w:r>
    </w:p>
    <w:p w:rsidR="001D77FF" w:rsidRPr="0070031B" w:rsidRDefault="001D77FF" w:rsidP="001D77FF">
      <w:pPr>
        <w:tabs>
          <w:tab w:val="left" w:pos="709"/>
        </w:tabs>
        <w:ind w:firstLine="709"/>
        <w:jc w:val="both"/>
        <w:rPr>
          <w:szCs w:val="24"/>
        </w:rPr>
      </w:pPr>
      <w:r>
        <w:rPr>
          <w:szCs w:val="24"/>
        </w:rPr>
        <w:t xml:space="preserve">В </w:t>
      </w:r>
      <w:r w:rsidRPr="0070031B">
        <w:rPr>
          <w:szCs w:val="24"/>
        </w:rPr>
        <w:t xml:space="preserve">прогнозе учитывалось </w:t>
      </w:r>
      <w:r>
        <w:rPr>
          <w:szCs w:val="24"/>
        </w:rPr>
        <w:t xml:space="preserve">снижение кадастровой стоимости </w:t>
      </w:r>
      <w:r w:rsidRPr="0070031B">
        <w:rPr>
          <w:szCs w:val="24"/>
        </w:rPr>
        <w:t>объектов недвижимости на основании решений Арбитражного суда Нижегородской области, а также комиссии по рассмотрению споров о результатах определения кадастровой стоимости при Управлении Росреестра по Нижегородской области.</w:t>
      </w:r>
    </w:p>
    <w:p w:rsidR="001D77FF" w:rsidRPr="00DD47C5" w:rsidRDefault="001D77FF" w:rsidP="001D77FF">
      <w:pPr>
        <w:ind w:firstLine="709"/>
        <w:jc w:val="both"/>
        <w:rPr>
          <w:b/>
          <w:bCs/>
          <w:szCs w:val="24"/>
        </w:rPr>
      </w:pPr>
      <w:r w:rsidRPr="00290557">
        <w:rPr>
          <w:szCs w:val="24"/>
        </w:rPr>
        <w:t>Прогноз налога на имущество физических ли</w:t>
      </w:r>
      <w:r w:rsidRPr="007505E0">
        <w:rPr>
          <w:szCs w:val="24"/>
        </w:rPr>
        <w:t>ц,</w:t>
      </w:r>
      <w:r w:rsidRPr="00290557">
        <w:rPr>
          <w:szCs w:val="24"/>
        </w:rPr>
        <w:t xml:space="preserve"> согласованный с Министерством финансов Нижегородской области</w:t>
      </w:r>
      <w:r>
        <w:rPr>
          <w:szCs w:val="24"/>
        </w:rPr>
        <w:t>,</w:t>
      </w:r>
      <w:r w:rsidRPr="00290557">
        <w:rPr>
          <w:szCs w:val="24"/>
        </w:rPr>
        <w:t xml:space="preserve"> в бюджет Балахнинского муниципального округа (100%) </w:t>
      </w:r>
      <w:r>
        <w:rPr>
          <w:b/>
          <w:szCs w:val="24"/>
        </w:rPr>
        <w:t>на 2025</w:t>
      </w:r>
      <w:r w:rsidRPr="007505E0">
        <w:rPr>
          <w:b/>
          <w:szCs w:val="24"/>
        </w:rPr>
        <w:t xml:space="preserve"> год</w:t>
      </w:r>
      <w:r w:rsidRPr="007505E0">
        <w:rPr>
          <w:szCs w:val="24"/>
        </w:rPr>
        <w:t xml:space="preserve"> </w:t>
      </w:r>
      <w:r>
        <w:rPr>
          <w:szCs w:val="24"/>
        </w:rPr>
        <w:t xml:space="preserve">составляет </w:t>
      </w:r>
      <w:r w:rsidRPr="00290557">
        <w:rPr>
          <w:szCs w:val="24"/>
        </w:rPr>
        <w:t xml:space="preserve">в сумме </w:t>
      </w:r>
      <w:r>
        <w:rPr>
          <w:b/>
          <w:bCs/>
          <w:szCs w:val="24"/>
        </w:rPr>
        <w:t>64 912,1</w:t>
      </w:r>
      <w:r w:rsidRPr="00DD47C5">
        <w:rPr>
          <w:b/>
          <w:bCs/>
          <w:szCs w:val="24"/>
        </w:rPr>
        <w:t xml:space="preserve"> </w:t>
      </w:r>
      <w:r w:rsidRPr="007505E0">
        <w:rPr>
          <w:bCs/>
          <w:szCs w:val="24"/>
        </w:rPr>
        <w:t>тыс. рублей</w:t>
      </w:r>
      <w:r w:rsidRPr="00290557">
        <w:rPr>
          <w:szCs w:val="24"/>
        </w:rPr>
        <w:t xml:space="preserve">, </w:t>
      </w:r>
      <w:r w:rsidRPr="001366BC">
        <w:rPr>
          <w:b/>
          <w:szCs w:val="24"/>
        </w:rPr>
        <w:t xml:space="preserve">на </w:t>
      </w:r>
      <w:r w:rsidRPr="00290557">
        <w:rPr>
          <w:b/>
          <w:szCs w:val="24"/>
        </w:rPr>
        <w:t>202</w:t>
      </w:r>
      <w:r>
        <w:rPr>
          <w:b/>
          <w:szCs w:val="24"/>
        </w:rPr>
        <w:t>6 год</w:t>
      </w:r>
      <w:r w:rsidRPr="00290557">
        <w:rPr>
          <w:szCs w:val="24"/>
        </w:rPr>
        <w:t xml:space="preserve"> в сумме </w:t>
      </w:r>
      <w:r>
        <w:rPr>
          <w:b/>
          <w:bCs/>
          <w:szCs w:val="24"/>
        </w:rPr>
        <w:t>70 364,7</w:t>
      </w:r>
      <w:r w:rsidRPr="00DD47C5">
        <w:rPr>
          <w:b/>
          <w:bCs/>
          <w:szCs w:val="24"/>
        </w:rPr>
        <w:t xml:space="preserve"> </w:t>
      </w:r>
      <w:r w:rsidRPr="007505E0">
        <w:rPr>
          <w:bCs/>
          <w:szCs w:val="24"/>
        </w:rPr>
        <w:t>тыс. рублей</w:t>
      </w:r>
      <w:r w:rsidRPr="00290557">
        <w:rPr>
          <w:szCs w:val="24"/>
        </w:rPr>
        <w:t xml:space="preserve">, </w:t>
      </w:r>
      <w:r w:rsidRPr="001366BC">
        <w:rPr>
          <w:b/>
          <w:szCs w:val="24"/>
        </w:rPr>
        <w:t xml:space="preserve">на </w:t>
      </w:r>
      <w:r w:rsidRPr="00290557">
        <w:rPr>
          <w:b/>
          <w:szCs w:val="24"/>
        </w:rPr>
        <w:t>202</w:t>
      </w:r>
      <w:r>
        <w:rPr>
          <w:b/>
          <w:szCs w:val="24"/>
        </w:rPr>
        <w:t>7 год</w:t>
      </w:r>
      <w:r w:rsidRPr="00290557">
        <w:rPr>
          <w:szCs w:val="24"/>
        </w:rPr>
        <w:t xml:space="preserve"> в сумме </w:t>
      </w:r>
      <w:r>
        <w:rPr>
          <w:b/>
          <w:bCs/>
          <w:szCs w:val="24"/>
        </w:rPr>
        <w:t xml:space="preserve">76 134,6 </w:t>
      </w:r>
      <w:r w:rsidRPr="007505E0">
        <w:rPr>
          <w:bCs/>
          <w:szCs w:val="24"/>
        </w:rPr>
        <w:t>тыс. рублей</w:t>
      </w:r>
      <w:r>
        <w:rPr>
          <w:b/>
          <w:bCs/>
          <w:szCs w:val="24"/>
        </w:rPr>
        <w:t>.</w:t>
      </w:r>
    </w:p>
    <w:p w:rsidR="003F45BE" w:rsidRDefault="003F45BE" w:rsidP="005A573D">
      <w:pPr>
        <w:rPr>
          <w:b/>
          <w:bCs/>
          <w:sz w:val="28"/>
          <w:szCs w:val="28"/>
        </w:rPr>
      </w:pPr>
    </w:p>
    <w:p w:rsidR="001D77FF" w:rsidRDefault="001D77FF" w:rsidP="0038092A">
      <w:pPr>
        <w:jc w:val="center"/>
        <w:rPr>
          <w:b/>
          <w:bCs/>
          <w:sz w:val="28"/>
          <w:szCs w:val="28"/>
        </w:rPr>
      </w:pPr>
      <w:r w:rsidRPr="001D38F4">
        <w:rPr>
          <w:b/>
          <w:bCs/>
          <w:sz w:val="28"/>
          <w:szCs w:val="28"/>
        </w:rPr>
        <w:t>Расчет земельного налога</w:t>
      </w:r>
      <w:r w:rsidRPr="00C93EE9">
        <w:rPr>
          <w:b/>
          <w:bCs/>
          <w:sz w:val="28"/>
          <w:szCs w:val="28"/>
        </w:rPr>
        <w:t xml:space="preserve"> </w:t>
      </w:r>
    </w:p>
    <w:p w:rsidR="003F45BE" w:rsidRDefault="003F45BE" w:rsidP="001D77FF">
      <w:pPr>
        <w:tabs>
          <w:tab w:val="left" w:pos="851"/>
        </w:tabs>
        <w:ind w:firstLine="709"/>
        <w:jc w:val="both"/>
        <w:rPr>
          <w:szCs w:val="24"/>
        </w:rPr>
      </w:pPr>
    </w:p>
    <w:p w:rsidR="001D77FF" w:rsidRPr="00C71E0E" w:rsidRDefault="001D77FF" w:rsidP="001D77FF">
      <w:pPr>
        <w:tabs>
          <w:tab w:val="left" w:pos="851"/>
        </w:tabs>
        <w:ind w:firstLine="709"/>
        <w:jc w:val="both"/>
        <w:rPr>
          <w:szCs w:val="24"/>
        </w:rPr>
      </w:pPr>
      <w:r w:rsidRPr="00C71E0E">
        <w:rPr>
          <w:szCs w:val="24"/>
        </w:rPr>
        <w:t>Расчет земельного налога на 202</w:t>
      </w:r>
      <w:r>
        <w:rPr>
          <w:szCs w:val="24"/>
        </w:rPr>
        <w:t>5 год и на плановый период 2026 и 2027</w:t>
      </w:r>
      <w:r w:rsidRPr="00C71E0E">
        <w:rPr>
          <w:szCs w:val="24"/>
        </w:rPr>
        <w:t xml:space="preserve"> годов произведен в соответствии с главой 31 части второй Налогового кодекса Российской Федерации </w:t>
      </w:r>
      <w:r>
        <w:rPr>
          <w:szCs w:val="24"/>
        </w:rPr>
        <w:t>«</w:t>
      </w:r>
      <w:r w:rsidRPr="00C71E0E">
        <w:rPr>
          <w:szCs w:val="24"/>
        </w:rPr>
        <w:t>Земельный налог</w:t>
      </w:r>
      <w:r>
        <w:rPr>
          <w:szCs w:val="24"/>
        </w:rPr>
        <w:t>»</w:t>
      </w:r>
      <w:r w:rsidRPr="00C71E0E">
        <w:rPr>
          <w:szCs w:val="24"/>
        </w:rPr>
        <w:t>.</w:t>
      </w:r>
    </w:p>
    <w:p w:rsidR="001D77FF" w:rsidRPr="00C71E0E" w:rsidRDefault="001D77FF" w:rsidP="001D77FF">
      <w:pPr>
        <w:tabs>
          <w:tab w:val="left" w:pos="709"/>
        </w:tabs>
        <w:ind w:firstLine="709"/>
        <w:jc w:val="both"/>
        <w:rPr>
          <w:szCs w:val="24"/>
        </w:rPr>
      </w:pPr>
      <w:r w:rsidRPr="00C71E0E">
        <w:rPr>
          <w:szCs w:val="24"/>
        </w:rPr>
        <w:t>При р</w:t>
      </w:r>
      <w:r>
        <w:rPr>
          <w:szCs w:val="24"/>
        </w:rPr>
        <w:t>асчете земельного налога на 2025</w:t>
      </w:r>
      <w:r w:rsidRPr="00C71E0E">
        <w:rPr>
          <w:szCs w:val="24"/>
        </w:rPr>
        <w:t xml:space="preserve"> год использова</w:t>
      </w:r>
      <w:r>
        <w:rPr>
          <w:szCs w:val="24"/>
        </w:rPr>
        <w:t>лись</w:t>
      </w:r>
      <w:r w:rsidRPr="00C71E0E">
        <w:rPr>
          <w:szCs w:val="24"/>
        </w:rPr>
        <w:t xml:space="preserve"> следующие данные:</w:t>
      </w:r>
    </w:p>
    <w:p w:rsidR="001D77FF" w:rsidRPr="00C71E0E" w:rsidRDefault="001D77FF" w:rsidP="001D77FF">
      <w:pPr>
        <w:ind w:firstLine="709"/>
        <w:jc w:val="both"/>
        <w:rPr>
          <w:szCs w:val="24"/>
        </w:rPr>
      </w:pPr>
      <w:r w:rsidRPr="00C71E0E">
        <w:rPr>
          <w:szCs w:val="24"/>
        </w:rPr>
        <w:t>- информация межрайонной ИФНС РФ № 5 по Нижегородской области о начи</w:t>
      </w:r>
      <w:r>
        <w:rPr>
          <w:szCs w:val="24"/>
        </w:rPr>
        <w:t>слении земельного налога за 2023</w:t>
      </w:r>
      <w:r w:rsidRPr="00C71E0E">
        <w:rPr>
          <w:szCs w:val="24"/>
        </w:rPr>
        <w:t xml:space="preserve"> год по форме отчета 5-МН (</w:t>
      </w:r>
      <w:r>
        <w:rPr>
          <w:szCs w:val="24"/>
        </w:rPr>
        <w:t>«</w:t>
      </w:r>
      <w:r w:rsidRPr="00C71E0E">
        <w:rPr>
          <w:szCs w:val="24"/>
        </w:rPr>
        <w:t>Отчет о налоговой базе и структуре начислений по местным налогам</w:t>
      </w:r>
      <w:r>
        <w:rPr>
          <w:szCs w:val="24"/>
        </w:rPr>
        <w:t>»</w:t>
      </w:r>
      <w:r w:rsidRPr="00C71E0E">
        <w:rPr>
          <w:szCs w:val="24"/>
        </w:rPr>
        <w:t>);</w:t>
      </w:r>
    </w:p>
    <w:p w:rsidR="001D77FF" w:rsidRPr="00C71E0E" w:rsidRDefault="001D77FF" w:rsidP="001D77FF">
      <w:pPr>
        <w:ind w:firstLine="709"/>
        <w:jc w:val="both"/>
        <w:rPr>
          <w:szCs w:val="24"/>
        </w:rPr>
      </w:pPr>
      <w:r w:rsidRPr="00C71E0E">
        <w:rPr>
          <w:szCs w:val="24"/>
        </w:rPr>
        <w:t>- отчет</w:t>
      </w:r>
      <w:r>
        <w:rPr>
          <w:szCs w:val="24"/>
        </w:rPr>
        <w:t>ные данные</w:t>
      </w:r>
      <w:r w:rsidRPr="00C71E0E">
        <w:rPr>
          <w:szCs w:val="24"/>
        </w:rPr>
        <w:t xml:space="preserve"> финансового управления администрации Балахн</w:t>
      </w:r>
      <w:r>
        <w:rPr>
          <w:szCs w:val="24"/>
        </w:rPr>
        <w:t>инского муниципального округа</w:t>
      </w:r>
      <w:r w:rsidRPr="00C71E0E">
        <w:rPr>
          <w:szCs w:val="24"/>
        </w:rPr>
        <w:t xml:space="preserve"> по форме 0521428 </w:t>
      </w:r>
      <w:r w:rsidRPr="009B1EF3">
        <w:rPr>
          <w:szCs w:val="24"/>
        </w:rPr>
        <w:t>«Отчет об исполнении консолидированного бюджета субъекта РФ</w:t>
      </w:r>
      <w:r>
        <w:rPr>
          <w:szCs w:val="24"/>
        </w:rPr>
        <w:t xml:space="preserve"> и бюджета территориального государственного внебюджетного фонда» за 2023 год, по состоянию на 01.04.2024 и 01.07.2024</w:t>
      </w:r>
      <w:r w:rsidRPr="00C71E0E">
        <w:rPr>
          <w:szCs w:val="24"/>
        </w:rPr>
        <w:t>;</w:t>
      </w:r>
    </w:p>
    <w:p w:rsidR="001D77FF" w:rsidRPr="002E2F36" w:rsidRDefault="001D77FF" w:rsidP="001D77FF">
      <w:pPr>
        <w:tabs>
          <w:tab w:val="left" w:pos="709"/>
        </w:tabs>
        <w:ind w:firstLine="709"/>
        <w:jc w:val="both"/>
        <w:rPr>
          <w:szCs w:val="24"/>
        </w:rPr>
      </w:pPr>
      <w:r w:rsidRPr="002E2F36">
        <w:rPr>
          <w:szCs w:val="24"/>
        </w:rPr>
        <w:t xml:space="preserve">Прогноз земельного налога сформирован с учетом актуализации с 2021 года кадастровой оценки земель сельскохозяйственного назначения, населенных пунктов, земель промышленности и иного специального назначения вне границ населенных пунктов, проведенной Государственным бюджетным учреждением Нижегородской области </w:t>
      </w:r>
      <w:r>
        <w:rPr>
          <w:szCs w:val="24"/>
        </w:rPr>
        <w:t>«</w:t>
      </w:r>
      <w:r w:rsidRPr="002E2F36">
        <w:rPr>
          <w:szCs w:val="24"/>
        </w:rPr>
        <w:t>Кадастровая оценка</w:t>
      </w:r>
      <w:r>
        <w:rPr>
          <w:szCs w:val="24"/>
        </w:rPr>
        <w:t>»</w:t>
      </w:r>
      <w:r w:rsidRPr="002E2F36">
        <w:rPr>
          <w:szCs w:val="24"/>
        </w:rPr>
        <w:t>.</w:t>
      </w:r>
    </w:p>
    <w:p w:rsidR="001D77FF" w:rsidRPr="00243076" w:rsidRDefault="001D77FF" w:rsidP="001D77FF">
      <w:pPr>
        <w:tabs>
          <w:tab w:val="left" w:pos="709"/>
        </w:tabs>
        <w:ind w:firstLine="709"/>
        <w:jc w:val="both"/>
        <w:rPr>
          <w:sz w:val="28"/>
          <w:szCs w:val="28"/>
        </w:rPr>
      </w:pPr>
      <w:r>
        <w:rPr>
          <w:szCs w:val="24"/>
        </w:rPr>
        <w:t xml:space="preserve">Кроме того, в </w:t>
      </w:r>
      <w:r w:rsidRPr="002E2F36">
        <w:rPr>
          <w:szCs w:val="24"/>
        </w:rPr>
        <w:t xml:space="preserve">прогнозе учитывалось </w:t>
      </w:r>
      <w:r>
        <w:rPr>
          <w:szCs w:val="24"/>
        </w:rPr>
        <w:t xml:space="preserve">снижение кадастровой стоимости </w:t>
      </w:r>
      <w:r w:rsidRPr="002E2F36">
        <w:rPr>
          <w:szCs w:val="24"/>
        </w:rPr>
        <w:t>земельных участков на основании решений Арбитражного суда Нижегородской области, а также комиссии по рассмотрению споров о результатах определения кадастровой стоимости при Управлении Росреестра по Нижегородской области</w:t>
      </w:r>
      <w:r w:rsidRPr="00243076">
        <w:rPr>
          <w:sz w:val="28"/>
          <w:szCs w:val="28"/>
        </w:rPr>
        <w:t>.</w:t>
      </w:r>
    </w:p>
    <w:p w:rsidR="001D77FF" w:rsidRPr="00575039" w:rsidRDefault="001D77FF" w:rsidP="001D77FF">
      <w:pPr>
        <w:ind w:firstLine="709"/>
        <w:jc w:val="both"/>
        <w:rPr>
          <w:szCs w:val="24"/>
        </w:rPr>
      </w:pPr>
      <w:r w:rsidRPr="00C71E0E">
        <w:rPr>
          <w:szCs w:val="24"/>
        </w:rPr>
        <w:t xml:space="preserve">С учетом изложенных факторов прогноз поступления </w:t>
      </w:r>
      <w:r>
        <w:rPr>
          <w:bCs/>
          <w:szCs w:val="24"/>
        </w:rPr>
        <w:t>земельного налога, согласованный</w:t>
      </w:r>
      <w:r w:rsidRPr="00C71E0E">
        <w:rPr>
          <w:bCs/>
          <w:szCs w:val="24"/>
        </w:rPr>
        <w:t xml:space="preserve"> с </w:t>
      </w:r>
      <w:r>
        <w:rPr>
          <w:bCs/>
          <w:szCs w:val="24"/>
        </w:rPr>
        <w:t>М</w:t>
      </w:r>
      <w:r w:rsidRPr="00C71E0E">
        <w:rPr>
          <w:bCs/>
          <w:szCs w:val="24"/>
        </w:rPr>
        <w:t>инистерством финансов Нижегородской области</w:t>
      </w:r>
      <w:r>
        <w:rPr>
          <w:bCs/>
          <w:szCs w:val="24"/>
        </w:rPr>
        <w:t>,</w:t>
      </w:r>
      <w:r w:rsidRPr="00C71E0E">
        <w:rPr>
          <w:szCs w:val="24"/>
        </w:rPr>
        <w:t xml:space="preserve"> </w:t>
      </w:r>
      <w:r w:rsidRPr="00967B6E">
        <w:rPr>
          <w:szCs w:val="24"/>
        </w:rPr>
        <w:t>состав</w:t>
      </w:r>
      <w:r>
        <w:rPr>
          <w:szCs w:val="24"/>
        </w:rPr>
        <w:t>ляет</w:t>
      </w:r>
      <w:r w:rsidRPr="00967B6E">
        <w:rPr>
          <w:szCs w:val="24"/>
        </w:rPr>
        <w:t xml:space="preserve"> </w:t>
      </w:r>
      <w:r>
        <w:rPr>
          <w:b/>
          <w:szCs w:val="24"/>
        </w:rPr>
        <w:t xml:space="preserve">на 2025 </w:t>
      </w:r>
      <w:r w:rsidRPr="00C71E0E">
        <w:rPr>
          <w:b/>
          <w:szCs w:val="24"/>
        </w:rPr>
        <w:t>год</w:t>
      </w:r>
      <w:r>
        <w:rPr>
          <w:szCs w:val="24"/>
        </w:rPr>
        <w:t xml:space="preserve"> в сумме </w:t>
      </w:r>
      <w:r>
        <w:rPr>
          <w:b/>
          <w:bCs/>
          <w:szCs w:val="24"/>
        </w:rPr>
        <w:t>61 277,2</w:t>
      </w:r>
      <w:r w:rsidRPr="00575039">
        <w:rPr>
          <w:b/>
          <w:bCs/>
          <w:szCs w:val="24"/>
        </w:rPr>
        <w:t xml:space="preserve"> </w:t>
      </w:r>
      <w:r w:rsidRPr="00967B6E">
        <w:rPr>
          <w:bCs/>
          <w:szCs w:val="24"/>
        </w:rPr>
        <w:t>тыс. рублей</w:t>
      </w:r>
      <w:r>
        <w:rPr>
          <w:b/>
          <w:bCs/>
          <w:szCs w:val="24"/>
        </w:rPr>
        <w:t xml:space="preserve"> </w:t>
      </w:r>
      <w:r w:rsidRPr="00967B6E">
        <w:rPr>
          <w:bCs/>
          <w:szCs w:val="24"/>
        </w:rPr>
        <w:t>(в том числе с организаций в сумме</w:t>
      </w:r>
      <w:r>
        <w:rPr>
          <w:b/>
          <w:bCs/>
          <w:szCs w:val="24"/>
        </w:rPr>
        <w:t xml:space="preserve"> 36 286,3 </w:t>
      </w:r>
      <w:r w:rsidRPr="00967B6E">
        <w:rPr>
          <w:bCs/>
          <w:szCs w:val="24"/>
        </w:rPr>
        <w:t>тыс. рублей,</w:t>
      </w:r>
      <w:r>
        <w:rPr>
          <w:b/>
          <w:bCs/>
          <w:szCs w:val="24"/>
        </w:rPr>
        <w:t xml:space="preserve"> </w:t>
      </w:r>
      <w:r w:rsidR="003F45BE">
        <w:rPr>
          <w:b/>
          <w:bCs/>
          <w:szCs w:val="24"/>
        </w:rPr>
        <w:t xml:space="preserve">                         </w:t>
      </w:r>
      <w:r w:rsidRPr="00967B6E">
        <w:rPr>
          <w:bCs/>
          <w:szCs w:val="24"/>
        </w:rPr>
        <w:t xml:space="preserve">с физических лиц в сумме </w:t>
      </w:r>
      <w:r>
        <w:rPr>
          <w:b/>
          <w:bCs/>
          <w:szCs w:val="24"/>
        </w:rPr>
        <w:t>24 990,9)</w:t>
      </w:r>
      <w:r>
        <w:rPr>
          <w:szCs w:val="24"/>
        </w:rPr>
        <w:t xml:space="preserve"> с зачислением 100% </w:t>
      </w:r>
      <w:r w:rsidRPr="00575039">
        <w:rPr>
          <w:szCs w:val="24"/>
        </w:rPr>
        <w:t>в бюджет муниципального округа.</w:t>
      </w:r>
    </w:p>
    <w:p w:rsidR="001D77FF" w:rsidRPr="00575039" w:rsidRDefault="001D77FF" w:rsidP="001D77FF">
      <w:pPr>
        <w:ind w:firstLine="709"/>
        <w:jc w:val="both"/>
        <w:rPr>
          <w:szCs w:val="24"/>
        </w:rPr>
      </w:pPr>
      <w:r w:rsidRPr="00575039">
        <w:rPr>
          <w:bCs/>
          <w:szCs w:val="24"/>
        </w:rPr>
        <w:t>Прогноз</w:t>
      </w:r>
      <w:r w:rsidRPr="00575039">
        <w:rPr>
          <w:szCs w:val="24"/>
        </w:rPr>
        <w:t xml:space="preserve"> земельного налога </w:t>
      </w:r>
      <w:r>
        <w:rPr>
          <w:b/>
          <w:bCs/>
          <w:szCs w:val="24"/>
        </w:rPr>
        <w:t>на 2026</w:t>
      </w:r>
      <w:r w:rsidRPr="00575039">
        <w:rPr>
          <w:b/>
          <w:bCs/>
          <w:szCs w:val="24"/>
        </w:rPr>
        <w:t xml:space="preserve"> год</w:t>
      </w:r>
      <w:r w:rsidRPr="00575039">
        <w:rPr>
          <w:szCs w:val="24"/>
        </w:rPr>
        <w:t xml:space="preserve"> состав</w:t>
      </w:r>
      <w:r>
        <w:rPr>
          <w:szCs w:val="24"/>
        </w:rPr>
        <w:t>ляет</w:t>
      </w:r>
      <w:r w:rsidRPr="00575039">
        <w:rPr>
          <w:szCs w:val="24"/>
        </w:rPr>
        <w:t xml:space="preserve"> </w:t>
      </w:r>
      <w:r>
        <w:rPr>
          <w:b/>
          <w:bCs/>
          <w:szCs w:val="24"/>
        </w:rPr>
        <w:t>62 502,8</w:t>
      </w:r>
      <w:r w:rsidRPr="00575039">
        <w:rPr>
          <w:b/>
          <w:bCs/>
          <w:szCs w:val="24"/>
        </w:rPr>
        <w:t xml:space="preserve"> </w:t>
      </w:r>
      <w:r w:rsidRPr="001B10E6">
        <w:rPr>
          <w:bCs/>
          <w:szCs w:val="24"/>
        </w:rPr>
        <w:t>тыс. рублей</w:t>
      </w:r>
      <w:r w:rsidRPr="00575039">
        <w:rPr>
          <w:szCs w:val="24"/>
        </w:rPr>
        <w:t xml:space="preserve">, </w:t>
      </w:r>
      <w:r>
        <w:rPr>
          <w:b/>
          <w:bCs/>
          <w:szCs w:val="24"/>
        </w:rPr>
        <w:t>на 2027</w:t>
      </w:r>
      <w:r w:rsidRPr="00575039">
        <w:rPr>
          <w:b/>
          <w:bCs/>
          <w:szCs w:val="24"/>
        </w:rPr>
        <w:t xml:space="preserve"> год</w:t>
      </w:r>
      <w:r w:rsidRPr="00575039">
        <w:rPr>
          <w:szCs w:val="24"/>
        </w:rPr>
        <w:t xml:space="preserve"> – </w:t>
      </w:r>
      <w:r>
        <w:rPr>
          <w:b/>
          <w:bCs/>
          <w:szCs w:val="24"/>
        </w:rPr>
        <w:t>63 752,8</w:t>
      </w:r>
      <w:r w:rsidRPr="00575039">
        <w:rPr>
          <w:b/>
          <w:bCs/>
          <w:szCs w:val="24"/>
        </w:rPr>
        <w:t xml:space="preserve"> </w:t>
      </w:r>
      <w:r w:rsidRPr="001B10E6">
        <w:rPr>
          <w:bCs/>
          <w:szCs w:val="24"/>
        </w:rPr>
        <w:t>тыс. рублей</w:t>
      </w:r>
      <w:r w:rsidRPr="00575039">
        <w:rPr>
          <w:szCs w:val="24"/>
        </w:rPr>
        <w:t xml:space="preserve"> с зачислением всей суммы в бюджет муниципального округа.</w:t>
      </w:r>
    </w:p>
    <w:p w:rsidR="001D77FF" w:rsidRDefault="001D77FF" w:rsidP="001D77FF">
      <w:pPr>
        <w:jc w:val="center"/>
        <w:rPr>
          <w:b/>
          <w:sz w:val="28"/>
          <w:szCs w:val="28"/>
        </w:rPr>
      </w:pPr>
    </w:p>
    <w:p w:rsidR="001D77FF" w:rsidRPr="00937950" w:rsidRDefault="001D77FF" w:rsidP="0038092A">
      <w:pPr>
        <w:jc w:val="center"/>
        <w:rPr>
          <w:b/>
          <w:sz w:val="28"/>
          <w:szCs w:val="28"/>
        </w:rPr>
      </w:pPr>
      <w:r w:rsidRPr="00774AA4">
        <w:rPr>
          <w:b/>
          <w:sz w:val="28"/>
          <w:szCs w:val="28"/>
        </w:rPr>
        <w:t>Расчет государственной пошлины</w:t>
      </w:r>
    </w:p>
    <w:p w:rsidR="001D77FF" w:rsidRPr="00937950" w:rsidRDefault="001D77FF" w:rsidP="001D77FF">
      <w:pPr>
        <w:jc w:val="both"/>
      </w:pPr>
      <w:r w:rsidRPr="00937950">
        <w:t xml:space="preserve">                                                                                                                </w:t>
      </w:r>
      <w:r>
        <w:t xml:space="preserve">                     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5"/>
        <w:gridCol w:w="1452"/>
      </w:tblGrid>
      <w:tr w:rsidR="001D77FF" w:rsidRPr="00B9117B" w:rsidTr="007752F5">
        <w:tc>
          <w:tcPr>
            <w:tcW w:w="8295" w:type="dxa"/>
          </w:tcPr>
          <w:p w:rsidR="001D77FF" w:rsidRPr="008F580D" w:rsidRDefault="001D77FF" w:rsidP="001D77FF">
            <w:pPr>
              <w:jc w:val="both"/>
            </w:pPr>
            <w:r w:rsidRPr="008F580D">
              <w:t>Фактическое поступление государственной пошлины по делам, рассматриваемым в судах общей юрисд</w:t>
            </w:r>
            <w:r>
              <w:t>икции, мировыми судьями на 01.07.2024</w:t>
            </w:r>
          </w:p>
        </w:tc>
        <w:tc>
          <w:tcPr>
            <w:tcW w:w="1452" w:type="dxa"/>
            <w:vAlign w:val="center"/>
          </w:tcPr>
          <w:p w:rsidR="001D77FF" w:rsidRPr="008F580D" w:rsidRDefault="001D77FF" w:rsidP="001D77FF">
            <w:pPr>
              <w:jc w:val="center"/>
            </w:pPr>
            <w:r>
              <w:t>5 713,5</w:t>
            </w:r>
          </w:p>
        </w:tc>
      </w:tr>
      <w:tr w:rsidR="001D77FF" w:rsidRPr="00B9117B" w:rsidTr="007752F5">
        <w:tc>
          <w:tcPr>
            <w:tcW w:w="8295" w:type="dxa"/>
          </w:tcPr>
          <w:p w:rsidR="001D77FF" w:rsidRPr="008F580D" w:rsidRDefault="001D77FF" w:rsidP="001D77FF">
            <w:pPr>
              <w:jc w:val="both"/>
            </w:pPr>
            <w:r w:rsidRPr="008F580D">
              <w:t>Фактическое поступление государственной пошлины за выдачу разрешения на установк</w:t>
            </w:r>
            <w:r>
              <w:t>у рекламной конструкции на 01.07.2024</w:t>
            </w:r>
          </w:p>
        </w:tc>
        <w:tc>
          <w:tcPr>
            <w:tcW w:w="1452" w:type="dxa"/>
            <w:vAlign w:val="center"/>
          </w:tcPr>
          <w:p w:rsidR="001D77FF" w:rsidRPr="008F580D" w:rsidRDefault="001D77FF" w:rsidP="001D77FF">
            <w:pPr>
              <w:jc w:val="center"/>
            </w:pPr>
            <w:r>
              <w:t>0,0</w:t>
            </w:r>
          </w:p>
        </w:tc>
      </w:tr>
      <w:tr w:rsidR="001D77FF" w:rsidRPr="0071276A" w:rsidTr="007752F5">
        <w:tc>
          <w:tcPr>
            <w:tcW w:w="8295" w:type="dxa"/>
            <w:hideMark/>
          </w:tcPr>
          <w:p w:rsidR="001D77FF" w:rsidRPr="0071276A" w:rsidRDefault="001D77FF" w:rsidP="001D77FF">
            <w:pPr>
              <w:jc w:val="both"/>
            </w:pPr>
            <w:r w:rsidRPr="0071276A">
              <w:t>Прогноз поступления государственной пошлины в бюдж</w:t>
            </w:r>
            <w:r>
              <w:t>ет муниципального округа на 2025</w:t>
            </w:r>
            <w:r w:rsidRPr="0071276A">
              <w:t xml:space="preserve"> год, согласованный с Министерством финансов Нижегородской области (100%)</w:t>
            </w:r>
            <w:r>
              <w:t xml:space="preserve"> в т. ч.:</w:t>
            </w:r>
          </w:p>
        </w:tc>
        <w:tc>
          <w:tcPr>
            <w:tcW w:w="1452" w:type="dxa"/>
            <w:vAlign w:val="center"/>
            <w:hideMark/>
          </w:tcPr>
          <w:p w:rsidR="001D77FF" w:rsidRPr="0071276A" w:rsidRDefault="001D77FF" w:rsidP="001D77FF">
            <w:pPr>
              <w:jc w:val="center"/>
            </w:pPr>
            <w:r>
              <w:t>47 176,5</w:t>
            </w:r>
          </w:p>
        </w:tc>
      </w:tr>
      <w:tr w:rsidR="001D77FF" w:rsidRPr="0071276A" w:rsidTr="007752F5">
        <w:trPr>
          <w:trHeight w:val="638"/>
        </w:trPr>
        <w:tc>
          <w:tcPr>
            <w:tcW w:w="8295" w:type="dxa"/>
            <w:hideMark/>
          </w:tcPr>
          <w:p w:rsidR="001D77FF" w:rsidRPr="0071276A" w:rsidRDefault="001D77FF" w:rsidP="001D77FF">
            <w:pPr>
              <w:jc w:val="both"/>
            </w:pPr>
            <w:r w:rsidRPr="0071276A">
              <w:t>-</w:t>
            </w:r>
            <w:r w:rsidR="00CA24ED">
              <w:t xml:space="preserve"> </w:t>
            </w:r>
            <w:r w:rsidRPr="0071276A">
              <w:t>государственная пошлина по делам, рассматриваемым в судах общей юрисдикции, мировыми судьями</w:t>
            </w:r>
          </w:p>
        </w:tc>
        <w:tc>
          <w:tcPr>
            <w:tcW w:w="1452" w:type="dxa"/>
            <w:vAlign w:val="center"/>
            <w:hideMark/>
          </w:tcPr>
          <w:p w:rsidR="001D77FF" w:rsidRPr="0071276A" w:rsidRDefault="001D77FF" w:rsidP="001D77FF">
            <w:pPr>
              <w:jc w:val="center"/>
            </w:pPr>
            <w:r>
              <w:t>47 151,5</w:t>
            </w:r>
          </w:p>
        </w:tc>
      </w:tr>
      <w:tr w:rsidR="001D77FF" w:rsidRPr="0071276A" w:rsidTr="007752F5">
        <w:trPr>
          <w:trHeight w:val="476"/>
        </w:trPr>
        <w:tc>
          <w:tcPr>
            <w:tcW w:w="8295" w:type="dxa"/>
            <w:hideMark/>
          </w:tcPr>
          <w:p w:rsidR="001D77FF" w:rsidRPr="0071276A" w:rsidRDefault="001D77FF" w:rsidP="001D77FF">
            <w:pPr>
              <w:jc w:val="both"/>
            </w:pPr>
            <w:r w:rsidRPr="0071276A">
              <w:rPr>
                <w:szCs w:val="24"/>
              </w:rPr>
              <w:t>- государственная пошлина за выдачу разрешения на установку рекламной конструкции</w:t>
            </w:r>
          </w:p>
        </w:tc>
        <w:tc>
          <w:tcPr>
            <w:tcW w:w="1452" w:type="dxa"/>
            <w:vAlign w:val="center"/>
            <w:hideMark/>
          </w:tcPr>
          <w:p w:rsidR="001D77FF" w:rsidRPr="0071276A" w:rsidRDefault="001D77FF" w:rsidP="001D77FF">
            <w:pPr>
              <w:jc w:val="center"/>
            </w:pPr>
            <w:r>
              <w:t>25,0</w:t>
            </w:r>
          </w:p>
        </w:tc>
      </w:tr>
    </w:tbl>
    <w:p w:rsidR="001D77FF" w:rsidRPr="00496674" w:rsidRDefault="001D77FF" w:rsidP="001D77FF">
      <w:pPr>
        <w:jc w:val="both"/>
        <w:rPr>
          <w:highlight w:val="yellow"/>
        </w:rPr>
      </w:pPr>
    </w:p>
    <w:p w:rsidR="001D77FF" w:rsidRPr="00944439" w:rsidRDefault="001D77FF" w:rsidP="001D77FF">
      <w:pPr>
        <w:ind w:firstLine="709"/>
        <w:jc w:val="both"/>
      </w:pPr>
      <w:r w:rsidRPr="00FB5E87">
        <w:t>Прогноз государственной пошлины на 2025 год исчислен в соответствии с главой 25.3 части второй Налогового кодекса Российской Федерации.</w:t>
      </w:r>
    </w:p>
    <w:p w:rsidR="001D77FF" w:rsidRPr="00944439" w:rsidRDefault="001D77FF" w:rsidP="001D77FF">
      <w:pPr>
        <w:ind w:firstLine="709"/>
        <w:jc w:val="both"/>
        <w:rPr>
          <w:szCs w:val="24"/>
        </w:rPr>
      </w:pPr>
      <w:r>
        <w:rPr>
          <w:szCs w:val="24"/>
        </w:rPr>
        <w:t xml:space="preserve">При формировании прогноза поступления </w:t>
      </w:r>
      <w:r w:rsidRPr="00944439">
        <w:rPr>
          <w:szCs w:val="24"/>
        </w:rPr>
        <w:t xml:space="preserve">государственной пошлины </w:t>
      </w:r>
      <w:r>
        <w:rPr>
          <w:szCs w:val="24"/>
        </w:rPr>
        <w:t>учитывались</w:t>
      </w:r>
      <w:r w:rsidRPr="00944439">
        <w:rPr>
          <w:szCs w:val="24"/>
        </w:rPr>
        <w:t>:</w:t>
      </w:r>
    </w:p>
    <w:p w:rsidR="001D77FF" w:rsidRPr="00944439" w:rsidRDefault="001D77FF" w:rsidP="001D77FF">
      <w:pPr>
        <w:ind w:firstLine="709"/>
        <w:jc w:val="both"/>
        <w:rPr>
          <w:szCs w:val="24"/>
        </w:rPr>
      </w:pPr>
      <w:r w:rsidRPr="00944439">
        <w:rPr>
          <w:szCs w:val="24"/>
        </w:rPr>
        <w:t>-   ожидаемо</w:t>
      </w:r>
      <w:r>
        <w:rPr>
          <w:szCs w:val="24"/>
        </w:rPr>
        <w:t>е</w:t>
      </w:r>
      <w:r w:rsidRPr="00944439">
        <w:rPr>
          <w:szCs w:val="24"/>
        </w:rPr>
        <w:t xml:space="preserve"> поступлени</w:t>
      </w:r>
      <w:r>
        <w:rPr>
          <w:szCs w:val="24"/>
        </w:rPr>
        <w:t>е</w:t>
      </w:r>
      <w:r w:rsidRPr="00944439">
        <w:rPr>
          <w:szCs w:val="24"/>
        </w:rPr>
        <w:t xml:space="preserve"> по видам госуд</w:t>
      </w:r>
      <w:r>
        <w:rPr>
          <w:szCs w:val="24"/>
        </w:rPr>
        <w:t>арственной пошлины до конца 2024</w:t>
      </w:r>
      <w:r w:rsidRPr="00944439">
        <w:rPr>
          <w:szCs w:val="24"/>
        </w:rPr>
        <w:t xml:space="preserve"> года; </w:t>
      </w:r>
    </w:p>
    <w:p w:rsidR="001D77FF" w:rsidRPr="00944439" w:rsidRDefault="001D77FF" w:rsidP="001D77FF">
      <w:pPr>
        <w:ind w:firstLine="709"/>
        <w:jc w:val="both"/>
      </w:pPr>
      <w:r w:rsidRPr="00944439">
        <w:t>- отчетны</w:t>
      </w:r>
      <w:r>
        <w:t>е</w:t>
      </w:r>
      <w:r w:rsidRPr="00944439">
        <w:t xml:space="preserve"> данны</w:t>
      </w:r>
      <w:r>
        <w:t>е</w:t>
      </w:r>
      <w:r w:rsidRPr="00944439">
        <w:t xml:space="preserve"> финансового управления администрации Балахнинского муниципального </w:t>
      </w:r>
      <w:r>
        <w:t>округа</w:t>
      </w:r>
      <w:r w:rsidRPr="00944439">
        <w:t xml:space="preserve"> по форме 0521428 </w:t>
      </w:r>
      <w:r w:rsidRPr="009B1EF3">
        <w:rPr>
          <w:szCs w:val="24"/>
        </w:rPr>
        <w:t>«Отчет об исполнении консолидированного бюджета субъекта РФ</w:t>
      </w:r>
      <w:r>
        <w:rPr>
          <w:szCs w:val="24"/>
        </w:rPr>
        <w:t xml:space="preserve"> и бюджета территориального государственного внебюджетного фонда» </w:t>
      </w:r>
      <w:r>
        <w:t>на 01.01.2024 и 01.07.2024</w:t>
      </w:r>
      <w:r w:rsidRPr="00944439">
        <w:t>;</w:t>
      </w:r>
    </w:p>
    <w:p w:rsidR="001D77FF" w:rsidRDefault="001D77FF" w:rsidP="001D77FF">
      <w:pPr>
        <w:pStyle w:val="Courier14"/>
        <w:tabs>
          <w:tab w:val="left" w:pos="720"/>
        </w:tabs>
        <w:ind w:firstLine="709"/>
        <w:rPr>
          <w:rFonts w:ascii="Times New Roman" w:hAnsi="Times New Roman" w:cs="Times New Roman"/>
          <w:sz w:val="24"/>
          <w:szCs w:val="24"/>
        </w:rPr>
      </w:pPr>
      <w:r w:rsidRPr="00835BA5">
        <w:rPr>
          <w:rFonts w:ascii="Times New Roman" w:hAnsi="Times New Roman" w:cs="Times New Roman"/>
          <w:sz w:val="24"/>
          <w:szCs w:val="24"/>
        </w:rPr>
        <w:t>- динамик</w:t>
      </w:r>
      <w:r>
        <w:rPr>
          <w:rFonts w:ascii="Times New Roman" w:hAnsi="Times New Roman" w:cs="Times New Roman"/>
          <w:sz w:val="24"/>
          <w:szCs w:val="24"/>
        </w:rPr>
        <w:t>а</w:t>
      </w:r>
      <w:r w:rsidRPr="00835BA5">
        <w:rPr>
          <w:rFonts w:ascii="Times New Roman" w:hAnsi="Times New Roman" w:cs="Times New Roman"/>
          <w:sz w:val="24"/>
          <w:szCs w:val="24"/>
        </w:rPr>
        <w:t xml:space="preserve"> поступления за предыдущие отчетные периоды;</w:t>
      </w:r>
    </w:p>
    <w:p w:rsidR="00FB5E87" w:rsidRPr="00835BA5" w:rsidRDefault="00FB5E87" w:rsidP="00FB5E87">
      <w:pPr>
        <w:pStyle w:val="Courier14"/>
        <w:tabs>
          <w:tab w:val="left" w:pos="720"/>
        </w:tabs>
        <w:ind w:firstLine="0"/>
        <w:rPr>
          <w:rFonts w:ascii="Times New Roman" w:hAnsi="Times New Roman" w:cs="Times New Roman"/>
          <w:sz w:val="24"/>
          <w:szCs w:val="24"/>
        </w:rPr>
      </w:pPr>
      <w:r w:rsidRPr="00FB5E87">
        <w:rPr>
          <w:rFonts w:ascii="Times New Roman" w:hAnsi="Times New Roman" w:cs="Times New Roman"/>
          <w:sz w:val="24"/>
          <w:szCs w:val="24"/>
        </w:rPr>
        <w:tab/>
      </w:r>
      <w:r>
        <w:rPr>
          <w:rFonts w:ascii="Times New Roman" w:hAnsi="Times New Roman" w:cs="Times New Roman"/>
          <w:sz w:val="24"/>
          <w:szCs w:val="24"/>
        </w:rPr>
        <w:t xml:space="preserve">При прогнозе учитывалось </w:t>
      </w:r>
      <w:r w:rsidRPr="00FB5E87">
        <w:rPr>
          <w:rFonts w:ascii="Times New Roman" w:hAnsi="Times New Roman" w:cs="Times New Roman"/>
          <w:sz w:val="24"/>
          <w:szCs w:val="24"/>
        </w:rPr>
        <w:t>увеличение размеров государственных пошлин при обращении в суды (Федеральный закон от 08.08.2024 № 259-ФЗ "О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w:t>
      </w:r>
    </w:p>
    <w:p w:rsidR="001D77FF" w:rsidRPr="00835BA5" w:rsidRDefault="001D77FF" w:rsidP="001D77FF">
      <w:pPr>
        <w:pStyle w:val="af"/>
        <w:tabs>
          <w:tab w:val="left" w:pos="10348"/>
        </w:tabs>
        <w:ind w:firstLine="709"/>
        <w:jc w:val="both"/>
        <w:rPr>
          <w:rFonts w:ascii="Times New Roman" w:hAnsi="Times New Roman"/>
          <w:sz w:val="24"/>
          <w:szCs w:val="24"/>
        </w:rPr>
      </w:pPr>
      <w:r w:rsidRPr="00835BA5">
        <w:rPr>
          <w:rFonts w:ascii="Times New Roman" w:hAnsi="Times New Roman"/>
          <w:sz w:val="24"/>
          <w:szCs w:val="24"/>
        </w:rPr>
        <w:t>При расчете прогноза поступления госпошлины по делам, рассматриваемым в судах общей юрисдикции, мировыми судьями (за исключе</w:t>
      </w:r>
      <w:r w:rsidR="00FB5E87">
        <w:rPr>
          <w:rFonts w:ascii="Times New Roman" w:hAnsi="Times New Roman"/>
          <w:sz w:val="24"/>
          <w:szCs w:val="24"/>
        </w:rPr>
        <w:t xml:space="preserve">нием Верховного Суда РФ) </w:t>
      </w:r>
      <w:r>
        <w:rPr>
          <w:rFonts w:ascii="Times New Roman" w:hAnsi="Times New Roman"/>
          <w:sz w:val="24"/>
          <w:szCs w:val="24"/>
        </w:rPr>
        <w:t>на 2025</w:t>
      </w:r>
      <w:r w:rsidRPr="00835BA5">
        <w:rPr>
          <w:rFonts w:ascii="Times New Roman" w:hAnsi="Times New Roman"/>
          <w:sz w:val="24"/>
          <w:szCs w:val="24"/>
        </w:rPr>
        <w:t xml:space="preserve"> год использова</w:t>
      </w:r>
      <w:r>
        <w:rPr>
          <w:rFonts w:ascii="Times New Roman" w:hAnsi="Times New Roman"/>
          <w:sz w:val="24"/>
          <w:szCs w:val="24"/>
        </w:rPr>
        <w:t>лись</w:t>
      </w:r>
      <w:r w:rsidRPr="00835BA5">
        <w:rPr>
          <w:rFonts w:ascii="Times New Roman" w:hAnsi="Times New Roman"/>
          <w:sz w:val="24"/>
          <w:szCs w:val="24"/>
        </w:rPr>
        <w:t xml:space="preserve"> данные Межрайонной ИФНС России № 5 по Нижегородской области.</w:t>
      </w:r>
    </w:p>
    <w:p w:rsidR="001D77FF" w:rsidRPr="00510E8F" w:rsidRDefault="001D77FF" w:rsidP="001D77FF">
      <w:pPr>
        <w:ind w:firstLine="709"/>
        <w:jc w:val="both"/>
        <w:rPr>
          <w:b/>
          <w:bCs/>
        </w:rPr>
      </w:pPr>
      <w:r w:rsidRPr="00520468">
        <w:tab/>
        <w:t xml:space="preserve">Прогноз государственной пошлины, согласованный с </w:t>
      </w:r>
      <w:r>
        <w:t>М</w:t>
      </w:r>
      <w:r w:rsidRPr="00520468">
        <w:t>инистерством финанс</w:t>
      </w:r>
      <w:r>
        <w:t xml:space="preserve">ов Нижегородской области, </w:t>
      </w:r>
      <w:r>
        <w:rPr>
          <w:b/>
        </w:rPr>
        <w:t>на 2025</w:t>
      </w:r>
      <w:r w:rsidRPr="00443223">
        <w:rPr>
          <w:b/>
        </w:rPr>
        <w:t xml:space="preserve"> год</w:t>
      </w:r>
      <w:r w:rsidRPr="00443223">
        <w:t xml:space="preserve"> </w:t>
      </w:r>
      <w:r>
        <w:t>рассчитан в сумме</w:t>
      </w:r>
      <w:r w:rsidRPr="00520468">
        <w:t xml:space="preserve"> </w:t>
      </w:r>
      <w:r>
        <w:rPr>
          <w:b/>
          <w:bCs/>
        </w:rPr>
        <w:t>47 176,5</w:t>
      </w:r>
      <w:r w:rsidRPr="00520468">
        <w:rPr>
          <w:b/>
          <w:bCs/>
        </w:rPr>
        <w:t xml:space="preserve"> </w:t>
      </w:r>
      <w:r w:rsidRPr="00443223">
        <w:rPr>
          <w:bCs/>
        </w:rPr>
        <w:t>тыс. рублей</w:t>
      </w:r>
      <w:r>
        <w:rPr>
          <w:bCs/>
        </w:rPr>
        <w:t xml:space="preserve">, </w:t>
      </w:r>
      <w:r w:rsidRPr="00520468">
        <w:rPr>
          <w:b/>
          <w:bCs/>
        </w:rPr>
        <w:t>на 202</w:t>
      </w:r>
      <w:r>
        <w:rPr>
          <w:b/>
          <w:bCs/>
        </w:rPr>
        <w:t>6</w:t>
      </w:r>
      <w:r w:rsidRPr="00520468">
        <w:rPr>
          <w:b/>
          <w:bCs/>
        </w:rPr>
        <w:t xml:space="preserve"> год</w:t>
      </w:r>
      <w:r w:rsidRPr="00520468">
        <w:t xml:space="preserve"> </w:t>
      </w:r>
      <w:r>
        <w:t xml:space="preserve">в сумме </w:t>
      </w:r>
      <w:r>
        <w:rPr>
          <w:b/>
          <w:bCs/>
        </w:rPr>
        <w:t>48 355,3</w:t>
      </w:r>
      <w:r w:rsidRPr="00520468">
        <w:rPr>
          <w:b/>
          <w:bCs/>
        </w:rPr>
        <w:t xml:space="preserve"> </w:t>
      </w:r>
      <w:r w:rsidRPr="00443223">
        <w:rPr>
          <w:bCs/>
        </w:rPr>
        <w:t>тыс. рублей</w:t>
      </w:r>
      <w:r>
        <w:rPr>
          <w:bCs/>
        </w:rPr>
        <w:t xml:space="preserve">, </w:t>
      </w:r>
      <w:r w:rsidRPr="00520468">
        <w:rPr>
          <w:b/>
          <w:bCs/>
        </w:rPr>
        <w:t>на 202</w:t>
      </w:r>
      <w:r>
        <w:rPr>
          <w:b/>
          <w:bCs/>
        </w:rPr>
        <w:t>7</w:t>
      </w:r>
      <w:r w:rsidRPr="00520468">
        <w:rPr>
          <w:b/>
          <w:bCs/>
        </w:rPr>
        <w:t xml:space="preserve"> год</w:t>
      </w:r>
      <w:r>
        <w:t xml:space="preserve"> в сумме</w:t>
      </w:r>
      <w:r w:rsidRPr="00520468">
        <w:t xml:space="preserve"> </w:t>
      </w:r>
      <w:r>
        <w:rPr>
          <w:b/>
          <w:bCs/>
        </w:rPr>
        <w:t>49 563,6</w:t>
      </w:r>
      <w:r w:rsidRPr="00520468">
        <w:rPr>
          <w:b/>
          <w:bCs/>
        </w:rPr>
        <w:t xml:space="preserve"> </w:t>
      </w:r>
      <w:r w:rsidRPr="00443223">
        <w:rPr>
          <w:bCs/>
        </w:rPr>
        <w:t>тыс. рублей.</w:t>
      </w:r>
    </w:p>
    <w:p w:rsidR="001D77FF" w:rsidRDefault="001D77FF" w:rsidP="001D77FF">
      <w:pPr>
        <w:jc w:val="center"/>
        <w:rPr>
          <w:b/>
          <w:sz w:val="28"/>
          <w:szCs w:val="28"/>
        </w:rPr>
      </w:pPr>
    </w:p>
    <w:p w:rsidR="001D61BE" w:rsidRDefault="001D61BE" w:rsidP="003D15E5">
      <w:pPr>
        <w:rPr>
          <w:b/>
          <w:sz w:val="28"/>
          <w:szCs w:val="28"/>
        </w:rPr>
      </w:pPr>
    </w:p>
    <w:p w:rsidR="007752F5" w:rsidRDefault="001D77FF" w:rsidP="001D77FF">
      <w:pPr>
        <w:jc w:val="center"/>
        <w:rPr>
          <w:b/>
          <w:sz w:val="28"/>
          <w:szCs w:val="28"/>
        </w:rPr>
      </w:pPr>
      <w:r w:rsidRPr="001670A8">
        <w:rPr>
          <w:b/>
          <w:sz w:val="28"/>
          <w:szCs w:val="28"/>
        </w:rPr>
        <w:t xml:space="preserve">Расчет доходов, получаемых в виде </w:t>
      </w:r>
    </w:p>
    <w:p w:rsidR="001D77FF" w:rsidRPr="00C36282" w:rsidRDefault="001D77FF" w:rsidP="001D77FF">
      <w:pPr>
        <w:jc w:val="center"/>
        <w:rPr>
          <w:b/>
          <w:sz w:val="28"/>
          <w:szCs w:val="28"/>
        </w:rPr>
      </w:pPr>
      <w:r w:rsidRPr="001670A8">
        <w:rPr>
          <w:b/>
          <w:sz w:val="28"/>
          <w:szCs w:val="28"/>
        </w:rPr>
        <w:t>арендной платы за земельные участки</w:t>
      </w:r>
    </w:p>
    <w:p w:rsidR="001D77FF" w:rsidRPr="00C36282" w:rsidRDefault="001D77FF" w:rsidP="001D77FF">
      <w:pPr>
        <w:jc w:val="center"/>
        <w:rPr>
          <w:b/>
          <w:sz w:val="28"/>
          <w:szCs w:val="28"/>
        </w:rPr>
      </w:pPr>
    </w:p>
    <w:p w:rsidR="001D77FF" w:rsidRPr="00C36282" w:rsidRDefault="001D77FF" w:rsidP="001D77FF">
      <w:pPr>
        <w:ind w:firstLine="709"/>
        <w:rPr>
          <w:i/>
          <w:szCs w:val="24"/>
        </w:rPr>
      </w:pPr>
      <w:r w:rsidRPr="00C36282">
        <w:rPr>
          <w:i/>
          <w:szCs w:val="24"/>
        </w:rPr>
        <w:t>Арендная плата за земельные участки до разграничения:</w:t>
      </w:r>
    </w:p>
    <w:p w:rsidR="001D77FF" w:rsidRPr="00C36282" w:rsidRDefault="001D77FF" w:rsidP="001D77FF">
      <w:pPr>
        <w:jc w:val="center"/>
      </w:pPr>
      <w:r>
        <w:t xml:space="preserve">                                                                                                                                 </w:t>
      </w:r>
      <w:r w:rsidRPr="00C36282">
        <w:t>тыс.</w:t>
      </w:r>
      <w:r>
        <w:t xml:space="preserve"> </w:t>
      </w:r>
      <w:r w:rsidRPr="00C36282">
        <w:t>руб</w:t>
      </w:r>
      <w:r>
        <w:t>лей / %</w:t>
      </w:r>
    </w:p>
    <w:tbl>
      <w:tblPr>
        <w:tblW w:w="979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134"/>
      </w:tblGrid>
      <w:tr w:rsidR="001D77FF" w:rsidRPr="00B9117B" w:rsidTr="00610D4E">
        <w:trPr>
          <w:trHeight w:val="600"/>
        </w:trPr>
        <w:tc>
          <w:tcPr>
            <w:tcW w:w="8656" w:type="dxa"/>
            <w:tcBorders>
              <w:top w:val="outset" w:sz="6" w:space="0" w:color="auto"/>
              <w:left w:val="outset" w:sz="6" w:space="0" w:color="auto"/>
              <w:bottom w:val="single" w:sz="4" w:space="0" w:color="auto"/>
              <w:right w:val="outset" w:sz="6" w:space="0" w:color="auto"/>
            </w:tcBorders>
            <w:hideMark/>
          </w:tcPr>
          <w:p w:rsidR="001D77FF" w:rsidRPr="00F221DB" w:rsidRDefault="001D77FF" w:rsidP="001D77FF">
            <w:pPr>
              <w:ind w:right="-5"/>
              <w:jc w:val="both"/>
            </w:pPr>
            <w:r w:rsidRPr="00F221DB">
              <w:t>Сумма годовой арендной платы за земель</w:t>
            </w:r>
            <w:r>
              <w:t>ные участки, начисленная на 2024</w:t>
            </w:r>
            <w:r w:rsidRPr="00A07B1E">
              <w:t xml:space="preserve"> год</w:t>
            </w:r>
            <w:r w:rsidRPr="00F221DB">
              <w:t xml:space="preserve"> по заключенным договорам аренды, администрируемые администрацией ок</w:t>
            </w:r>
            <w:r>
              <w:t>руга (по состоянию на 01.06.2024) по данным КУМИ</w:t>
            </w:r>
          </w:p>
        </w:tc>
        <w:tc>
          <w:tcPr>
            <w:tcW w:w="1134" w:type="dxa"/>
            <w:tcBorders>
              <w:top w:val="outset" w:sz="6" w:space="0" w:color="auto"/>
              <w:left w:val="outset" w:sz="6" w:space="0" w:color="auto"/>
              <w:bottom w:val="single" w:sz="4" w:space="0" w:color="auto"/>
              <w:right w:val="outset" w:sz="6" w:space="0" w:color="auto"/>
            </w:tcBorders>
            <w:vAlign w:val="center"/>
            <w:hideMark/>
          </w:tcPr>
          <w:p w:rsidR="001D77FF" w:rsidRPr="00D073EA" w:rsidRDefault="001D77FF" w:rsidP="001D77FF">
            <w:pPr>
              <w:ind w:right="-5"/>
              <w:jc w:val="center"/>
            </w:pPr>
            <w:r>
              <w:t>13 776,9</w:t>
            </w:r>
          </w:p>
        </w:tc>
      </w:tr>
      <w:tr w:rsidR="001D77FF" w:rsidRPr="00B9117B" w:rsidTr="00610D4E">
        <w:trPr>
          <w:trHeight w:val="218"/>
        </w:trPr>
        <w:tc>
          <w:tcPr>
            <w:tcW w:w="8656" w:type="dxa"/>
            <w:tcBorders>
              <w:top w:val="single" w:sz="4" w:space="0" w:color="auto"/>
              <w:left w:val="single" w:sz="4" w:space="0" w:color="auto"/>
              <w:bottom w:val="outset" w:sz="6" w:space="0" w:color="auto"/>
              <w:right w:val="single" w:sz="4" w:space="0" w:color="auto"/>
            </w:tcBorders>
            <w:vAlign w:val="center"/>
            <w:hideMark/>
          </w:tcPr>
          <w:p w:rsidR="001D77FF" w:rsidRPr="00AA4E41" w:rsidRDefault="001670A8" w:rsidP="001D77FF">
            <w:pPr>
              <w:ind w:right="-5"/>
              <w:jc w:val="both"/>
              <w:rPr>
                <w:highlight w:val="yellow"/>
              </w:rPr>
            </w:pPr>
            <w:r w:rsidRPr="001670A8">
              <w:t>Планируемый коэффициент индексации величины арендной платы за землю на 2025 год</w:t>
            </w:r>
          </w:p>
        </w:tc>
        <w:tc>
          <w:tcPr>
            <w:tcW w:w="1134" w:type="dxa"/>
            <w:tcBorders>
              <w:top w:val="single" w:sz="4" w:space="0" w:color="auto"/>
              <w:left w:val="single" w:sz="4" w:space="0" w:color="auto"/>
              <w:bottom w:val="outset" w:sz="6" w:space="0" w:color="auto"/>
              <w:right w:val="single" w:sz="4" w:space="0" w:color="auto"/>
            </w:tcBorders>
            <w:vAlign w:val="center"/>
            <w:hideMark/>
          </w:tcPr>
          <w:p w:rsidR="001D77FF" w:rsidRPr="00F221DB" w:rsidRDefault="001D77FF" w:rsidP="001670A8">
            <w:pPr>
              <w:ind w:right="-5"/>
              <w:jc w:val="center"/>
            </w:pPr>
            <w:r w:rsidRPr="001670A8">
              <w:t>1,0</w:t>
            </w:r>
            <w:r w:rsidR="001670A8" w:rsidRPr="001670A8">
              <w:t>58</w:t>
            </w:r>
          </w:p>
        </w:tc>
      </w:tr>
      <w:tr w:rsidR="001D77FF" w:rsidRPr="00ED06FE" w:rsidTr="00610D4E">
        <w:trPr>
          <w:trHeight w:val="292"/>
        </w:trPr>
        <w:tc>
          <w:tcPr>
            <w:tcW w:w="8656" w:type="dxa"/>
            <w:tcBorders>
              <w:top w:val="single" w:sz="4" w:space="0" w:color="auto"/>
              <w:left w:val="single" w:sz="4" w:space="0" w:color="auto"/>
              <w:bottom w:val="single" w:sz="4" w:space="0" w:color="auto"/>
              <w:right w:val="single" w:sz="4" w:space="0" w:color="auto"/>
            </w:tcBorders>
            <w:vAlign w:val="center"/>
            <w:hideMark/>
          </w:tcPr>
          <w:p w:rsidR="001D77FF" w:rsidRPr="00ED06FE" w:rsidRDefault="001D77FF" w:rsidP="001D77FF">
            <w:pPr>
              <w:ind w:right="-5"/>
              <w:jc w:val="both"/>
            </w:pPr>
            <w:r w:rsidRPr="00ED06FE">
              <w:t xml:space="preserve">Прогноз </w:t>
            </w:r>
            <w:r>
              <w:rPr>
                <w:bCs/>
              </w:rPr>
              <w:t>доходов на 2025</w:t>
            </w:r>
            <w:r w:rsidRPr="00ED06FE">
              <w:rPr>
                <w:bCs/>
              </w:rPr>
              <w:t xml:space="preserve"> год, администрируемые администрацией округа</w:t>
            </w:r>
            <w:r>
              <w:rPr>
                <w:bCs/>
              </w:rPr>
              <w:t xml:space="preserve"> (по данным КУМИ)</w:t>
            </w:r>
          </w:p>
        </w:tc>
        <w:tc>
          <w:tcPr>
            <w:tcW w:w="1134" w:type="dxa"/>
            <w:tcBorders>
              <w:top w:val="outset" w:sz="6" w:space="0" w:color="auto"/>
              <w:left w:val="single" w:sz="4" w:space="0" w:color="auto"/>
              <w:bottom w:val="outset" w:sz="6" w:space="0" w:color="auto"/>
              <w:right w:val="inset" w:sz="6" w:space="0" w:color="auto"/>
            </w:tcBorders>
            <w:vAlign w:val="center"/>
            <w:hideMark/>
          </w:tcPr>
          <w:p w:rsidR="001D77FF" w:rsidRPr="00ED06FE" w:rsidRDefault="001D77FF" w:rsidP="00423B3B">
            <w:pPr>
              <w:ind w:right="-5"/>
              <w:jc w:val="center"/>
            </w:pPr>
            <w:r>
              <w:t>14</w:t>
            </w:r>
            <w:r w:rsidR="00423B3B">
              <w:t> 576,0</w:t>
            </w:r>
          </w:p>
        </w:tc>
      </w:tr>
      <w:tr w:rsidR="001D77FF" w:rsidRPr="00ED06FE" w:rsidTr="00610D4E">
        <w:trPr>
          <w:trHeight w:val="292"/>
        </w:trPr>
        <w:tc>
          <w:tcPr>
            <w:tcW w:w="8656" w:type="dxa"/>
            <w:tcBorders>
              <w:top w:val="single" w:sz="4" w:space="0" w:color="auto"/>
              <w:left w:val="single" w:sz="4" w:space="0" w:color="auto"/>
              <w:bottom w:val="single" w:sz="4" w:space="0" w:color="auto"/>
              <w:right w:val="single" w:sz="4" w:space="0" w:color="auto"/>
            </w:tcBorders>
            <w:vAlign w:val="center"/>
          </w:tcPr>
          <w:p w:rsidR="001D77FF" w:rsidRPr="00ED06FE" w:rsidRDefault="001D77FF" w:rsidP="001D77FF">
            <w:pPr>
              <w:ind w:right="-5"/>
              <w:jc w:val="both"/>
            </w:pPr>
            <w:r w:rsidRPr="00ED06FE">
              <w:t xml:space="preserve">Прогноз </w:t>
            </w:r>
            <w:r>
              <w:rPr>
                <w:bCs/>
              </w:rPr>
              <w:t>доходов на 2025</w:t>
            </w:r>
            <w:r w:rsidRPr="00ED06FE">
              <w:rPr>
                <w:bCs/>
              </w:rPr>
              <w:t xml:space="preserve"> год, администрируемые </w:t>
            </w:r>
            <w:r w:rsidRPr="009238C9">
              <w:rPr>
                <w:bCs/>
              </w:rPr>
              <w:t>Министерство</w:t>
            </w:r>
            <w:r>
              <w:rPr>
                <w:bCs/>
              </w:rPr>
              <w:t>м</w:t>
            </w:r>
            <w:r w:rsidRPr="009238C9">
              <w:rPr>
                <w:bCs/>
              </w:rPr>
              <w:t xml:space="preserve"> имущественных и земельных отношений Нижегородской области</w:t>
            </w:r>
          </w:p>
        </w:tc>
        <w:tc>
          <w:tcPr>
            <w:tcW w:w="1134" w:type="dxa"/>
            <w:tcBorders>
              <w:top w:val="outset" w:sz="6" w:space="0" w:color="auto"/>
              <w:left w:val="single" w:sz="4" w:space="0" w:color="auto"/>
              <w:bottom w:val="outset" w:sz="6" w:space="0" w:color="auto"/>
              <w:right w:val="inset" w:sz="6" w:space="0" w:color="auto"/>
            </w:tcBorders>
            <w:vAlign w:val="center"/>
          </w:tcPr>
          <w:p w:rsidR="001D77FF" w:rsidRPr="00ED06FE" w:rsidRDefault="001D77FF" w:rsidP="001D77FF">
            <w:pPr>
              <w:ind w:right="-5"/>
              <w:jc w:val="center"/>
            </w:pPr>
            <w:r>
              <w:t>475,6</w:t>
            </w:r>
          </w:p>
        </w:tc>
      </w:tr>
      <w:tr w:rsidR="001D77FF" w:rsidRPr="00B9117B" w:rsidTr="00610D4E">
        <w:trPr>
          <w:trHeight w:val="292"/>
        </w:trPr>
        <w:tc>
          <w:tcPr>
            <w:tcW w:w="8656" w:type="dxa"/>
            <w:tcBorders>
              <w:top w:val="single" w:sz="4" w:space="0" w:color="auto"/>
              <w:left w:val="single" w:sz="4" w:space="0" w:color="auto"/>
              <w:bottom w:val="single" w:sz="4" w:space="0" w:color="auto"/>
              <w:right w:val="single" w:sz="4" w:space="0" w:color="auto"/>
            </w:tcBorders>
            <w:vAlign w:val="center"/>
          </w:tcPr>
          <w:p w:rsidR="001D77FF" w:rsidRPr="00ED06FE" w:rsidRDefault="001D77FF" w:rsidP="001D77FF">
            <w:pPr>
              <w:ind w:right="-5"/>
              <w:jc w:val="both"/>
            </w:pPr>
            <w:r w:rsidRPr="00ED06FE">
              <w:t xml:space="preserve">Прогноз </w:t>
            </w:r>
            <w:r w:rsidRPr="00ED06FE">
              <w:rPr>
                <w:bCs/>
              </w:rPr>
              <w:t>доходо</w:t>
            </w:r>
            <w:r>
              <w:rPr>
                <w:bCs/>
              </w:rPr>
              <w:t>в в бюджет округа (100%) на 2025 год, согласованный с М</w:t>
            </w:r>
            <w:r w:rsidRPr="00ED06FE">
              <w:rPr>
                <w:bCs/>
              </w:rPr>
              <w:t>инистерством финансов Нижегородской области</w:t>
            </w:r>
            <w:r>
              <w:rPr>
                <w:bCs/>
              </w:rPr>
              <w:t>, в том числе:</w:t>
            </w:r>
          </w:p>
        </w:tc>
        <w:tc>
          <w:tcPr>
            <w:tcW w:w="1134" w:type="dxa"/>
            <w:tcBorders>
              <w:top w:val="outset" w:sz="6" w:space="0" w:color="auto"/>
              <w:left w:val="single" w:sz="4" w:space="0" w:color="auto"/>
              <w:bottom w:val="outset" w:sz="6" w:space="0" w:color="auto"/>
              <w:right w:val="inset" w:sz="6" w:space="0" w:color="auto"/>
            </w:tcBorders>
            <w:vAlign w:val="center"/>
          </w:tcPr>
          <w:p w:rsidR="001D77FF" w:rsidRPr="00ED06FE" w:rsidRDefault="001D77FF" w:rsidP="000C77DB">
            <w:pPr>
              <w:ind w:right="-5"/>
              <w:jc w:val="center"/>
            </w:pPr>
            <w:r>
              <w:t>15</w:t>
            </w:r>
            <w:r w:rsidR="000C77DB">
              <w:t> 943,8</w:t>
            </w:r>
          </w:p>
        </w:tc>
      </w:tr>
      <w:tr w:rsidR="001D77FF" w:rsidRPr="00B9117B" w:rsidTr="00610D4E">
        <w:trPr>
          <w:trHeight w:val="292"/>
        </w:trPr>
        <w:tc>
          <w:tcPr>
            <w:tcW w:w="8656" w:type="dxa"/>
            <w:tcBorders>
              <w:top w:val="single" w:sz="4" w:space="0" w:color="auto"/>
              <w:left w:val="single" w:sz="4" w:space="0" w:color="auto"/>
              <w:bottom w:val="single" w:sz="4" w:space="0" w:color="auto"/>
              <w:right w:val="single" w:sz="4" w:space="0" w:color="auto"/>
            </w:tcBorders>
            <w:vAlign w:val="center"/>
          </w:tcPr>
          <w:p w:rsidR="001D77FF" w:rsidRPr="00ED06FE" w:rsidRDefault="001D77FF" w:rsidP="001D77FF">
            <w:pPr>
              <w:ind w:right="-5"/>
              <w:jc w:val="both"/>
            </w:pPr>
            <w:r>
              <w:rPr>
                <w:bCs/>
              </w:rPr>
              <w:t>- арендная плата за землю, администрируемая</w:t>
            </w:r>
            <w:r w:rsidRPr="00ED06FE">
              <w:rPr>
                <w:bCs/>
              </w:rPr>
              <w:t xml:space="preserve"> </w:t>
            </w:r>
            <w:r w:rsidRPr="009238C9">
              <w:rPr>
                <w:bCs/>
              </w:rPr>
              <w:t>Министерство</w:t>
            </w:r>
            <w:r>
              <w:rPr>
                <w:bCs/>
              </w:rPr>
              <w:t>м</w:t>
            </w:r>
            <w:r w:rsidRPr="009238C9">
              <w:rPr>
                <w:bCs/>
              </w:rPr>
              <w:t xml:space="preserve"> имущественных и земельных отношений Нижегородской области</w:t>
            </w:r>
          </w:p>
        </w:tc>
        <w:tc>
          <w:tcPr>
            <w:tcW w:w="1134" w:type="dxa"/>
            <w:tcBorders>
              <w:top w:val="outset" w:sz="6" w:space="0" w:color="auto"/>
              <w:left w:val="single" w:sz="4" w:space="0" w:color="auto"/>
              <w:bottom w:val="single" w:sz="4" w:space="0" w:color="auto"/>
              <w:right w:val="inset" w:sz="6" w:space="0" w:color="auto"/>
            </w:tcBorders>
            <w:vAlign w:val="center"/>
          </w:tcPr>
          <w:p w:rsidR="001D77FF" w:rsidRDefault="001D77FF" w:rsidP="001D77FF">
            <w:pPr>
              <w:ind w:right="-5"/>
              <w:jc w:val="center"/>
            </w:pPr>
            <w:r>
              <w:t>475,6</w:t>
            </w:r>
          </w:p>
        </w:tc>
      </w:tr>
    </w:tbl>
    <w:p w:rsidR="001D77FF" w:rsidRDefault="001D77FF" w:rsidP="001D77FF">
      <w:pPr>
        <w:jc w:val="both"/>
        <w:rPr>
          <w:i/>
          <w:highlight w:val="yellow"/>
        </w:rPr>
      </w:pPr>
      <w:r w:rsidRPr="00B9117B">
        <w:rPr>
          <w:i/>
          <w:highlight w:val="yellow"/>
        </w:rPr>
        <w:t xml:space="preserve">   </w:t>
      </w:r>
    </w:p>
    <w:p w:rsidR="001D77FF" w:rsidRPr="00E966B4" w:rsidRDefault="001D77FF" w:rsidP="001D77FF">
      <w:pPr>
        <w:jc w:val="both"/>
        <w:rPr>
          <w:i/>
        </w:rPr>
      </w:pPr>
      <w:r>
        <w:t xml:space="preserve">        </w:t>
      </w:r>
      <w:r w:rsidRPr="00E966B4">
        <w:rPr>
          <w:i/>
        </w:rPr>
        <w:t>Арендная плата за земельные участки, находящиеся в муниципальной собственности (после разграничения):</w:t>
      </w:r>
    </w:p>
    <w:p w:rsidR="001D77FF" w:rsidRPr="00FB221A" w:rsidRDefault="001D77FF" w:rsidP="001D77FF">
      <w:pPr>
        <w:jc w:val="center"/>
      </w:pPr>
      <w:r>
        <w:t xml:space="preserve">                                                                                                                                  </w:t>
      </w:r>
      <w:r w:rsidRPr="00FB221A">
        <w:t>тыс. рублей /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gridCol w:w="1134"/>
      </w:tblGrid>
      <w:tr w:rsidR="001D77FF" w:rsidRPr="00B9117B" w:rsidTr="00610D4E">
        <w:tc>
          <w:tcPr>
            <w:tcW w:w="8647" w:type="dxa"/>
          </w:tcPr>
          <w:p w:rsidR="001D77FF" w:rsidRPr="00E966B4" w:rsidRDefault="001D77FF" w:rsidP="001D77FF">
            <w:pPr>
              <w:jc w:val="both"/>
            </w:pPr>
            <w:r w:rsidRPr="00E966B4">
              <w:t>Сумма годовой арендной платы за земель</w:t>
            </w:r>
            <w:r>
              <w:t>ные участки, начисленная на 2024</w:t>
            </w:r>
            <w:r w:rsidRPr="00E966B4">
              <w:t xml:space="preserve"> год по заключенным договорам ар</w:t>
            </w:r>
            <w:r>
              <w:t>енды (по состоянию на 01.06.2024</w:t>
            </w:r>
            <w:r w:rsidRPr="00E966B4">
              <w:t>), по данным КУМИ</w:t>
            </w:r>
          </w:p>
        </w:tc>
        <w:tc>
          <w:tcPr>
            <w:tcW w:w="1134" w:type="dxa"/>
            <w:vAlign w:val="center"/>
          </w:tcPr>
          <w:p w:rsidR="001D77FF" w:rsidRPr="00E966B4" w:rsidRDefault="001D77FF" w:rsidP="001D77FF">
            <w:pPr>
              <w:jc w:val="center"/>
            </w:pPr>
            <w:r>
              <w:t>688,7</w:t>
            </w:r>
          </w:p>
        </w:tc>
      </w:tr>
      <w:tr w:rsidR="001D77FF" w:rsidRPr="00B9117B" w:rsidTr="00610D4E">
        <w:trPr>
          <w:trHeight w:val="218"/>
        </w:trPr>
        <w:tc>
          <w:tcPr>
            <w:tcW w:w="8647" w:type="dxa"/>
            <w:hideMark/>
          </w:tcPr>
          <w:p w:rsidR="001D77FF" w:rsidRPr="00E966B4" w:rsidRDefault="001D77FF" w:rsidP="001D77FF">
            <w:pPr>
              <w:ind w:right="-5"/>
              <w:jc w:val="both"/>
              <w:rPr>
                <w:b/>
                <w:bCs/>
              </w:rPr>
            </w:pPr>
            <w:r w:rsidRPr="00E966B4">
              <w:t>Прогноз</w:t>
            </w:r>
            <w:r w:rsidRPr="00E966B4">
              <w:rPr>
                <w:b/>
                <w:bCs/>
              </w:rPr>
              <w:t xml:space="preserve"> </w:t>
            </w:r>
            <w:r>
              <w:rPr>
                <w:bCs/>
              </w:rPr>
              <w:t>доходов на 2025</w:t>
            </w:r>
            <w:r w:rsidRPr="00E966B4">
              <w:rPr>
                <w:bCs/>
              </w:rPr>
              <w:t xml:space="preserve"> год</w:t>
            </w:r>
            <w:r>
              <w:rPr>
                <w:b/>
                <w:bCs/>
              </w:rPr>
              <w:t xml:space="preserve"> </w:t>
            </w:r>
            <w:r w:rsidRPr="00E966B4">
              <w:rPr>
                <w:bCs/>
              </w:rPr>
              <w:t>в бюджет округа (100%),</w:t>
            </w:r>
            <w:r w:rsidRPr="00E966B4">
              <w:rPr>
                <w:b/>
                <w:bCs/>
              </w:rPr>
              <w:t xml:space="preserve"> </w:t>
            </w:r>
            <w:r w:rsidRPr="00E966B4">
              <w:rPr>
                <w:bCs/>
              </w:rPr>
              <w:t>согласованный с Министерством финансов Нижегородской области</w:t>
            </w:r>
          </w:p>
        </w:tc>
        <w:tc>
          <w:tcPr>
            <w:tcW w:w="1134" w:type="dxa"/>
            <w:vAlign w:val="center"/>
            <w:hideMark/>
          </w:tcPr>
          <w:p w:rsidR="001D77FF" w:rsidRPr="00E966B4" w:rsidRDefault="00664F3D" w:rsidP="001D77FF">
            <w:pPr>
              <w:ind w:right="-5"/>
              <w:jc w:val="center"/>
            </w:pPr>
            <w:r>
              <w:t>728,6</w:t>
            </w:r>
          </w:p>
        </w:tc>
      </w:tr>
    </w:tbl>
    <w:p w:rsidR="001D77FF" w:rsidRPr="00B9117B" w:rsidRDefault="001D77FF" w:rsidP="001D77FF">
      <w:pPr>
        <w:jc w:val="both"/>
        <w:rPr>
          <w:highlight w:val="yellow"/>
        </w:rPr>
      </w:pPr>
    </w:p>
    <w:p w:rsidR="001D77FF" w:rsidRDefault="001D77FF" w:rsidP="001D77FF">
      <w:pPr>
        <w:ind w:right="-6" w:firstLine="720"/>
        <w:jc w:val="both"/>
      </w:pPr>
      <w:r w:rsidRPr="00C879D7">
        <w:rPr>
          <w:szCs w:val="24"/>
        </w:rPr>
        <w:t>Прогноз доходов от передачи в аренду земельных участков определен на основании информации, представленной Комитетом</w:t>
      </w:r>
      <w:r w:rsidRPr="00C879D7">
        <w:t xml:space="preserve"> по управлению муниципальным имуществом и земельными ресурсами администрации </w:t>
      </w:r>
      <w:r>
        <w:t>округа.</w:t>
      </w:r>
    </w:p>
    <w:p w:rsidR="009F3BE1" w:rsidRDefault="001D77FF" w:rsidP="001D77FF">
      <w:pPr>
        <w:ind w:right="-6" w:firstLine="720"/>
        <w:jc w:val="both"/>
        <w:rPr>
          <w:szCs w:val="24"/>
          <w:shd w:val="clear" w:color="auto" w:fill="FFFFFF"/>
        </w:rPr>
      </w:pPr>
      <w:r>
        <w:t>Расчет прогноза на 2025 год произведен исходя из суммы, начисленной</w:t>
      </w:r>
      <w:r w:rsidRPr="00C879D7">
        <w:t xml:space="preserve"> </w:t>
      </w:r>
      <w:r>
        <w:t>по</w:t>
      </w:r>
      <w:r w:rsidRPr="00C879D7">
        <w:t xml:space="preserve"> </w:t>
      </w:r>
      <w:r>
        <w:t xml:space="preserve">заключенным </w:t>
      </w:r>
      <w:r w:rsidRPr="00C879D7">
        <w:t>договорам аренды земельных участков</w:t>
      </w:r>
      <w:r w:rsidRPr="00A351D6">
        <w:rPr>
          <w:szCs w:val="24"/>
        </w:rPr>
        <w:t xml:space="preserve"> </w:t>
      </w:r>
      <w:r w:rsidRPr="00C879D7">
        <w:rPr>
          <w:szCs w:val="24"/>
        </w:rPr>
        <w:t>по состоянию н</w:t>
      </w:r>
      <w:r>
        <w:rPr>
          <w:szCs w:val="24"/>
        </w:rPr>
        <w:t>а 01.06.2024</w:t>
      </w:r>
      <w:r w:rsidRPr="00C879D7">
        <w:rPr>
          <w:szCs w:val="24"/>
        </w:rPr>
        <w:t xml:space="preserve"> года</w:t>
      </w:r>
      <w:r w:rsidRPr="00C879D7">
        <w:t>,</w:t>
      </w:r>
      <w:r w:rsidRPr="00C879D7">
        <w:rPr>
          <w:szCs w:val="24"/>
        </w:rPr>
        <w:t xml:space="preserve"> а также планируемого выбытия из аренды земельных участков в результате их выкупа в частную собственность или окончания срока договор</w:t>
      </w:r>
      <w:r>
        <w:rPr>
          <w:szCs w:val="24"/>
        </w:rPr>
        <w:t>ов аренды в 2024-2025</w:t>
      </w:r>
      <w:r w:rsidRPr="00C879D7">
        <w:rPr>
          <w:szCs w:val="24"/>
        </w:rPr>
        <w:t xml:space="preserve"> годах</w:t>
      </w:r>
      <w:r w:rsidRPr="001670A8">
        <w:rPr>
          <w:szCs w:val="24"/>
        </w:rPr>
        <w:t xml:space="preserve">. </w:t>
      </w:r>
      <w:r w:rsidRPr="001670A8">
        <w:t xml:space="preserve"> При расчете предусмотрен рост величины арендной платы на уровне планируемого среднегодового ин</w:t>
      </w:r>
      <w:r w:rsidR="001670A8" w:rsidRPr="001670A8">
        <w:t>декса потребительских цен (105,8</w:t>
      </w:r>
      <w:r w:rsidRPr="001670A8">
        <w:t xml:space="preserve">%). Также для расчета прогноза доходов от </w:t>
      </w:r>
      <w:r w:rsidRPr="001670A8">
        <w:rPr>
          <w:szCs w:val="24"/>
        </w:rPr>
        <w:t>аренды земельных участков</w:t>
      </w:r>
      <w:r w:rsidRPr="001670A8">
        <w:t xml:space="preserve"> применялась</w:t>
      </w:r>
      <w:r w:rsidRPr="001670A8">
        <w:rPr>
          <w:szCs w:val="24"/>
          <w:shd w:val="clear" w:color="auto" w:fill="FFFFFF"/>
        </w:rPr>
        <w:t xml:space="preserve"> информация</w:t>
      </w:r>
      <w:r w:rsidRPr="00E43D42">
        <w:t xml:space="preserve"> </w:t>
      </w:r>
      <w:r w:rsidRPr="0077014E">
        <w:t xml:space="preserve">Комитета по управлению муниципальным имуществом администрации </w:t>
      </w:r>
      <w:r>
        <w:t>округа</w:t>
      </w:r>
      <w:r w:rsidRPr="00E43D42">
        <w:rPr>
          <w:szCs w:val="24"/>
          <w:shd w:val="clear" w:color="auto" w:fill="FFFFFF"/>
        </w:rPr>
        <w:t xml:space="preserve"> по недоимке по арен</w:t>
      </w:r>
      <w:r>
        <w:rPr>
          <w:szCs w:val="24"/>
          <w:shd w:val="clear" w:color="auto" w:fill="FFFFFF"/>
        </w:rPr>
        <w:t>дной плате по состоянию на 01.07.2024</w:t>
      </w:r>
      <w:r w:rsidRPr="00E43D42">
        <w:rPr>
          <w:szCs w:val="24"/>
          <w:shd w:val="clear" w:color="auto" w:fill="FFFFFF"/>
        </w:rPr>
        <w:t xml:space="preserve"> года.</w:t>
      </w:r>
      <w:r w:rsidR="009F3BE1">
        <w:rPr>
          <w:szCs w:val="24"/>
          <w:shd w:val="clear" w:color="auto" w:fill="FFFFFF"/>
        </w:rPr>
        <w:t xml:space="preserve"> </w:t>
      </w:r>
    </w:p>
    <w:p w:rsidR="001D77FF" w:rsidRPr="00C879D7" w:rsidRDefault="001D77FF" w:rsidP="001D77FF">
      <w:pPr>
        <w:ind w:right="-6" w:firstLine="720"/>
        <w:jc w:val="both"/>
      </w:pPr>
      <w:r w:rsidRPr="00C879D7">
        <w:t>В соответствии со ст. 62 Бюджетного кодекса РФ арендная плата за земельные участки, государственная собственность на которые не разграничена и которые расположены в границах муниципальных округов, подлежит зачислению 100% в бюджет муниципального округа.</w:t>
      </w:r>
    </w:p>
    <w:p w:rsidR="001D77FF" w:rsidRPr="00C879D7" w:rsidRDefault="001D77FF" w:rsidP="001D77FF">
      <w:pPr>
        <w:ind w:firstLine="720"/>
        <w:jc w:val="both"/>
      </w:pPr>
      <w:r w:rsidRPr="00C879D7">
        <w:t xml:space="preserve">Арендная плата за земли, находящиеся в муниципальной собственности, зачисляется полностью в соответствующий бюджет. </w:t>
      </w:r>
    </w:p>
    <w:p w:rsidR="001D77FF" w:rsidRDefault="001D77FF" w:rsidP="001D77FF">
      <w:pPr>
        <w:ind w:firstLine="720"/>
        <w:jc w:val="both"/>
      </w:pPr>
      <w:r w:rsidRPr="00C879D7">
        <w:t>Прогноз арендной платы за земельные участки, согласован</w:t>
      </w:r>
      <w:r>
        <w:t>ный</w:t>
      </w:r>
      <w:r w:rsidRPr="00C879D7">
        <w:t xml:space="preserve"> с Министерством финансов Нижегородской области</w:t>
      </w:r>
      <w:r>
        <w:t xml:space="preserve">, </w:t>
      </w:r>
      <w:r>
        <w:rPr>
          <w:b/>
        </w:rPr>
        <w:t>на 2025</w:t>
      </w:r>
      <w:r w:rsidRPr="00764316">
        <w:rPr>
          <w:b/>
        </w:rPr>
        <w:t xml:space="preserve"> год</w:t>
      </w:r>
      <w:r w:rsidRPr="00C879D7">
        <w:t xml:space="preserve"> </w:t>
      </w:r>
      <w:r>
        <w:t xml:space="preserve">определен </w:t>
      </w:r>
      <w:r w:rsidRPr="00C879D7">
        <w:t xml:space="preserve">в сумме </w:t>
      </w:r>
      <w:r>
        <w:rPr>
          <w:b/>
        </w:rPr>
        <w:t>16 672,4</w:t>
      </w:r>
      <w:r w:rsidRPr="00764316">
        <w:rPr>
          <w:b/>
        </w:rPr>
        <w:t xml:space="preserve"> </w:t>
      </w:r>
      <w:r w:rsidRPr="00A351D6">
        <w:t>тыс. рублей</w:t>
      </w:r>
      <w:r>
        <w:t xml:space="preserve">, </w:t>
      </w:r>
      <w:r>
        <w:rPr>
          <w:b/>
        </w:rPr>
        <w:t>на 2026</w:t>
      </w:r>
      <w:r w:rsidRPr="00764316">
        <w:rPr>
          <w:b/>
        </w:rPr>
        <w:t xml:space="preserve"> год</w:t>
      </w:r>
      <w:r w:rsidRPr="00C879D7">
        <w:t xml:space="preserve"> в сумме </w:t>
      </w:r>
      <w:r>
        <w:rPr>
          <w:b/>
        </w:rPr>
        <w:t>17 339,3</w:t>
      </w:r>
      <w:r w:rsidRPr="00764316">
        <w:rPr>
          <w:b/>
        </w:rPr>
        <w:t xml:space="preserve"> </w:t>
      </w:r>
      <w:r w:rsidRPr="00A351D6">
        <w:t>тыс. рублей</w:t>
      </w:r>
      <w:r>
        <w:t xml:space="preserve">, </w:t>
      </w:r>
      <w:r>
        <w:rPr>
          <w:b/>
        </w:rPr>
        <w:t>на 2027</w:t>
      </w:r>
      <w:r w:rsidRPr="00764316">
        <w:rPr>
          <w:b/>
        </w:rPr>
        <w:t xml:space="preserve"> год</w:t>
      </w:r>
      <w:r w:rsidRPr="00C879D7">
        <w:t xml:space="preserve"> в сумме </w:t>
      </w:r>
      <w:r>
        <w:rPr>
          <w:b/>
        </w:rPr>
        <w:t>18 032,9</w:t>
      </w:r>
      <w:r w:rsidRPr="00764316">
        <w:rPr>
          <w:b/>
        </w:rPr>
        <w:t xml:space="preserve"> </w:t>
      </w:r>
      <w:r w:rsidRPr="00A351D6">
        <w:t>тыс. рублей</w:t>
      </w:r>
      <w:r w:rsidRPr="00C879D7">
        <w:t>.</w:t>
      </w:r>
    </w:p>
    <w:p w:rsidR="002E4CCD" w:rsidRPr="005A573D" w:rsidRDefault="002E4CCD" w:rsidP="002E4CCD">
      <w:pPr>
        <w:ind w:firstLine="720"/>
        <w:jc w:val="both"/>
        <w:rPr>
          <w:szCs w:val="24"/>
        </w:rPr>
      </w:pPr>
      <w:r w:rsidRPr="005A573D">
        <w:t xml:space="preserve">Дополнительно, в бюджете Балахнинского муниципального округа </w:t>
      </w:r>
      <w:r w:rsidRPr="004F6696">
        <w:rPr>
          <w:b/>
        </w:rPr>
        <w:t>на 2025 год</w:t>
      </w:r>
      <w:r w:rsidRPr="005A573D">
        <w:t xml:space="preserve"> запланированы прогнозируемые поступления в счет погашения задолженности по доходам от использования имущества, находящегося в государственной и муниципальной собственности </w:t>
      </w:r>
      <w:r w:rsidRPr="004F6696">
        <w:rPr>
          <w:b/>
        </w:rPr>
        <w:t xml:space="preserve">в сумме </w:t>
      </w:r>
      <w:r w:rsidR="00DF10AB" w:rsidRPr="004F6696">
        <w:rPr>
          <w:b/>
        </w:rPr>
        <w:t>26 </w:t>
      </w:r>
      <w:r w:rsidR="00B05F5F" w:rsidRPr="004F6696">
        <w:rPr>
          <w:b/>
        </w:rPr>
        <w:t>391,9</w:t>
      </w:r>
      <w:r w:rsidR="00DF10AB" w:rsidRPr="004F6696">
        <w:rPr>
          <w:b/>
        </w:rPr>
        <w:t xml:space="preserve"> </w:t>
      </w:r>
      <w:r w:rsidRPr="004F6696">
        <w:rPr>
          <w:b/>
        </w:rPr>
        <w:t>тыс. рублей</w:t>
      </w:r>
      <w:r w:rsidRPr="005A573D">
        <w:t xml:space="preserve"> (согласно </w:t>
      </w:r>
      <w:r w:rsidRPr="005A573D">
        <w:rPr>
          <w:szCs w:val="24"/>
        </w:rPr>
        <w:t xml:space="preserve">отчета по форме № 0503169 «Сведения по дебиторской и кредиторской задолженности» Администрации Балахнинского муниципального округа по состоянию на 01.11.2024).    </w:t>
      </w:r>
    </w:p>
    <w:p w:rsidR="00D13158" w:rsidRPr="008424F2" w:rsidRDefault="009977D6" w:rsidP="008424F2">
      <w:pPr>
        <w:ind w:firstLine="720"/>
        <w:jc w:val="both"/>
      </w:pPr>
      <w:r w:rsidRPr="005A573D">
        <w:t xml:space="preserve">Таким образом, доходы от арендной платы за земельные участки бюджета Балахнинского муниципального округа </w:t>
      </w:r>
      <w:r w:rsidRPr="005A573D">
        <w:rPr>
          <w:b/>
        </w:rPr>
        <w:t>на 2025 год</w:t>
      </w:r>
      <w:r w:rsidRPr="005A573D">
        <w:t xml:space="preserve"> составляют </w:t>
      </w:r>
      <w:r w:rsidR="002E4CCD" w:rsidRPr="005A573D">
        <w:rPr>
          <w:b/>
        </w:rPr>
        <w:t>43 064,</w:t>
      </w:r>
      <w:r w:rsidR="00B05F5F" w:rsidRPr="005A573D">
        <w:rPr>
          <w:b/>
        </w:rPr>
        <w:t>3</w:t>
      </w:r>
      <w:r w:rsidRPr="005A573D">
        <w:t xml:space="preserve"> тыс. рублей.</w:t>
      </w:r>
    </w:p>
    <w:p w:rsidR="001D77FF" w:rsidRDefault="001D77FF" w:rsidP="001D77FF">
      <w:pPr>
        <w:ind w:firstLine="709"/>
        <w:jc w:val="center"/>
        <w:rPr>
          <w:b/>
          <w:sz w:val="28"/>
          <w:szCs w:val="28"/>
        </w:rPr>
      </w:pPr>
      <w:r w:rsidRPr="0013354F">
        <w:rPr>
          <w:b/>
          <w:sz w:val="28"/>
          <w:szCs w:val="28"/>
        </w:rPr>
        <w:t>Расчет доходов от сдачи в аренду имущества, находящегося в государственной и муниципальной собственности</w:t>
      </w:r>
    </w:p>
    <w:p w:rsidR="001D77FF" w:rsidRPr="0013354F" w:rsidRDefault="001D77FF" w:rsidP="001D77FF">
      <w:pPr>
        <w:ind w:firstLine="709"/>
        <w:jc w:val="center"/>
        <w:rPr>
          <w:b/>
          <w:sz w:val="28"/>
          <w:szCs w:val="28"/>
        </w:rPr>
      </w:pPr>
    </w:p>
    <w:p w:rsidR="001D77FF" w:rsidRPr="00604306" w:rsidRDefault="001D77FF" w:rsidP="001D77FF">
      <w:pPr>
        <w:jc w:val="center"/>
        <w:rPr>
          <w:iCs/>
        </w:rPr>
      </w:pPr>
      <w:r>
        <w:rPr>
          <w:iCs/>
        </w:rPr>
        <w:t xml:space="preserve">                                                                                                                             </w:t>
      </w:r>
      <w:r w:rsidRPr="00604306">
        <w:rPr>
          <w:iCs/>
        </w:rPr>
        <w:t>тыс.</w:t>
      </w:r>
      <w:r>
        <w:rPr>
          <w:iCs/>
        </w:rPr>
        <w:t xml:space="preserve"> </w:t>
      </w:r>
      <w:r w:rsidRPr="00604306">
        <w:rPr>
          <w:iCs/>
        </w:rPr>
        <w:t>рублей /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4"/>
        <w:gridCol w:w="1417"/>
      </w:tblGrid>
      <w:tr w:rsidR="001D77FF" w:rsidRPr="00B9117B" w:rsidTr="00610D4E">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D16408" w:rsidRDefault="001D77FF" w:rsidP="001D77FF">
            <w:pPr>
              <w:ind w:right="-5"/>
              <w:jc w:val="both"/>
            </w:pPr>
            <w:r w:rsidRPr="00D16408">
              <w:t>Количество площадей нежилого фонда муниципальной собственности, находящихся в ар</w:t>
            </w:r>
            <w:r>
              <w:t>енде (по состоянию на 01.06.2024</w:t>
            </w:r>
            <w:r w:rsidRPr="00D16408">
              <w:t xml:space="preserve"> года), кв.м., всего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77FF" w:rsidRPr="00D16408" w:rsidRDefault="001D77FF" w:rsidP="001D77FF">
            <w:pPr>
              <w:ind w:right="-5"/>
              <w:jc w:val="center"/>
            </w:pPr>
            <w:r>
              <w:t>219 944,8</w:t>
            </w:r>
          </w:p>
        </w:tc>
      </w:tr>
      <w:tr w:rsidR="001D77FF" w:rsidRPr="00B9117B" w:rsidTr="00610D4E">
        <w:trPr>
          <w:trHeight w:val="393"/>
        </w:trPr>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D16408" w:rsidRDefault="001D77FF" w:rsidP="001D77FF">
            <w:pPr>
              <w:ind w:right="-5"/>
              <w:jc w:val="both"/>
            </w:pPr>
            <w:r w:rsidRPr="00D16408">
              <w:t>Сумм</w:t>
            </w:r>
            <w:r>
              <w:t>а годовой арендной платы на 2024</w:t>
            </w:r>
            <w:r w:rsidRPr="00D16408">
              <w:t xml:space="preserve"> год, начисленной по заключенным догов</w:t>
            </w:r>
            <w:r>
              <w:t>орам по состоянию на 01.06.2024</w:t>
            </w:r>
            <w:r w:rsidRPr="00D16408">
              <w:t xml:space="preserve"> года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77FF" w:rsidRPr="00B9117B" w:rsidRDefault="001D77FF" w:rsidP="001D77FF">
            <w:pPr>
              <w:ind w:right="-5"/>
              <w:jc w:val="center"/>
              <w:rPr>
                <w:highlight w:val="yellow"/>
              </w:rPr>
            </w:pPr>
            <w:r>
              <w:t>4 963,9</w:t>
            </w:r>
          </w:p>
        </w:tc>
      </w:tr>
      <w:tr w:rsidR="001D77FF" w:rsidRPr="00123B8B" w:rsidTr="00610D4E">
        <w:trPr>
          <w:trHeight w:val="165"/>
        </w:trPr>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123B8B" w:rsidRDefault="001D77FF" w:rsidP="001D77FF">
            <w:pPr>
              <w:ind w:right="-5"/>
              <w:jc w:val="both"/>
            </w:pPr>
            <w:r w:rsidRPr="00123B8B">
              <w:t>в том числе: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77FF" w:rsidRPr="00123B8B" w:rsidRDefault="001D77FF" w:rsidP="001D77FF">
            <w:pPr>
              <w:ind w:right="-5"/>
              <w:jc w:val="center"/>
            </w:pPr>
          </w:p>
        </w:tc>
      </w:tr>
      <w:tr w:rsidR="001D77FF" w:rsidRPr="00123B8B" w:rsidTr="00610D4E">
        <w:trPr>
          <w:trHeight w:val="235"/>
        </w:trPr>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123B8B" w:rsidRDefault="001D77FF" w:rsidP="001D77FF">
            <w:pPr>
              <w:ind w:right="-5"/>
              <w:jc w:val="both"/>
            </w:pPr>
            <w:r w:rsidRPr="00123B8B">
              <w:t>- сумма арендной платы за объекты нежилого фонда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D77FF" w:rsidRPr="00123B8B" w:rsidRDefault="001D77FF" w:rsidP="001D77FF">
            <w:pPr>
              <w:jc w:val="center"/>
            </w:pPr>
            <w:r>
              <w:t>3 709,3</w:t>
            </w:r>
          </w:p>
        </w:tc>
      </w:tr>
      <w:tr w:rsidR="001D77FF" w:rsidRPr="00B9117B" w:rsidTr="00610D4E">
        <w:trPr>
          <w:trHeight w:val="381"/>
        </w:trPr>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123B8B" w:rsidRDefault="001D77FF" w:rsidP="001D77FF">
            <w:pPr>
              <w:ind w:right="-5"/>
              <w:jc w:val="both"/>
            </w:pPr>
            <w:r w:rsidRPr="00123B8B">
              <w:t>- сумма арендной платы за использование иного имущества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D77FF" w:rsidRPr="00123B8B" w:rsidRDefault="001D77FF" w:rsidP="001D77FF">
            <w:pPr>
              <w:jc w:val="center"/>
            </w:pPr>
            <w:r>
              <w:t>1 254,6</w:t>
            </w:r>
          </w:p>
        </w:tc>
      </w:tr>
      <w:tr w:rsidR="001D77FF" w:rsidRPr="00123B8B" w:rsidTr="00610D4E">
        <w:trPr>
          <w:trHeight w:val="239"/>
        </w:trPr>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F15DF2" w:rsidRDefault="001D77FF" w:rsidP="001D77FF">
            <w:pPr>
              <w:jc w:val="both"/>
            </w:pPr>
            <w:r w:rsidRPr="00F15DF2">
              <w:t xml:space="preserve">уровень среднегодового индекса-дефлятора </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77FF" w:rsidRPr="00F15DF2" w:rsidRDefault="00F15DF2" w:rsidP="001D77FF">
            <w:pPr>
              <w:ind w:right="-5"/>
              <w:jc w:val="center"/>
            </w:pPr>
            <w:r w:rsidRPr="00F15DF2">
              <w:t>1,058</w:t>
            </w:r>
          </w:p>
        </w:tc>
      </w:tr>
      <w:tr w:rsidR="001D77FF" w:rsidRPr="00B9117B" w:rsidTr="00610D4E">
        <w:trPr>
          <w:trHeight w:hRule="exact" w:val="567"/>
        </w:trPr>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123B8B" w:rsidRDefault="001D77FF" w:rsidP="001D77FF">
            <w:pPr>
              <w:ind w:right="-5"/>
              <w:jc w:val="both"/>
            </w:pPr>
            <w:r w:rsidRPr="00123B8B">
              <w:t>Прогноз арен</w:t>
            </w:r>
            <w:r>
              <w:t>дной платы, рассчитанный на 2025</w:t>
            </w:r>
            <w:r w:rsidRPr="00123B8B">
              <w:t xml:space="preserve"> год по договорам аренды (по сведениям КУМИ</w:t>
            </w:r>
            <w:r>
              <w:t>)</w:t>
            </w:r>
            <w:r w:rsidRPr="00123B8B">
              <w:t xml:space="preserve"> всего</w:t>
            </w: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77FF" w:rsidRPr="00123B8B" w:rsidRDefault="001D77FF" w:rsidP="001D77FF">
            <w:pPr>
              <w:ind w:right="-5"/>
              <w:jc w:val="center"/>
            </w:pPr>
          </w:p>
          <w:p w:rsidR="001D77FF" w:rsidRPr="00123B8B" w:rsidRDefault="001B2A01" w:rsidP="001D77FF">
            <w:pPr>
              <w:ind w:right="-5"/>
              <w:jc w:val="center"/>
            </w:pPr>
            <w:r>
              <w:t>5 251,8</w:t>
            </w:r>
          </w:p>
          <w:p w:rsidR="001D77FF" w:rsidRPr="00123B8B" w:rsidRDefault="001D77FF" w:rsidP="001D77FF">
            <w:pPr>
              <w:ind w:right="-5"/>
              <w:jc w:val="center"/>
            </w:pPr>
          </w:p>
        </w:tc>
      </w:tr>
      <w:tr w:rsidR="001D77FF" w:rsidRPr="00123B8B" w:rsidTr="00610D4E">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123B8B" w:rsidRDefault="001D77FF" w:rsidP="001D77FF">
            <w:pPr>
              <w:ind w:right="-5"/>
              <w:jc w:val="both"/>
            </w:pPr>
            <w:r w:rsidRPr="00123B8B">
              <w:t>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rsidR="001D77FF" w:rsidRPr="00123B8B" w:rsidRDefault="001D77FF" w:rsidP="001D77FF">
            <w:pPr>
              <w:ind w:right="-5"/>
              <w:jc w:val="center"/>
            </w:pPr>
          </w:p>
        </w:tc>
      </w:tr>
      <w:tr w:rsidR="001D77FF" w:rsidRPr="00123B8B" w:rsidTr="00610D4E">
        <w:trPr>
          <w:trHeight w:val="70"/>
        </w:trPr>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123B8B" w:rsidRDefault="001D77FF" w:rsidP="001D77FF">
            <w:pPr>
              <w:ind w:right="-5"/>
              <w:jc w:val="both"/>
            </w:pPr>
            <w:r w:rsidRPr="00123B8B">
              <w:t>- сумма арендной платы за объекты нежилого фонда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D77FF" w:rsidRPr="00123B8B" w:rsidRDefault="001D77FF" w:rsidP="001B2A01">
            <w:pPr>
              <w:jc w:val="center"/>
            </w:pPr>
            <w:r>
              <w:t>3</w:t>
            </w:r>
            <w:r w:rsidR="001B2A01">
              <w:t> 924,4</w:t>
            </w:r>
          </w:p>
        </w:tc>
      </w:tr>
      <w:tr w:rsidR="001D77FF" w:rsidRPr="00B9117B" w:rsidTr="00610D4E">
        <w:trPr>
          <w:trHeight w:val="281"/>
        </w:trPr>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123B8B" w:rsidRDefault="001D77FF" w:rsidP="001D77FF">
            <w:pPr>
              <w:ind w:right="-5"/>
              <w:jc w:val="both"/>
            </w:pPr>
            <w:r w:rsidRPr="00123B8B">
              <w:t>- сумма арендной платы за использование иного имущества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D77FF" w:rsidRPr="00522594" w:rsidRDefault="001D77FF" w:rsidP="001B2A01">
            <w:pPr>
              <w:jc w:val="center"/>
            </w:pPr>
            <w:r>
              <w:t>1</w:t>
            </w:r>
            <w:r w:rsidR="001B2A01">
              <w:t> 327,4</w:t>
            </w:r>
          </w:p>
        </w:tc>
      </w:tr>
      <w:tr w:rsidR="001D77FF" w:rsidRPr="00B9117B" w:rsidTr="00610D4E">
        <w:trPr>
          <w:trHeight w:val="828"/>
        </w:trPr>
        <w:tc>
          <w:tcPr>
            <w:tcW w:w="8364" w:type="dxa"/>
            <w:tcBorders>
              <w:top w:val="single" w:sz="4" w:space="0" w:color="auto"/>
              <w:left w:val="single" w:sz="4" w:space="0" w:color="auto"/>
              <w:right w:val="single" w:sz="4" w:space="0" w:color="auto"/>
            </w:tcBorders>
            <w:vAlign w:val="center"/>
            <w:hideMark/>
          </w:tcPr>
          <w:p w:rsidR="001D77FF" w:rsidRPr="00D43E1C" w:rsidRDefault="001D77FF" w:rsidP="001D77FF">
            <w:pPr>
              <w:ind w:right="-5"/>
              <w:jc w:val="both"/>
              <w:rPr>
                <w:b/>
                <w:bCs/>
              </w:rPr>
            </w:pPr>
            <w:r w:rsidRPr="00D43E1C">
              <w:t xml:space="preserve">Прогноз </w:t>
            </w:r>
            <w:r w:rsidRPr="00D43E1C">
              <w:rPr>
                <w:bCs/>
              </w:rPr>
              <w:t>доходов в бюджет Балахнинского муниципального округа от сдачи в а</w:t>
            </w:r>
            <w:r>
              <w:rPr>
                <w:bCs/>
              </w:rPr>
              <w:t>ренду имущества на 2025</w:t>
            </w:r>
            <w:r w:rsidRPr="00D43E1C">
              <w:rPr>
                <w:bCs/>
              </w:rPr>
              <w:t xml:space="preserve"> год</w:t>
            </w:r>
            <w:r w:rsidRPr="00D43E1C">
              <w:rPr>
                <w:b/>
                <w:bCs/>
              </w:rPr>
              <w:t xml:space="preserve">, </w:t>
            </w:r>
            <w:r w:rsidRPr="00D43E1C">
              <w:rPr>
                <w:bCs/>
              </w:rPr>
              <w:t xml:space="preserve">согласованный с Министерством </w:t>
            </w:r>
            <w:r>
              <w:rPr>
                <w:bCs/>
              </w:rPr>
              <w:t xml:space="preserve">финансов Нижегородской области </w:t>
            </w:r>
            <w:r w:rsidRPr="00D43E1C">
              <w:t>(100%)</w:t>
            </w:r>
          </w:p>
        </w:tc>
        <w:tc>
          <w:tcPr>
            <w:tcW w:w="1417" w:type="dxa"/>
            <w:tcBorders>
              <w:top w:val="single" w:sz="4" w:space="0" w:color="auto"/>
              <w:left w:val="single" w:sz="4" w:space="0" w:color="auto"/>
              <w:right w:val="single" w:sz="4" w:space="0" w:color="auto"/>
            </w:tcBorders>
            <w:vAlign w:val="center"/>
            <w:hideMark/>
          </w:tcPr>
          <w:p w:rsidR="001D77FF" w:rsidRPr="00D43E1C" w:rsidRDefault="001D77FF" w:rsidP="001D77FF">
            <w:pPr>
              <w:ind w:right="-5"/>
              <w:jc w:val="center"/>
              <w:rPr>
                <w:bCs/>
              </w:rPr>
            </w:pPr>
            <w:r>
              <w:t>5 979,0</w:t>
            </w:r>
          </w:p>
        </w:tc>
      </w:tr>
    </w:tbl>
    <w:p w:rsidR="001D77FF" w:rsidRDefault="001D77FF" w:rsidP="001D77FF">
      <w:pPr>
        <w:pStyle w:val="15"/>
        <w:tabs>
          <w:tab w:val="clear" w:pos="9072"/>
          <w:tab w:val="left" w:pos="1830"/>
        </w:tabs>
        <w:ind w:firstLine="709"/>
        <w:jc w:val="both"/>
        <w:rPr>
          <w:szCs w:val="24"/>
        </w:rPr>
      </w:pPr>
    </w:p>
    <w:p w:rsidR="001D77FF" w:rsidRPr="0077014E" w:rsidRDefault="001D77FF" w:rsidP="001D77FF">
      <w:pPr>
        <w:ind w:firstLine="720"/>
        <w:jc w:val="both"/>
      </w:pPr>
      <w:r w:rsidRPr="0077014E">
        <w:t>Для расчета прогноза доходов от сдачи в аренду муниципального нежилого фонда и иного муниципального имущества применялись следующие данные:</w:t>
      </w:r>
    </w:p>
    <w:p w:rsidR="001D77FF" w:rsidRDefault="001D77FF" w:rsidP="001D77FF">
      <w:pPr>
        <w:ind w:firstLine="720"/>
        <w:jc w:val="both"/>
      </w:pPr>
      <w:r w:rsidRPr="0077014E">
        <w:rPr>
          <w:b/>
        </w:rPr>
        <w:t xml:space="preserve">- </w:t>
      </w:r>
      <w:r w:rsidRPr="0077014E">
        <w:t xml:space="preserve">сведения Комитета по управлению муниципальным имуществом администрации </w:t>
      </w:r>
      <w:r>
        <w:t>округа</w:t>
      </w:r>
      <w:r w:rsidRPr="0077014E">
        <w:t xml:space="preserve"> о годовой начисленной арендной плате по заключенным дого</w:t>
      </w:r>
      <w:r>
        <w:t>ворам по состоянию на 01.06.2024</w:t>
      </w:r>
      <w:r w:rsidRPr="0077014E">
        <w:t>;</w:t>
      </w:r>
    </w:p>
    <w:p w:rsidR="001D77FF" w:rsidRPr="00522594" w:rsidRDefault="001D77FF" w:rsidP="001D77FF">
      <w:pPr>
        <w:pStyle w:val="15"/>
        <w:tabs>
          <w:tab w:val="left" w:pos="709"/>
        </w:tabs>
        <w:spacing w:line="276" w:lineRule="auto"/>
        <w:ind w:firstLine="709"/>
        <w:jc w:val="both"/>
        <w:rPr>
          <w:szCs w:val="24"/>
          <w:shd w:val="clear" w:color="auto" w:fill="FFFFFF"/>
        </w:rPr>
      </w:pPr>
      <w:r>
        <w:t>-</w:t>
      </w:r>
      <w:r w:rsidRPr="00E43D42">
        <w:rPr>
          <w:sz w:val="28"/>
          <w:szCs w:val="28"/>
          <w:shd w:val="clear" w:color="auto" w:fill="FFFFFF"/>
        </w:rPr>
        <w:t xml:space="preserve"> </w:t>
      </w:r>
      <w:r w:rsidRPr="00E43D42">
        <w:rPr>
          <w:szCs w:val="24"/>
          <w:shd w:val="clear" w:color="auto" w:fill="FFFFFF"/>
        </w:rPr>
        <w:t>информаци</w:t>
      </w:r>
      <w:r>
        <w:rPr>
          <w:szCs w:val="24"/>
          <w:shd w:val="clear" w:color="auto" w:fill="FFFFFF"/>
        </w:rPr>
        <w:t>я</w:t>
      </w:r>
      <w:r w:rsidRPr="00E43D42">
        <w:t xml:space="preserve"> </w:t>
      </w:r>
      <w:r w:rsidRPr="0077014E">
        <w:t xml:space="preserve">Комитета по управлению муниципальным имуществом администрации </w:t>
      </w:r>
      <w:r>
        <w:t>округа</w:t>
      </w:r>
      <w:r w:rsidRPr="00E43D42">
        <w:rPr>
          <w:szCs w:val="24"/>
          <w:shd w:val="clear" w:color="auto" w:fill="FFFFFF"/>
        </w:rPr>
        <w:t xml:space="preserve"> по недоимке по арен</w:t>
      </w:r>
      <w:r>
        <w:rPr>
          <w:szCs w:val="24"/>
          <w:shd w:val="clear" w:color="auto" w:fill="FFFFFF"/>
        </w:rPr>
        <w:t>дной плате по состоянию на 01.07.2024 года.</w:t>
      </w:r>
    </w:p>
    <w:p w:rsidR="001D77FF" w:rsidRPr="0077014E" w:rsidRDefault="001D77FF" w:rsidP="001D77FF">
      <w:pPr>
        <w:ind w:firstLine="720"/>
        <w:jc w:val="both"/>
      </w:pPr>
      <w:r w:rsidRPr="0077014E">
        <w:t>-  отчет</w:t>
      </w:r>
      <w:r>
        <w:t>ные данные</w:t>
      </w:r>
      <w:r w:rsidRPr="0077014E">
        <w:t xml:space="preserve"> финансового управления администрации Балахнинского муниципального </w:t>
      </w:r>
      <w:r>
        <w:t>округа</w:t>
      </w:r>
      <w:r w:rsidRPr="0077014E">
        <w:t xml:space="preserve"> по форме 0521428 </w:t>
      </w:r>
      <w:r w:rsidRPr="009B1EF3">
        <w:rPr>
          <w:szCs w:val="24"/>
        </w:rPr>
        <w:t>«Отчет об исполнении консолидированного бюджета субъекта РФ</w:t>
      </w:r>
      <w:r>
        <w:rPr>
          <w:szCs w:val="24"/>
        </w:rPr>
        <w:t xml:space="preserve"> и бюджета территориального государственного внебюджетного фонда»</w:t>
      </w:r>
      <w:r w:rsidRPr="00077817">
        <w:rPr>
          <w:szCs w:val="24"/>
        </w:rPr>
        <w:t xml:space="preserve"> </w:t>
      </w:r>
      <w:r>
        <w:t>на 01.06.2024, на 01.07.2024, на 01.08.2024.</w:t>
      </w:r>
    </w:p>
    <w:p w:rsidR="001D77FF" w:rsidRPr="0077014E" w:rsidRDefault="001D77FF" w:rsidP="001D77FF">
      <w:pPr>
        <w:ind w:firstLine="720"/>
        <w:jc w:val="both"/>
        <w:rPr>
          <w:szCs w:val="24"/>
        </w:rPr>
      </w:pPr>
      <w:r>
        <w:rPr>
          <w:szCs w:val="24"/>
        </w:rPr>
        <w:t>Расчет на 2025</w:t>
      </w:r>
      <w:r w:rsidRPr="0077014E">
        <w:rPr>
          <w:szCs w:val="24"/>
        </w:rPr>
        <w:t xml:space="preserve"> год произведен исходя из </w:t>
      </w:r>
      <w:r w:rsidRPr="005F6713">
        <w:rPr>
          <w:szCs w:val="24"/>
        </w:rPr>
        <w:t xml:space="preserve">суммы, начисленной по заключенным договорам </w:t>
      </w:r>
      <w:r>
        <w:rPr>
          <w:szCs w:val="24"/>
        </w:rPr>
        <w:t>по состоянию на 1 июня 2024</w:t>
      </w:r>
      <w:r w:rsidRPr="0077014E">
        <w:rPr>
          <w:szCs w:val="24"/>
        </w:rPr>
        <w:t xml:space="preserve"> года с учетом ее роста </w:t>
      </w:r>
      <w:r w:rsidRPr="000602CC">
        <w:rPr>
          <w:szCs w:val="24"/>
        </w:rPr>
        <w:t>на уровне среднегодового индекса пот</w:t>
      </w:r>
      <w:r w:rsidR="000602CC">
        <w:rPr>
          <w:szCs w:val="24"/>
        </w:rPr>
        <w:t>ребительских цен в размере 105,8</w:t>
      </w:r>
      <w:r w:rsidRPr="000602CC">
        <w:rPr>
          <w:szCs w:val="24"/>
        </w:rPr>
        <w:t xml:space="preserve"> %.</w:t>
      </w:r>
    </w:p>
    <w:p w:rsidR="001D77FF" w:rsidRPr="0077014E" w:rsidRDefault="001D77FF" w:rsidP="001D77FF">
      <w:pPr>
        <w:ind w:firstLine="720"/>
        <w:jc w:val="both"/>
      </w:pPr>
      <w:r w:rsidRPr="0077014E">
        <w:t xml:space="preserve">Прогноз арендной платы согласован с Министерством финансов Нижегородской области </w:t>
      </w:r>
      <w:r>
        <w:rPr>
          <w:b/>
        </w:rPr>
        <w:t>на 2025</w:t>
      </w:r>
      <w:r w:rsidRPr="005F6713">
        <w:rPr>
          <w:b/>
        </w:rPr>
        <w:t xml:space="preserve"> год</w:t>
      </w:r>
      <w:r w:rsidRPr="005F6713">
        <w:t xml:space="preserve"> </w:t>
      </w:r>
      <w:r w:rsidRPr="0077014E">
        <w:t xml:space="preserve">в сумме </w:t>
      </w:r>
      <w:r>
        <w:rPr>
          <w:b/>
          <w:bCs/>
        </w:rPr>
        <w:t xml:space="preserve">5 979,0 </w:t>
      </w:r>
      <w:r w:rsidRPr="005F6713">
        <w:rPr>
          <w:bCs/>
        </w:rPr>
        <w:t>тыс. рублей,</w:t>
      </w:r>
      <w:r>
        <w:rPr>
          <w:b/>
          <w:bCs/>
        </w:rPr>
        <w:t xml:space="preserve"> </w:t>
      </w:r>
      <w:r w:rsidRPr="00604306">
        <w:rPr>
          <w:b/>
          <w:bCs/>
        </w:rPr>
        <w:t>на 202</w:t>
      </w:r>
      <w:r>
        <w:rPr>
          <w:b/>
          <w:bCs/>
        </w:rPr>
        <w:t>6</w:t>
      </w:r>
      <w:r w:rsidRPr="00604306">
        <w:rPr>
          <w:b/>
          <w:bCs/>
        </w:rPr>
        <w:t xml:space="preserve"> год</w:t>
      </w:r>
      <w:r>
        <w:rPr>
          <w:b/>
          <w:bCs/>
        </w:rPr>
        <w:t xml:space="preserve"> </w:t>
      </w:r>
      <w:r w:rsidRPr="0077014E">
        <w:t xml:space="preserve">в сумме </w:t>
      </w:r>
      <w:r>
        <w:rPr>
          <w:b/>
          <w:bCs/>
        </w:rPr>
        <w:t>6 218,2</w:t>
      </w:r>
      <w:r w:rsidRPr="00604306">
        <w:rPr>
          <w:b/>
          <w:bCs/>
        </w:rPr>
        <w:t xml:space="preserve"> </w:t>
      </w:r>
      <w:r w:rsidRPr="005F6713">
        <w:rPr>
          <w:bCs/>
        </w:rPr>
        <w:t>тыс. рублей</w:t>
      </w:r>
      <w:r>
        <w:rPr>
          <w:b/>
          <w:bCs/>
        </w:rPr>
        <w:t xml:space="preserve">, </w:t>
      </w:r>
      <w:r w:rsidRPr="00604306">
        <w:rPr>
          <w:b/>
          <w:bCs/>
        </w:rPr>
        <w:t>на 202</w:t>
      </w:r>
      <w:r>
        <w:rPr>
          <w:b/>
          <w:bCs/>
        </w:rPr>
        <w:t>7</w:t>
      </w:r>
      <w:r w:rsidRPr="00604306">
        <w:rPr>
          <w:b/>
          <w:bCs/>
        </w:rPr>
        <w:t xml:space="preserve"> год</w:t>
      </w:r>
      <w:r>
        <w:rPr>
          <w:b/>
          <w:bCs/>
        </w:rPr>
        <w:t xml:space="preserve"> </w:t>
      </w:r>
      <w:r w:rsidRPr="0077014E">
        <w:t xml:space="preserve">в сумме </w:t>
      </w:r>
      <w:r>
        <w:rPr>
          <w:b/>
          <w:bCs/>
        </w:rPr>
        <w:t>6 466,9</w:t>
      </w:r>
      <w:r w:rsidRPr="00604306">
        <w:rPr>
          <w:b/>
          <w:bCs/>
        </w:rPr>
        <w:t xml:space="preserve"> </w:t>
      </w:r>
      <w:r w:rsidRPr="005F6713">
        <w:rPr>
          <w:bCs/>
        </w:rPr>
        <w:t>тыс. рублей</w:t>
      </w:r>
      <w:r w:rsidRPr="0077014E">
        <w:t xml:space="preserve"> и подлежит зачислению 100% в бюджет муниципального округа.</w:t>
      </w:r>
    </w:p>
    <w:p w:rsidR="002F10ED" w:rsidRPr="005A573D" w:rsidRDefault="002F10ED" w:rsidP="002F10ED">
      <w:pPr>
        <w:ind w:firstLine="720"/>
        <w:jc w:val="both"/>
        <w:rPr>
          <w:szCs w:val="24"/>
        </w:rPr>
      </w:pPr>
      <w:r w:rsidRPr="005A573D">
        <w:rPr>
          <w:szCs w:val="24"/>
        </w:rPr>
        <w:t>Дополнительно, в бюджете Балахнинского муниципального округа на 2025 год запланированы прогнозируемые поступления в счет погашения задолженности от сдачи в аренду имущества, находящегося в государственной и муниципальной собственности</w:t>
      </w:r>
      <w:r w:rsidR="00C2086B" w:rsidRPr="005A573D">
        <w:rPr>
          <w:szCs w:val="24"/>
        </w:rPr>
        <w:t xml:space="preserve"> </w:t>
      </w:r>
      <w:r w:rsidR="000D4ADC">
        <w:rPr>
          <w:szCs w:val="24"/>
        </w:rPr>
        <w:t>(по КБК 1 11 05074 14 0000 120)</w:t>
      </w:r>
      <w:r w:rsidRPr="005A573D">
        <w:rPr>
          <w:szCs w:val="24"/>
        </w:rPr>
        <w:t xml:space="preserve"> </w:t>
      </w:r>
      <w:r w:rsidR="000D4ADC" w:rsidRPr="005A573D">
        <w:rPr>
          <w:szCs w:val="24"/>
        </w:rPr>
        <w:t>в сумме</w:t>
      </w:r>
      <w:r w:rsidR="000D4ADC">
        <w:rPr>
          <w:szCs w:val="24"/>
        </w:rPr>
        <w:t xml:space="preserve"> </w:t>
      </w:r>
      <w:r w:rsidR="00C2086B" w:rsidRPr="005A573D">
        <w:rPr>
          <w:szCs w:val="24"/>
        </w:rPr>
        <w:t>3 570,</w:t>
      </w:r>
      <w:r w:rsidR="00406B72" w:rsidRPr="005A573D">
        <w:rPr>
          <w:szCs w:val="24"/>
        </w:rPr>
        <w:t>6</w:t>
      </w:r>
      <w:r w:rsidR="00C2086B" w:rsidRPr="005A573D">
        <w:rPr>
          <w:szCs w:val="24"/>
        </w:rPr>
        <w:t xml:space="preserve"> </w:t>
      </w:r>
      <w:r w:rsidRPr="005A573D">
        <w:rPr>
          <w:szCs w:val="24"/>
        </w:rPr>
        <w:t xml:space="preserve">тыс. рублей (согласно отчета по форме № 0503169 «Сведения по дебиторской и кредиторской задолженности» Администрации Балахнинского муниципального округа по состоянию на 01.11.2024).    </w:t>
      </w:r>
    </w:p>
    <w:p w:rsidR="002F10ED" w:rsidRPr="005A573D" w:rsidRDefault="002F10ED" w:rsidP="002F10ED">
      <w:pPr>
        <w:ind w:firstLine="720"/>
        <w:jc w:val="both"/>
        <w:rPr>
          <w:szCs w:val="24"/>
        </w:rPr>
      </w:pPr>
      <w:r w:rsidRPr="005A573D">
        <w:rPr>
          <w:szCs w:val="24"/>
        </w:rPr>
        <w:t xml:space="preserve">Таким образом, </w:t>
      </w:r>
      <w:r w:rsidR="00427379" w:rsidRPr="005A573D">
        <w:rPr>
          <w:szCs w:val="24"/>
        </w:rPr>
        <w:t>п</w:t>
      </w:r>
      <w:r w:rsidRPr="005A573D">
        <w:rPr>
          <w:szCs w:val="24"/>
        </w:rPr>
        <w:t xml:space="preserve">рогноз </w:t>
      </w:r>
      <w:r w:rsidR="00427379" w:rsidRPr="005A573D">
        <w:rPr>
          <w:szCs w:val="24"/>
        </w:rPr>
        <w:t xml:space="preserve">доходов от сдачи в аренду имущества, находящегося в государственной и муниципальной собственности </w:t>
      </w:r>
      <w:r w:rsidRPr="005A573D">
        <w:rPr>
          <w:szCs w:val="24"/>
        </w:rPr>
        <w:t xml:space="preserve">бюджета Балахнинского муниципального округа </w:t>
      </w:r>
      <w:r w:rsidRPr="005A573D">
        <w:rPr>
          <w:b/>
          <w:szCs w:val="24"/>
        </w:rPr>
        <w:t>на 2025 год</w:t>
      </w:r>
      <w:r w:rsidR="003D15E5">
        <w:rPr>
          <w:szCs w:val="24"/>
        </w:rPr>
        <w:t xml:space="preserve"> составляе</w:t>
      </w:r>
      <w:r w:rsidRPr="005A573D">
        <w:rPr>
          <w:szCs w:val="24"/>
        </w:rPr>
        <w:t xml:space="preserve">т </w:t>
      </w:r>
      <w:r w:rsidR="00427379" w:rsidRPr="005A573D">
        <w:rPr>
          <w:b/>
          <w:szCs w:val="24"/>
        </w:rPr>
        <w:t>9 549,</w:t>
      </w:r>
      <w:r w:rsidR="00406B72" w:rsidRPr="005A573D">
        <w:rPr>
          <w:b/>
          <w:szCs w:val="24"/>
        </w:rPr>
        <w:t>6</w:t>
      </w:r>
      <w:r w:rsidR="00427379" w:rsidRPr="005A573D">
        <w:rPr>
          <w:b/>
          <w:szCs w:val="24"/>
        </w:rPr>
        <w:t xml:space="preserve"> </w:t>
      </w:r>
      <w:r w:rsidRPr="005A573D">
        <w:rPr>
          <w:szCs w:val="24"/>
        </w:rPr>
        <w:t>тыс. рублей.</w:t>
      </w:r>
    </w:p>
    <w:p w:rsidR="002F10ED" w:rsidRPr="0093164C" w:rsidRDefault="002F10ED" w:rsidP="001D77FF">
      <w:pPr>
        <w:jc w:val="both"/>
        <w:rPr>
          <w:szCs w:val="24"/>
          <w:highlight w:val="yellow"/>
        </w:rPr>
      </w:pPr>
    </w:p>
    <w:p w:rsidR="001D77FF" w:rsidRPr="009F53D7" w:rsidRDefault="001D77FF" w:rsidP="001D77FF">
      <w:pPr>
        <w:jc w:val="center"/>
        <w:rPr>
          <w:b/>
          <w:bCs/>
          <w:sz w:val="28"/>
          <w:szCs w:val="28"/>
        </w:rPr>
      </w:pPr>
      <w:r w:rsidRPr="009F53D7">
        <w:rPr>
          <w:b/>
          <w:bCs/>
          <w:sz w:val="28"/>
          <w:szCs w:val="28"/>
        </w:rPr>
        <w:t>Прочие поступления от использования имущества, находящегося в государственной и муниципальной собственности</w:t>
      </w:r>
    </w:p>
    <w:p w:rsidR="001D77FF" w:rsidRPr="009F53D7" w:rsidRDefault="001D77FF" w:rsidP="001D77FF">
      <w:pPr>
        <w:rPr>
          <w:b/>
          <w:bCs/>
          <w:sz w:val="16"/>
          <w:szCs w:val="16"/>
        </w:rPr>
      </w:pPr>
      <w:r w:rsidRPr="009F53D7">
        <w:rPr>
          <w:b/>
          <w:bCs/>
          <w:sz w:val="16"/>
          <w:szCs w:val="16"/>
        </w:rPr>
        <w:t xml:space="preserve">                                                                                                      </w:t>
      </w:r>
      <w:r>
        <w:rPr>
          <w:b/>
          <w:bCs/>
          <w:sz w:val="16"/>
          <w:szCs w:val="16"/>
        </w:rPr>
        <w:t xml:space="preserve">                       </w:t>
      </w:r>
      <w:r w:rsidRPr="009F53D7">
        <w:rPr>
          <w:b/>
          <w:bCs/>
          <w:sz w:val="16"/>
          <w:szCs w:val="16"/>
        </w:rPr>
        <w:t xml:space="preserve">                                                                                                                                                                                                    </w:t>
      </w:r>
    </w:p>
    <w:p w:rsidR="001D77FF" w:rsidRPr="00914E94" w:rsidRDefault="001D77FF" w:rsidP="001D77FF">
      <w:pPr>
        <w:jc w:val="center"/>
        <w:rPr>
          <w:iCs/>
        </w:rPr>
      </w:pPr>
      <w:r>
        <w:rPr>
          <w:iCs/>
        </w:rPr>
        <w:t xml:space="preserve">                                                                                                                                   </w:t>
      </w:r>
      <w:r w:rsidRPr="00902CAE">
        <w:rPr>
          <w:iCs/>
        </w:rPr>
        <w:t>тыс.</w:t>
      </w:r>
      <w:r>
        <w:rPr>
          <w:iCs/>
        </w:rPr>
        <w:t xml:space="preserve"> </w:t>
      </w:r>
      <w:r w:rsidRPr="00902CAE">
        <w:rPr>
          <w:iCs/>
        </w:rPr>
        <w:t>рубл</w:t>
      </w:r>
      <w:r>
        <w:rPr>
          <w:iCs/>
        </w:rPr>
        <w:t>ей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0"/>
        <w:gridCol w:w="1701"/>
      </w:tblGrid>
      <w:tr w:rsidR="001D77FF" w:rsidRPr="00B9117B" w:rsidTr="00610D4E">
        <w:trPr>
          <w:trHeight w:val="428"/>
        </w:trPr>
        <w:tc>
          <w:tcPr>
            <w:tcW w:w="8080" w:type="dxa"/>
            <w:hideMark/>
          </w:tcPr>
          <w:p w:rsidR="001D77FF" w:rsidRPr="002F060D" w:rsidRDefault="001D77FF" w:rsidP="001D77FF">
            <w:pPr>
              <w:ind w:right="-5"/>
              <w:jc w:val="both"/>
            </w:pPr>
            <w:r w:rsidRPr="002F060D">
              <w:t>Фактическое поступление прочих доходов от использования имущ</w:t>
            </w:r>
            <w:r>
              <w:t>ества (наем) на 01.06.2024</w:t>
            </w:r>
            <w:r w:rsidRPr="002F060D">
              <w:t xml:space="preserve"> года</w:t>
            </w:r>
          </w:p>
        </w:tc>
        <w:tc>
          <w:tcPr>
            <w:tcW w:w="1701" w:type="dxa"/>
            <w:vAlign w:val="center"/>
            <w:hideMark/>
          </w:tcPr>
          <w:p w:rsidR="001D77FF" w:rsidRPr="002F060D" w:rsidRDefault="001D77FF" w:rsidP="001D77FF">
            <w:pPr>
              <w:ind w:right="-5"/>
              <w:jc w:val="center"/>
            </w:pPr>
            <w:r>
              <w:t>1 942,6</w:t>
            </w:r>
          </w:p>
        </w:tc>
      </w:tr>
      <w:tr w:rsidR="001D77FF" w:rsidRPr="002F060D" w:rsidTr="00610D4E">
        <w:trPr>
          <w:trHeight w:val="428"/>
        </w:trPr>
        <w:tc>
          <w:tcPr>
            <w:tcW w:w="8080" w:type="dxa"/>
            <w:tcBorders>
              <w:bottom w:val="single" w:sz="4" w:space="0" w:color="auto"/>
            </w:tcBorders>
            <w:hideMark/>
          </w:tcPr>
          <w:p w:rsidR="001D77FF" w:rsidRPr="00B9117B" w:rsidRDefault="001D77FF" w:rsidP="001D77FF">
            <w:pPr>
              <w:ind w:right="-5"/>
              <w:jc w:val="both"/>
              <w:rPr>
                <w:highlight w:val="yellow"/>
              </w:rPr>
            </w:pPr>
            <w:r w:rsidRPr="002F060D">
              <w:t xml:space="preserve">Фактическое поступление </w:t>
            </w:r>
            <w:r>
              <w:t>платы</w:t>
            </w:r>
            <w:r w:rsidRPr="002F060D">
              <w:t xml:space="preserve"> </w:t>
            </w:r>
            <w:r>
              <w:t>за</w:t>
            </w:r>
            <w:r w:rsidRPr="002F060D">
              <w:t xml:space="preserve"> размещение и эксплуатацию нестационарного торгового объекта</w:t>
            </w:r>
            <w:r>
              <w:t xml:space="preserve">, </w:t>
            </w:r>
            <w:r w:rsidRPr="00FA6F76">
              <w:t>установку и экс</w:t>
            </w:r>
            <w:r>
              <w:t>плуатацию рекламных конструкций на 01.06.2024</w:t>
            </w:r>
            <w:r w:rsidRPr="002F060D">
              <w:t xml:space="preserve"> года</w:t>
            </w:r>
          </w:p>
        </w:tc>
        <w:tc>
          <w:tcPr>
            <w:tcW w:w="1701" w:type="dxa"/>
            <w:tcBorders>
              <w:bottom w:val="single" w:sz="4" w:space="0" w:color="auto"/>
            </w:tcBorders>
            <w:vAlign w:val="center"/>
            <w:hideMark/>
          </w:tcPr>
          <w:p w:rsidR="001D77FF" w:rsidRPr="002F060D" w:rsidRDefault="001D77FF" w:rsidP="001D77FF">
            <w:pPr>
              <w:ind w:right="-5"/>
              <w:jc w:val="center"/>
            </w:pPr>
            <w:r>
              <w:t>401,8</w:t>
            </w:r>
          </w:p>
        </w:tc>
      </w:tr>
      <w:tr w:rsidR="001D77FF" w:rsidRPr="00B9117B" w:rsidTr="00610D4E">
        <w:trPr>
          <w:trHeight w:val="385"/>
        </w:trPr>
        <w:tc>
          <w:tcPr>
            <w:tcW w:w="8080" w:type="dxa"/>
            <w:tcBorders>
              <w:bottom w:val="single" w:sz="4" w:space="0" w:color="auto"/>
            </w:tcBorders>
            <w:hideMark/>
          </w:tcPr>
          <w:p w:rsidR="001D77FF" w:rsidRDefault="001D77FF" w:rsidP="001D77FF">
            <w:pPr>
              <w:ind w:right="-6"/>
              <w:jc w:val="both"/>
            </w:pPr>
            <w:r w:rsidRPr="008E1C36">
              <w:t xml:space="preserve">Прогноз прочих </w:t>
            </w:r>
            <w:r w:rsidRPr="008E1C36">
              <w:rPr>
                <w:bCs/>
              </w:rPr>
              <w:t>доходов от использования имущества, находящегося в мун</w:t>
            </w:r>
            <w:r>
              <w:rPr>
                <w:bCs/>
              </w:rPr>
              <w:t>иципальной собственности на 2025</w:t>
            </w:r>
            <w:r w:rsidRPr="008E1C36">
              <w:rPr>
                <w:bCs/>
              </w:rPr>
              <w:t xml:space="preserve"> год, согласованны</w:t>
            </w:r>
            <w:r>
              <w:rPr>
                <w:bCs/>
              </w:rPr>
              <w:t>й</w:t>
            </w:r>
            <w:r w:rsidRPr="008E1C36">
              <w:rPr>
                <w:bCs/>
              </w:rPr>
              <w:t xml:space="preserve"> с Министерством финансов, </w:t>
            </w:r>
            <w:r w:rsidRPr="008E1C36">
              <w:t>тыс. рублей, подлежит зачислению в бюджет муниципального округа 100%</w:t>
            </w:r>
            <w:r>
              <w:t>,</w:t>
            </w:r>
          </w:p>
          <w:p w:rsidR="001D77FF" w:rsidRDefault="001D77FF" w:rsidP="001D77FF">
            <w:pPr>
              <w:ind w:right="-6"/>
              <w:jc w:val="both"/>
            </w:pPr>
            <w:r>
              <w:t>в том числе:</w:t>
            </w:r>
          </w:p>
          <w:p w:rsidR="001D77FF" w:rsidRDefault="001D77FF" w:rsidP="001D77FF">
            <w:pPr>
              <w:ind w:right="-6"/>
              <w:jc w:val="both"/>
            </w:pPr>
            <w:r w:rsidRPr="003A53F6">
              <w:t>-</w:t>
            </w:r>
            <w:r w:rsidRPr="002F060D">
              <w:t xml:space="preserve"> прочих доходов от использования имущ</w:t>
            </w:r>
            <w:r>
              <w:t>ества (наем)</w:t>
            </w:r>
          </w:p>
          <w:p w:rsidR="001D77FF" w:rsidRPr="00B9117B" w:rsidRDefault="001D77FF" w:rsidP="001D77FF">
            <w:pPr>
              <w:ind w:right="-6"/>
              <w:jc w:val="both"/>
              <w:rPr>
                <w:highlight w:val="yellow"/>
              </w:rPr>
            </w:pPr>
            <w:r>
              <w:t>- платы</w:t>
            </w:r>
            <w:r w:rsidRPr="002F060D">
              <w:t xml:space="preserve"> </w:t>
            </w:r>
            <w:r>
              <w:t>за</w:t>
            </w:r>
            <w:r w:rsidRPr="002F060D">
              <w:t xml:space="preserve"> размещение и эксплуатацию нестационарного торгового объекта</w:t>
            </w:r>
            <w:r w:rsidRPr="00FA6F76">
              <w:t xml:space="preserve"> и экс</w:t>
            </w:r>
            <w:r>
              <w:t>плуатацию рекламных конструкций</w:t>
            </w:r>
          </w:p>
        </w:tc>
        <w:tc>
          <w:tcPr>
            <w:tcW w:w="1701" w:type="dxa"/>
            <w:tcBorders>
              <w:bottom w:val="single" w:sz="4" w:space="0" w:color="auto"/>
            </w:tcBorders>
            <w:vAlign w:val="bottom"/>
            <w:hideMark/>
          </w:tcPr>
          <w:p w:rsidR="001D77FF" w:rsidRDefault="001D77FF" w:rsidP="001D77FF">
            <w:pPr>
              <w:ind w:right="-5"/>
              <w:rPr>
                <w:bCs/>
              </w:rPr>
            </w:pPr>
          </w:p>
          <w:p w:rsidR="001D77FF" w:rsidRDefault="001D77FF" w:rsidP="001D77FF">
            <w:pPr>
              <w:ind w:right="-5"/>
              <w:rPr>
                <w:bCs/>
              </w:rPr>
            </w:pPr>
          </w:p>
          <w:p w:rsidR="001D77FF" w:rsidRDefault="001D77FF" w:rsidP="001D77FF">
            <w:pPr>
              <w:ind w:right="-5"/>
              <w:jc w:val="center"/>
              <w:rPr>
                <w:bCs/>
              </w:rPr>
            </w:pPr>
            <w:r>
              <w:rPr>
                <w:bCs/>
              </w:rPr>
              <w:t>6 254,4</w:t>
            </w:r>
          </w:p>
          <w:p w:rsidR="001D77FF" w:rsidRDefault="001D77FF" w:rsidP="001D77FF">
            <w:pPr>
              <w:ind w:right="-5"/>
              <w:rPr>
                <w:bCs/>
              </w:rPr>
            </w:pPr>
          </w:p>
          <w:p w:rsidR="001D77FF" w:rsidRDefault="001D77FF" w:rsidP="001D77FF">
            <w:pPr>
              <w:ind w:right="-5"/>
              <w:jc w:val="center"/>
              <w:rPr>
                <w:bCs/>
              </w:rPr>
            </w:pPr>
            <w:r>
              <w:rPr>
                <w:bCs/>
              </w:rPr>
              <w:t>4 917,1</w:t>
            </w:r>
          </w:p>
          <w:p w:rsidR="001D77FF" w:rsidRDefault="001D77FF" w:rsidP="001D77FF">
            <w:pPr>
              <w:ind w:right="-5"/>
              <w:rPr>
                <w:bCs/>
              </w:rPr>
            </w:pPr>
          </w:p>
          <w:p w:rsidR="001D77FF" w:rsidRPr="000978AF" w:rsidRDefault="001D77FF" w:rsidP="001D77FF">
            <w:pPr>
              <w:ind w:right="-5"/>
              <w:jc w:val="center"/>
              <w:rPr>
                <w:bCs/>
              </w:rPr>
            </w:pPr>
            <w:r>
              <w:rPr>
                <w:bCs/>
              </w:rPr>
              <w:t>1 337,3</w:t>
            </w:r>
          </w:p>
        </w:tc>
      </w:tr>
    </w:tbl>
    <w:p w:rsidR="001D77FF" w:rsidRPr="00B9117B" w:rsidRDefault="001D77FF" w:rsidP="001D77FF">
      <w:pPr>
        <w:ind w:firstLine="720"/>
        <w:jc w:val="both"/>
        <w:rPr>
          <w:color w:val="000000"/>
          <w:szCs w:val="24"/>
          <w:highlight w:val="yellow"/>
        </w:rPr>
      </w:pPr>
    </w:p>
    <w:p w:rsidR="007752F5" w:rsidRDefault="007752F5" w:rsidP="001D77FF">
      <w:pPr>
        <w:ind w:firstLine="720"/>
        <w:jc w:val="both"/>
      </w:pPr>
    </w:p>
    <w:p w:rsidR="001D77FF" w:rsidRPr="0077014E" w:rsidRDefault="001D77FF" w:rsidP="001D77FF">
      <w:pPr>
        <w:ind w:firstLine="720"/>
        <w:jc w:val="both"/>
      </w:pPr>
      <w:r w:rsidRPr="0077014E">
        <w:t xml:space="preserve">Для расчета </w:t>
      </w:r>
      <w:r w:rsidRPr="00034CFA">
        <w:rPr>
          <w:color w:val="000000"/>
          <w:szCs w:val="24"/>
        </w:rPr>
        <w:t>п</w:t>
      </w:r>
      <w:r w:rsidRPr="00034CFA">
        <w:rPr>
          <w:bCs/>
          <w:szCs w:val="24"/>
        </w:rPr>
        <w:t>рочих поступлений от использования имущества</w:t>
      </w:r>
      <w:r w:rsidRPr="0077014E">
        <w:t xml:space="preserve"> применялись следующие данные:</w:t>
      </w:r>
    </w:p>
    <w:p w:rsidR="001D77FF" w:rsidRDefault="001D77FF" w:rsidP="001D77FF">
      <w:pPr>
        <w:ind w:firstLine="720"/>
        <w:jc w:val="both"/>
      </w:pPr>
      <w:r>
        <w:rPr>
          <w:b/>
        </w:rPr>
        <w:t xml:space="preserve">- </w:t>
      </w:r>
      <w:r w:rsidRPr="0077014E">
        <w:t xml:space="preserve">сведения </w:t>
      </w:r>
      <w:r>
        <w:t>отдела экономики, предпринимательства и инвестиционной политики</w:t>
      </w:r>
      <w:r w:rsidRPr="0077014E">
        <w:t xml:space="preserve"> администрации </w:t>
      </w:r>
      <w:r>
        <w:t>округа</w:t>
      </w:r>
      <w:r w:rsidRPr="0077014E">
        <w:t xml:space="preserve"> о </w:t>
      </w:r>
      <w:r>
        <w:t>прогнозе платы</w:t>
      </w:r>
      <w:r w:rsidRPr="002F060D">
        <w:t xml:space="preserve"> </w:t>
      </w:r>
      <w:r>
        <w:t>за</w:t>
      </w:r>
      <w:r w:rsidRPr="002F060D">
        <w:t xml:space="preserve"> размещение и эксплуатацию нестационарного торгового объекта</w:t>
      </w:r>
      <w:r>
        <w:t xml:space="preserve"> на 2025 год</w:t>
      </w:r>
      <w:r w:rsidRPr="0077014E">
        <w:t>;</w:t>
      </w:r>
    </w:p>
    <w:p w:rsidR="001D77FF" w:rsidRPr="0080017A" w:rsidRDefault="001D77FF" w:rsidP="001D77FF">
      <w:pPr>
        <w:ind w:firstLine="720"/>
        <w:jc w:val="both"/>
      </w:pPr>
      <w:r>
        <w:t xml:space="preserve">- сведения управления жилья и инженерной инфраструктуры </w:t>
      </w:r>
      <w:r w:rsidRPr="0077014E">
        <w:t xml:space="preserve">администрации </w:t>
      </w:r>
      <w:r>
        <w:t>округа</w:t>
      </w:r>
      <w:r w:rsidRPr="0077014E">
        <w:t xml:space="preserve"> о </w:t>
      </w:r>
      <w:r>
        <w:t>прогнозе</w:t>
      </w:r>
      <w:r w:rsidRPr="0080017A">
        <w:t xml:space="preserve"> </w:t>
      </w:r>
      <w:r w:rsidRPr="002F060D">
        <w:t>прочих доходов от использования имущ</w:t>
      </w:r>
      <w:r>
        <w:t>ества (наем) на 2025 год.</w:t>
      </w:r>
    </w:p>
    <w:p w:rsidR="001D77FF" w:rsidRPr="00034CFA" w:rsidRDefault="001D77FF" w:rsidP="001D77FF">
      <w:pPr>
        <w:ind w:firstLine="720"/>
        <w:jc w:val="both"/>
        <w:rPr>
          <w:color w:val="000000"/>
          <w:szCs w:val="24"/>
        </w:rPr>
      </w:pPr>
      <w:r w:rsidRPr="00034CFA">
        <w:rPr>
          <w:color w:val="000000"/>
          <w:szCs w:val="24"/>
        </w:rPr>
        <w:t>Расчет п</w:t>
      </w:r>
      <w:r w:rsidRPr="00034CFA">
        <w:rPr>
          <w:bCs/>
          <w:szCs w:val="24"/>
        </w:rPr>
        <w:t xml:space="preserve">рочих поступлений от использования имущества, находящегося в государственной и муниципальной собственности </w:t>
      </w:r>
      <w:r w:rsidRPr="00034CFA">
        <w:rPr>
          <w:color w:val="000000"/>
          <w:szCs w:val="24"/>
        </w:rPr>
        <w:t xml:space="preserve">произведен в соответствии с </w:t>
      </w:r>
      <w:r>
        <w:rPr>
          <w:color w:val="000000"/>
          <w:szCs w:val="24"/>
        </w:rPr>
        <w:t>ожидаемыми поступлениями за 2024</w:t>
      </w:r>
      <w:r w:rsidRPr="00034CFA">
        <w:rPr>
          <w:color w:val="000000"/>
          <w:szCs w:val="24"/>
        </w:rPr>
        <w:t xml:space="preserve"> год</w:t>
      </w:r>
      <w:r w:rsidRPr="00034CFA">
        <w:rPr>
          <w:sz w:val="28"/>
          <w:szCs w:val="28"/>
        </w:rPr>
        <w:t xml:space="preserve"> </w:t>
      </w:r>
      <w:r w:rsidRPr="00034CFA">
        <w:rPr>
          <w:color w:val="000000"/>
          <w:szCs w:val="24"/>
        </w:rPr>
        <w:t xml:space="preserve">с учетом </w:t>
      </w:r>
      <w:r w:rsidRPr="00BE4EF2">
        <w:rPr>
          <w:color w:val="000000"/>
          <w:szCs w:val="24"/>
        </w:rPr>
        <w:t>планируемого роста индекса пот</w:t>
      </w:r>
      <w:r w:rsidR="00BE4EF2">
        <w:rPr>
          <w:color w:val="000000"/>
          <w:szCs w:val="24"/>
        </w:rPr>
        <w:t>ребительских цен в размере 1,058</w:t>
      </w:r>
      <w:r w:rsidRPr="00BE4EF2">
        <w:rPr>
          <w:color w:val="000000"/>
          <w:szCs w:val="24"/>
        </w:rPr>
        <w:t>.</w:t>
      </w:r>
      <w:r w:rsidRPr="00034CFA">
        <w:rPr>
          <w:color w:val="000000"/>
          <w:szCs w:val="24"/>
        </w:rPr>
        <w:t xml:space="preserve"> </w:t>
      </w:r>
    </w:p>
    <w:p w:rsidR="001D77FF" w:rsidRPr="00652C2A" w:rsidRDefault="001D77FF" w:rsidP="001D77FF">
      <w:pPr>
        <w:ind w:firstLine="720"/>
        <w:jc w:val="both"/>
        <w:rPr>
          <w:bCs/>
          <w:szCs w:val="24"/>
        </w:rPr>
      </w:pPr>
      <w:r w:rsidRPr="00034CFA">
        <w:rPr>
          <w:szCs w:val="24"/>
        </w:rPr>
        <w:t xml:space="preserve">Прогноз </w:t>
      </w:r>
      <w:r w:rsidRPr="00034CFA">
        <w:rPr>
          <w:bCs/>
          <w:szCs w:val="24"/>
        </w:rPr>
        <w:t>прочих поступлений от использования имущества, находящегося в муниципальной собственности округа</w:t>
      </w:r>
      <w:r>
        <w:rPr>
          <w:bCs/>
          <w:szCs w:val="24"/>
        </w:rPr>
        <w:t>,</w:t>
      </w:r>
      <w:r w:rsidRPr="00034CFA">
        <w:rPr>
          <w:bCs/>
          <w:szCs w:val="24"/>
        </w:rPr>
        <w:t xml:space="preserve"> </w:t>
      </w:r>
      <w:r w:rsidRPr="00034CFA">
        <w:rPr>
          <w:szCs w:val="24"/>
        </w:rPr>
        <w:t>согласован</w:t>
      </w:r>
      <w:r>
        <w:rPr>
          <w:szCs w:val="24"/>
        </w:rPr>
        <w:t>ный</w:t>
      </w:r>
      <w:r w:rsidRPr="00034CFA">
        <w:rPr>
          <w:szCs w:val="24"/>
        </w:rPr>
        <w:t xml:space="preserve"> с </w:t>
      </w:r>
      <w:r w:rsidRPr="00034CFA">
        <w:t>Министерством финансов Нижегородской области</w:t>
      </w:r>
      <w:r>
        <w:t xml:space="preserve">, </w:t>
      </w:r>
      <w:r>
        <w:rPr>
          <w:szCs w:val="24"/>
        </w:rPr>
        <w:t xml:space="preserve">определен </w:t>
      </w:r>
      <w:r w:rsidRPr="00825B87">
        <w:rPr>
          <w:b/>
          <w:bCs/>
          <w:szCs w:val="24"/>
        </w:rPr>
        <w:t xml:space="preserve">на </w:t>
      </w:r>
      <w:r>
        <w:rPr>
          <w:b/>
          <w:bCs/>
          <w:szCs w:val="24"/>
        </w:rPr>
        <w:t>2025</w:t>
      </w:r>
      <w:r w:rsidRPr="00825B87">
        <w:rPr>
          <w:b/>
          <w:bCs/>
          <w:szCs w:val="24"/>
        </w:rPr>
        <w:t> год</w:t>
      </w:r>
      <w:r w:rsidRPr="00034CFA">
        <w:rPr>
          <w:szCs w:val="24"/>
        </w:rPr>
        <w:t xml:space="preserve"> в сумме </w:t>
      </w:r>
      <w:r>
        <w:rPr>
          <w:b/>
          <w:bCs/>
          <w:szCs w:val="24"/>
        </w:rPr>
        <w:t>6 254,4</w:t>
      </w:r>
      <w:r w:rsidRPr="00825B87">
        <w:rPr>
          <w:b/>
          <w:bCs/>
          <w:szCs w:val="24"/>
        </w:rPr>
        <w:t xml:space="preserve"> </w:t>
      </w:r>
      <w:r w:rsidRPr="00652C2A">
        <w:rPr>
          <w:bCs/>
          <w:szCs w:val="24"/>
        </w:rPr>
        <w:t>тыс. рублей,</w:t>
      </w:r>
      <w:r>
        <w:rPr>
          <w:b/>
          <w:bCs/>
          <w:szCs w:val="24"/>
        </w:rPr>
        <w:t xml:space="preserve"> </w:t>
      </w:r>
      <w:r w:rsidRPr="00825B87">
        <w:rPr>
          <w:b/>
          <w:bCs/>
          <w:szCs w:val="24"/>
        </w:rPr>
        <w:t>на 202</w:t>
      </w:r>
      <w:r>
        <w:rPr>
          <w:b/>
          <w:bCs/>
          <w:szCs w:val="24"/>
        </w:rPr>
        <w:t>6</w:t>
      </w:r>
      <w:r w:rsidRPr="00825B87">
        <w:rPr>
          <w:b/>
          <w:bCs/>
          <w:szCs w:val="24"/>
        </w:rPr>
        <w:t> год</w:t>
      </w:r>
      <w:r>
        <w:rPr>
          <w:b/>
          <w:bCs/>
          <w:szCs w:val="24"/>
        </w:rPr>
        <w:t xml:space="preserve"> </w:t>
      </w:r>
      <w:r w:rsidRPr="00F71E22">
        <w:rPr>
          <w:bCs/>
          <w:szCs w:val="24"/>
        </w:rPr>
        <w:t>в сумме</w:t>
      </w:r>
      <w:r>
        <w:rPr>
          <w:bCs/>
          <w:szCs w:val="24"/>
        </w:rPr>
        <w:t xml:space="preserve"> </w:t>
      </w:r>
      <w:r>
        <w:rPr>
          <w:b/>
          <w:bCs/>
          <w:szCs w:val="24"/>
        </w:rPr>
        <w:t>6 504,6</w:t>
      </w:r>
      <w:r w:rsidRPr="00F71E22">
        <w:rPr>
          <w:b/>
          <w:bCs/>
          <w:szCs w:val="24"/>
        </w:rPr>
        <w:t xml:space="preserve"> </w:t>
      </w:r>
      <w:r w:rsidRPr="00652C2A">
        <w:rPr>
          <w:bCs/>
          <w:szCs w:val="24"/>
        </w:rPr>
        <w:t>тыс. рублей,</w:t>
      </w:r>
      <w:r>
        <w:rPr>
          <w:bCs/>
          <w:szCs w:val="24"/>
        </w:rPr>
        <w:t xml:space="preserve"> </w:t>
      </w:r>
      <w:r w:rsidRPr="00825B87">
        <w:rPr>
          <w:b/>
          <w:bCs/>
          <w:szCs w:val="24"/>
        </w:rPr>
        <w:t>на 202</w:t>
      </w:r>
      <w:r>
        <w:rPr>
          <w:b/>
          <w:bCs/>
          <w:szCs w:val="24"/>
        </w:rPr>
        <w:t>7</w:t>
      </w:r>
      <w:r w:rsidRPr="00825B87">
        <w:rPr>
          <w:b/>
          <w:bCs/>
          <w:szCs w:val="24"/>
        </w:rPr>
        <w:t> год</w:t>
      </w:r>
      <w:r>
        <w:rPr>
          <w:b/>
          <w:bCs/>
          <w:szCs w:val="24"/>
        </w:rPr>
        <w:t xml:space="preserve"> </w:t>
      </w:r>
      <w:r w:rsidRPr="00F71E22">
        <w:rPr>
          <w:b/>
          <w:bCs/>
          <w:szCs w:val="24"/>
        </w:rPr>
        <w:t xml:space="preserve">в сумме </w:t>
      </w:r>
      <w:r>
        <w:rPr>
          <w:b/>
          <w:bCs/>
          <w:szCs w:val="24"/>
        </w:rPr>
        <w:t>6 764,8</w:t>
      </w:r>
      <w:r w:rsidRPr="00F71E22">
        <w:rPr>
          <w:b/>
          <w:bCs/>
          <w:szCs w:val="24"/>
        </w:rPr>
        <w:t xml:space="preserve"> </w:t>
      </w:r>
      <w:r w:rsidRPr="00652C2A">
        <w:rPr>
          <w:bCs/>
          <w:szCs w:val="24"/>
        </w:rPr>
        <w:t>тыс. рублей.</w:t>
      </w:r>
    </w:p>
    <w:p w:rsidR="003A164D" w:rsidRPr="005A573D" w:rsidRDefault="00AA0221" w:rsidP="00A76212">
      <w:pPr>
        <w:ind w:firstLine="720"/>
        <w:jc w:val="both"/>
        <w:rPr>
          <w:szCs w:val="24"/>
        </w:rPr>
      </w:pPr>
      <w:r w:rsidRPr="005A573D">
        <w:t>Дополнительно, в бюджете Балахнинского муниципального округа на 2025 год запланированы прогнозируемые поступления в счет погашения задолженности</w:t>
      </w:r>
      <w:r w:rsidR="00A76212" w:rsidRPr="005A573D">
        <w:t xml:space="preserve"> по прочим доходам от использования имущества в сумме 11 691,6 тыс. рублей (согласно </w:t>
      </w:r>
      <w:r w:rsidR="003A164D" w:rsidRPr="005A573D">
        <w:rPr>
          <w:szCs w:val="24"/>
        </w:rPr>
        <w:t>отчет</w:t>
      </w:r>
      <w:r w:rsidR="00A76212" w:rsidRPr="005A573D">
        <w:rPr>
          <w:szCs w:val="24"/>
        </w:rPr>
        <w:t>а</w:t>
      </w:r>
      <w:r w:rsidR="003A164D" w:rsidRPr="005A573D">
        <w:rPr>
          <w:szCs w:val="24"/>
        </w:rPr>
        <w:t xml:space="preserve"> по форме № 0503169 «Сведения по дебиторской и кредиторской задолженности» Администрации Балахнинского муниципального округа по состоянию на 01.11.2024)</w:t>
      </w:r>
      <w:r w:rsidR="00A76212" w:rsidRPr="005A573D">
        <w:rPr>
          <w:szCs w:val="24"/>
        </w:rPr>
        <w:t>.</w:t>
      </w:r>
      <w:r w:rsidR="003A164D" w:rsidRPr="005A573D">
        <w:rPr>
          <w:szCs w:val="24"/>
        </w:rPr>
        <w:t xml:space="preserve">    </w:t>
      </w:r>
    </w:p>
    <w:p w:rsidR="00AA0221" w:rsidRPr="005A573D" w:rsidRDefault="00A76212" w:rsidP="00AA0221">
      <w:pPr>
        <w:ind w:firstLine="720"/>
        <w:jc w:val="both"/>
      </w:pPr>
      <w:r w:rsidRPr="005A573D">
        <w:t>Т</w:t>
      </w:r>
      <w:r w:rsidR="00AA0221" w:rsidRPr="005A573D">
        <w:t xml:space="preserve">аким образом, </w:t>
      </w:r>
      <w:r w:rsidR="00AA0221" w:rsidRPr="005A573D">
        <w:rPr>
          <w:szCs w:val="24"/>
        </w:rPr>
        <w:t xml:space="preserve">Прогноз </w:t>
      </w:r>
      <w:r w:rsidR="00AA0221" w:rsidRPr="005A573D">
        <w:rPr>
          <w:bCs/>
          <w:szCs w:val="24"/>
        </w:rPr>
        <w:t xml:space="preserve">прочих поступлений от использования имущества, находящегося в муниципальной собственности </w:t>
      </w:r>
      <w:r w:rsidR="00AA0221" w:rsidRPr="005A573D">
        <w:t xml:space="preserve">Балахнинского муниципального округа </w:t>
      </w:r>
      <w:r w:rsidR="00AA0221" w:rsidRPr="005A573D">
        <w:rPr>
          <w:b/>
        </w:rPr>
        <w:t>на 2025 год</w:t>
      </w:r>
      <w:r w:rsidR="003D15E5">
        <w:t xml:space="preserve"> составляе</w:t>
      </w:r>
      <w:r w:rsidR="00AA0221" w:rsidRPr="005A573D">
        <w:t xml:space="preserve">т </w:t>
      </w:r>
      <w:r w:rsidR="00AA0221" w:rsidRPr="005A573D">
        <w:rPr>
          <w:b/>
        </w:rPr>
        <w:t xml:space="preserve">17 946,0 </w:t>
      </w:r>
      <w:r w:rsidR="00AA0221" w:rsidRPr="005A573D">
        <w:t>тыс. рублей.</w:t>
      </w:r>
    </w:p>
    <w:p w:rsidR="007752F5" w:rsidRDefault="007752F5" w:rsidP="001D77FF">
      <w:pPr>
        <w:jc w:val="center"/>
        <w:rPr>
          <w:b/>
          <w:sz w:val="28"/>
          <w:szCs w:val="28"/>
        </w:rPr>
      </w:pPr>
    </w:p>
    <w:p w:rsidR="00413B69" w:rsidRDefault="00413B69" w:rsidP="001D77FF">
      <w:pPr>
        <w:jc w:val="center"/>
        <w:rPr>
          <w:b/>
          <w:sz w:val="28"/>
          <w:szCs w:val="28"/>
        </w:rPr>
      </w:pPr>
    </w:p>
    <w:p w:rsidR="00413B69" w:rsidRDefault="00413B69" w:rsidP="001D77FF">
      <w:pPr>
        <w:jc w:val="center"/>
        <w:rPr>
          <w:b/>
          <w:sz w:val="28"/>
          <w:szCs w:val="28"/>
        </w:rPr>
      </w:pPr>
    </w:p>
    <w:p w:rsidR="001D77FF" w:rsidRPr="002D4321" w:rsidRDefault="001D77FF" w:rsidP="001D77FF">
      <w:pPr>
        <w:jc w:val="center"/>
        <w:rPr>
          <w:b/>
          <w:sz w:val="28"/>
          <w:szCs w:val="28"/>
        </w:rPr>
      </w:pPr>
      <w:r w:rsidRPr="00F642BA">
        <w:rPr>
          <w:b/>
          <w:sz w:val="28"/>
          <w:szCs w:val="28"/>
        </w:rPr>
        <w:t>Расчет платы за негативное воздействие на окружающую среду</w:t>
      </w:r>
    </w:p>
    <w:p w:rsidR="001D77FF" w:rsidRDefault="001D77FF" w:rsidP="001D77FF">
      <w:pPr>
        <w:jc w:val="both"/>
      </w:pPr>
      <w:r w:rsidRPr="005A6965">
        <w:t xml:space="preserve">                                                </w:t>
      </w:r>
      <w:r w:rsidR="00B01850">
        <w:t xml:space="preserve">                       </w:t>
      </w:r>
      <w:r w:rsidRPr="005A6965">
        <w:t xml:space="preserve">                                                               </w:t>
      </w:r>
    </w:p>
    <w:p w:rsidR="001D77FF" w:rsidRPr="005A6965" w:rsidRDefault="001D77FF" w:rsidP="001D77FF">
      <w:pPr>
        <w:jc w:val="center"/>
      </w:pPr>
      <w:r>
        <w:t xml:space="preserve">                                                                                                                           </w:t>
      </w:r>
      <w:r w:rsidRPr="005A6965">
        <w:t>тыс.</w:t>
      </w:r>
      <w:r>
        <w:t xml:space="preserve"> </w:t>
      </w:r>
      <w:r w:rsidRPr="005A6965">
        <w:t>руб</w:t>
      </w:r>
      <w:r>
        <w:t>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1843"/>
      </w:tblGrid>
      <w:tr w:rsidR="001D77FF" w:rsidRPr="006B5F3E"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6B5F3E" w:rsidRDefault="001D77FF" w:rsidP="001D77FF">
            <w:pPr>
              <w:jc w:val="both"/>
            </w:pPr>
            <w:r w:rsidRPr="006B5F3E">
              <w:t xml:space="preserve">Фактическое поступление платы за негативное воздействие на окружающую </w:t>
            </w:r>
            <w:r>
              <w:t>среду по состоянию на 01.08.2024 (срок оплаты – 20.07.2024)</w:t>
            </w:r>
          </w:p>
        </w:tc>
        <w:tc>
          <w:tcPr>
            <w:tcW w:w="1843" w:type="dxa"/>
            <w:tcBorders>
              <w:top w:val="single" w:sz="4" w:space="0" w:color="auto"/>
              <w:left w:val="single" w:sz="4" w:space="0" w:color="auto"/>
              <w:bottom w:val="single" w:sz="4" w:space="0" w:color="auto"/>
              <w:right w:val="single" w:sz="4" w:space="0" w:color="auto"/>
            </w:tcBorders>
            <w:vAlign w:val="center"/>
            <w:hideMark/>
          </w:tcPr>
          <w:p w:rsidR="001D77FF" w:rsidRPr="006B5F3E" w:rsidRDefault="001D77FF" w:rsidP="001D77FF">
            <w:pPr>
              <w:jc w:val="center"/>
            </w:pPr>
            <w:r>
              <w:t>19 940,2</w:t>
            </w:r>
          </w:p>
        </w:tc>
      </w:tr>
      <w:tr w:rsidR="001D77FF" w:rsidRPr="006B5F3E"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6B5F3E" w:rsidRDefault="001D77FF" w:rsidP="001D77FF">
            <w:pPr>
              <w:jc w:val="both"/>
            </w:pPr>
            <w:r>
              <w:t xml:space="preserve">Прогноз платы </w:t>
            </w:r>
            <w:r w:rsidRPr="006B5F3E">
              <w:t>за негативное воздействие на окружающую среду</w:t>
            </w:r>
            <w:r>
              <w:t xml:space="preserve"> на 2025 год по данным сектора экологии администрации Балахнинского муниципального округа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1D77FF" w:rsidRPr="006B5F3E" w:rsidRDefault="001D77FF" w:rsidP="001D77FF">
            <w:pPr>
              <w:jc w:val="center"/>
            </w:pPr>
            <w:r>
              <w:t>26 152,6</w:t>
            </w:r>
          </w:p>
        </w:tc>
      </w:tr>
      <w:tr w:rsidR="001D77FF" w:rsidRPr="00B9117B"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6B5F3E" w:rsidRDefault="001D77FF" w:rsidP="001D77FF">
            <w:pPr>
              <w:jc w:val="both"/>
            </w:pPr>
            <w:r w:rsidRPr="006B5F3E">
              <w:t>Прогноз платы за негативное воздействи</w:t>
            </w:r>
            <w:r>
              <w:t>е на окружающую среду на 2025</w:t>
            </w:r>
            <w:r w:rsidRPr="006B5F3E">
              <w:t xml:space="preserve"> год, согласованный с Министерством финансов Нижегородской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D77FF" w:rsidRPr="006B5F3E" w:rsidRDefault="001D77FF" w:rsidP="001D77FF">
            <w:pPr>
              <w:jc w:val="center"/>
            </w:pPr>
            <w:r>
              <w:t>30 824,0</w:t>
            </w:r>
          </w:p>
        </w:tc>
      </w:tr>
    </w:tbl>
    <w:p w:rsidR="001D77FF" w:rsidRDefault="001D77FF" w:rsidP="001D77FF">
      <w:pPr>
        <w:jc w:val="both"/>
        <w:rPr>
          <w:highlight w:val="yellow"/>
        </w:rPr>
      </w:pPr>
      <w:r w:rsidRPr="00B9117B">
        <w:rPr>
          <w:highlight w:val="yellow"/>
        </w:rPr>
        <w:t xml:space="preserve">       </w:t>
      </w:r>
      <w:r>
        <w:rPr>
          <w:highlight w:val="yellow"/>
        </w:rPr>
        <w:t xml:space="preserve"> </w:t>
      </w:r>
    </w:p>
    <w:p w:rsidR="001D77FF" w:rsidRDefault="001D77FF" w:rsidP="001D77FF">
      <w:pPr>
        <w:ind w:firstLine="720"/>
        <w:jc w:val="both"/>
        <w:rPr>
          <w:szCs w:val="24"/>
        </w:rPr>
      </w:pPr>
      <w:r w:rsidRPr="006B5F3E">
        <w:rPr>
          <w:szCs w:val="24"/>
        </w:rPr>
        <w:t>Расчет доходов от платы за негативное воздейс</w:t>
      </w:r>
      <w:r>
        <w:rPr>
          <w:szCs w:val="24"/>
        </w:rPr>
        <w:t>твие на окружающую среду на 2025</w:t>
      </w:r>
      <w:r w:rsidRPr="006B5F3E">
        <w:rPr>
          <w:szCs w:val="24"/>
        </w:rPr>
        <w:t xml:space="preserve"> год произведен исходя</w:t>
      </w:r>
      <w:r>
        <w:rPr>
          <w:szCs w:val="24"/>
        </w:rPr>
        <w:t xml:space="preserve"> из фактических поступлений за 7</w:t>
      </w:r>
      <w:r w:rsidRPr="006B5F3E">
        <w:rPr>
          <w:szCs w:val="24"/>
        </w:rPr>
        <w:t xml:space="preserve"> месяцев 20</w:t>
      </w:r>
      <w:r>
        <w:rPr>
          <w:szCs w:val="24"/>
        </w:rPr>
        <w:t xml:space="preserve">24 года </w:t>
      </w:r>
      <w:r w:rsidRPr="006B5F3E">
        <w:rPr>
          <w:szCs w:val="24"/>
        </w:rPr>
        <w:t>и о</w:t>
      </w:r>
      <w:r>
        <w:rPr>
          <w:szCs w:val="24"/>
        </w:rPr>
        <w:t>ценки ожидаемых поступлений 2024</w:t>
      </w:r>
      <w:r w:rsidRPr="006B5F3E">
        <w:rPr>
          <w:szCs w:val="24"/>
          <w:lang w:val="en-US"/>
        </w:rPr>
        <w:t> </w:t>
      </w:r>
      <w:r w:rsidRPr="006B5F3E">
        <w:rPr>
          <w:szCs w:val="24"/>
        </w:rPr>
        <w:t>года</w:t>
      </w:r>
      <w:r>
        <w:rPr>
          <w:szCs w:val="24"/>
        </w:rPr>
        <w:t>.</w:t>
      </w:r>
    </w:p>
    <w:p w:rsidR="001D77FF" w:rsidRPr="001E6360" w:rsidRDefault="001D77FF" w:rsidP="001D77FF">
      <w:pPr>
        <w:ind w:firstLine="720"/>
        <w:jc w:val="both"/>
      </w:pPr>
      <w:r w:rsidRPr="0077014E">
        <w:t xml:space="preserve">Для расчета </w:t>
      </w:r>
      <w:r w:rsidRPr="006B5F3E">
        <w:rPr>
          <w:szCs w:val="24"/>
        </w:rPr>
        <w:t>платы за негативное воздейс</w:t>
      </w:r>
      <w:r>
        <w:rPr>
          <w:szCs w:val="24"/>
        </w:rPr>
        <w:t xml:space="preserve">твие на окружающую среду </w:t>
      </w:r>
      <w:r w:rsidRPr="0077014E">
        <w:t xml:space="preserve">применялись </w:t>
      </w:r>
      <w:r>
        <w:t xml:space="preserve">данные сектора экологии </w:t>
      </w:r>
      <w:r w:rsidRPr="0077014E">
        <w:t xml:space="preserve">администрации </w:t>
      </w:r>
      <w:r>
        <w:t>округа</w:t>
      </w:r>
      <w:r w:rsidRPr="0077014E">
        <w:t xml:space="preserve"> о </w:t>
      </w:r>
      <w:r>
        <w:t xml:space="preserve">прогнозе </w:t>
      </w:r>
      <w:r w:rsidRPr="006B5F3E">
        <w:t>за негативное воздействи</w:t>
      </w:r>
      <w:r>
        <w:t>е на окружающую среду на 2025 год.</w:t>
      </w:r>
    </w:p>
    <w:p w:rsidR="001D77FF" w:rsidRPr="00D925C7" w:rsidRDefault="001D77FF" w:rsidP="001D77FF">
      <w:pPr>
        <w:ind w:firstLine="720"/>
        <w:jc w:val="both"/>
        <w:rPr>
          <w:szCs w:val="24"/>
        </w:rPr>
      </w:pPr>
      <w:r w:rsidRPr="00D925C7">
        <w:rPr>
          <w:szCs w:val="24"/>
        </w:rPr>
        <w:t xml:space="preserve">В соответствии с Бюджетным кодексом Российской Федерации плата за негативное воздействие на окружающую среду зачисляется в областной бюджет по нормативу </w:t>
      </w:r>
      <w:r>
        <w:rPr>
          <w:szCs w:val="24"/>
        </w:rPr>
        <w:t xml:space="preserve">                            </w:t>
      </w:r>
      <w:r w:rsidRPr="00D925C7">
        <w:rPr>
          <w:szCs w:val="24"/>
        </w:rPr>
        <w:t xml:space="preserve">40 процентов, в бюджет муниципального округа – по нормативу 60 процентов. </w:t>
      </w:r>
    </w:p>
    <w:p w:rsidR="001D77FF" w:rsidRDefault="001D77FF" w:rsidP="001D77FF">
      <w:pPr>
        <w:ind w:firstLine="720"/>
        <w:jc w:val="both"/>
        <w:rPr>
          <w:bCs/>
        </w:rPr>
      </w:pPr>
      <w:r w:rsidRPr="00D925C7">
        <w:t>Прогноз платы за негативное воздействие на окружающую среду</w:t>
      </w:r>
      <w:r w:rsidRPr="00C56AFB">
        <w:rPr>
          <w:b/>
          <w:bCs/>
        </w:rPr>
        <w:t>,</w:t>
      </w:r>
      <w:r w:rsidRPr="00D925C7">
        <w:t xml:space="preserve"> согласованный с Министерством финансов Нижегородской области</w:t>
      </w:r>
      <w:r>
        <w:t xml:space="preserve"> (60%)</w:t>
      </w:r>
      <w:r w:rsidRPr="00F71E22">
        <w:t xml:space="preserve">, </w:t>
      </w:r>
      <w:r w:rsidRPr="00D925C7">
        <w:t>состав</w:t>
      </w:r>
      <w:r>
        <w:t xml:space="preserve">ляет </w:t>
      </w:r>
      <w:r w:rsidRPr="00C56AFB">
        <w:rPr>
          <w:b/>
          <w:bCs/>
        </w:rPr>
        <w:t>на 202</w:t>
      </w:r>
      <w:r>
        <w:rPr>
          <w:b/>
          <w:bCs/>
        </w:rPr>
        <w:t>5</w:t>
      </w:r>
      <w:r w:rsidRPr="00C56AFB">
        <w:rPr>
          <w:b/>
          <w:bCs/>
        </w:rPr>
        <w:t xml:space="preserve"> год</w:t>
      </w:r>
      <w:r w:rsidRPr="00D925C7">
        <w:t xml:space="preserve"> </w:t>
      </w:r>
      <w:r>
        <w:t xml:space="preserve">в сумме     </w:t>
      </w:r>
      <w:r>
        <w:rPr>
          <w:b/>
          <w:bCs/>
        </w:rPr>
        <w:t xml:space="preserve">30 824,0 </w:t>
      </w:r>
      <w:r w:rsidRPr="007C06DC">
        <w:rPr>
          <w:bCs/>
        </w:rPr>
        <w:t>тыс. рублей,</w:t>
      </w:r>
      <w:r>
        <w:rPr>
          <w:b/>
          <w:bCs/>
        </w:rPr>
        <w:t xml:space="preserve"> </w:t>
      </w:r>
      <w:r w:rsidRPr="00C56AFB">
        <w:rPr>
          <w:b/>
          <w:bCs/>
        </w:rPr>
        <w:t>на 202</w:t>
      </w:r>
      <w:r>
        <w:rPr>
          <w:b/>
          <w:bCs/>
        </w:rPr>
        <w:t>6</w:t>
      </w:r>
      <w:r w:rsidRPr="00C56AFB">
        <w:rPr>
          <w:b/>
          <w:bCs/>
        </w:rPr>
        <w:t xml:space="preserve"> год</w:t>
      </w:r>
      <w:r>
        <w:rPr>
          <w:b/>
          <w:bCs/>
        </w:rPr>
        <w:t xml:space="preserve"> </w:t>
      </w:r>
      <w:r w:rsidRPr="00F71E22">
        <w:rPr>
          <w:bCs/>
        </w:rPr>
        <w:t>в сумме</w:t>
      </w:r>
      <w:r>
        <w:rPr>
          <w:b/>
          <w:bCs/>
        </w:rPr>
        <w:t xml:space="preserve"> 32 057,0</w:t>
      </w:r>
      <w:r w:rsidRPr="00F71E22">
        <w:rPr>
          <w:b/>
          <w:bCs/>
        </w:rPr>
        <w:t xml:space="preserve"> </w:t>
      </w:r>
      <w:r w:rsidRPr="007C06DC">
        <w:rPr>
          <w:bCs/>
        </w:rPr>
        <w:t>тыс. рублей,</w:t>
      </w:r>
      <w:r>
        <w:rPr>
          <w:b/>
          <w:bCs/>
        </w:rPr>
        <w:t xml:space="preserve"> на 2027</w:t>
      </w:r>
      <w:r w:rsidRPr="00F71E22">
        <w:rPr>
          <w:b/>
          <w:bCs/>
        </w:rPr>
        <w:t xml:space="preserve"> год</w:t>
      </w:r>
      <w:r>
        <w:rPr>
          <w:b/>
          <w:bCs/>
        </w:rPr>
        <w:t xml:space="preserve"> </w:t>
      </w:r>
      <w:r w:rsidRPr="00F71E22">
        <w:rPr>
          <w:bCs/>
        </w:rPr>
        <w:t>в сумме</w:t>
      </w:r>
      <w:r>
        <w:rPr>
          <w:b/>
          <w:bCs/>
        </w:rPr>
        <w:t xml:space="preserve"> 33 339,3</w:t>
      </w:r>
      <w:r w:rsidRPr="00F71E22">
        <w:rPr>
          <w:b/>
          <w:bCs/>
        </w:rPr>
        <w:t xml:space="preserve"> </w:t>
      </w:r>
      <w:r w:rsidRPr="007C06DC">
        <w:rPr>
          <w:bCs/>
        </w:rPr>
        <w:t>тыс. рублей.</w:t>
      </w:r>
    </w:p>
    <w:p w:rsidR="003D15E5" w:rsidRPr="007C06DC" w:rsidRDefault="003D15E5" w:rsidP="001D77FF">
      <w:pPr>
        <w:ind w:firstLine="720"/>
        <w:jc w:val="both"/>
        <w:rPr>
          <w:bCs/>
        </w:rPr>
      </w:pPr>
    </w:p>
    <w:p w:rsidR="00552A66" w:rsidRDefault="00552A66" w:rsidP="0038092A">
      <w:pPr>
        <w:pStyle w:val="Courier14"/>
        <w:ind w:right="-5" w:firstLine="0"/>
        <w:rPr>
          <w:rFonts w:ascii="Times New Roman" w:hAnsi="Times New Roman" w:cs="Times New Roman"/>
          <w:b/>
          <w:bCs/>
        </w:rPr>
      </w:pPr>
    </w:p>
    <w:p w:rsidR="001D77FF" w:rsidRDefault="001D77FF" w:rsidP="001D77FF">
      <w:pPr>
        <w:pStyle w:val="Courier14"/>
        <w:ind w:right="-5" w:firstLine="0"/>
        <w:jc w:val="center"/>
        <w:rPr>
          <w:rFonts w:ascii="Times New Roman" w:hAnsi="Times New Roman" w:cs="Times New Roman"/>
          <w:b/>
          <w:bCs/>
        </w:rPr>
      </w:pPr>
      <w:r w:rsidRPr="00B32FB7">
        <w:rPr>
          <w:rFonts w:ascii="Times New Roman" w:hAnsi="Times New Roman" w:cs="Times New Roman"/>
          <w:b/>
          <w:bCs/>
        </w:rPr>
        <w:t>Доходы от компенсации затрат государства</w:t>
      </w:r>
    </w:p>
    <w:p w:rsidR="001D77FF" w:rsidRPr="0025678A" w:rsidRDefault="001D77FF" w:rsidP="001D77FF">
      <w:pPr>
        <w:pStyle w:val="Courier14"/>
        <w:ind w:right="-5" w:firstLine="0"/>
        <w:jc w:val="center"/>
        <w:rPr>
          <w:rFonts w:ascii="Times New Roman" w:hAnsi="Times New Roman" w:cs="Times New Roman"/>
          <w:b/>
          <w:bCs/>
        </w:rPr>
      </w:pPr>
    </w:p>
    <w:p w:rsidR="001D77FF" w:rsidRPr="0025678A" w:rsidRDefault="001D77FF" w:rsidP="001D77FF">
      <w:pPr>
        <w:pStyle w:val="Courier14"/>
        <w:ind w:right="-5" w:firstLine="709"/>
        <w:rPr>
          <w:rFonts w:ascii="Times New Roman" w:hAnsi="Times New Roman" w:cs="Times New Roman"/>
          <w:sz w:val="24"/>
          <w:szCs w:val="24"/>
        </w:rPr>
      </w:pPr>
      <w:r w:rsidRPr="0025678A">
        <w:rPr>
          <w:rFonts w:ascii="Times New Roman" w:hAnsi="Times New Roman" w:cs="Times New Roman"/>
          <w:sz w:val="24"/>
          <w:szCs w:val="24"/>
        </w:rPr>
        <w:t>Прогноз доходов от компен</w:t>
      </w:r>
      <w:r>
        <w:rPr>
          <w:rFonts w:ascii="Times New Roman" w:hAnsi="Times New Roman" w:cs="Times New Roman"/>
          <w:sz w:val="24"/>
          <w:szCs w:val="24"/>
        </w:rPr>
        <w:t>сации затрат государства на 2025</w:t>
      </w:r>
      <w:r w:rsidRPr="0025678A">
        <w:rPr>
          <w:rFonts w:ascii="Times New Roman" w:hAnsi="Times New Roman" w:cs="Times New Roman"/>
          <w:sz w:val="24"/>
          <w:szCs w:val="24"/>
        </w:rPr>
        <w:t xml:space="preserve"> год составлен на основании информации, представленной </w:t>
      </w:r>
      <w:r>
        <w:rPr>
          <w:rFonts w:ascii="Times New Roman" w:hAnsi="Times New Roman" w:cs="Times New Roman"/>
          <w:sz w:val="24"/>
          <w:szCs w:val="24"/>
        </w:rPr>
        <w:t>комитетом по управлению муниципальным имуществом и земельными ресурсами</w:t>
      </w:r>
      <w:r w:rsidRPr="0025678A">
        <w:rPr>
          <w:rFonts w:ascii="Times New Roman" w:hAnsi="Times New Roman" w:cs="Times New Roman"/>
          <w:sz w:val="24"/>
          <w:szCs w:val="24"/>
        </w:rPr>
        <w:t xml:space="preserve"> Балахнинского муниципального </w:t>
      </w:r>
      <w:r>
        <w:rPr>
          <w:rFonts w:ascii="Times New Roman" w:hAnsi="Times New Roman" w:cs="Times New Roman"/>
          <w:sz w:val="24"/>
          <w:szCs w:val="24"/>
        </w:rPr>
        <w:t>округа</w:t>
      </w:r>
      <w:r w:rsidRPr="0025678A">
        <w:rPr>
          <w:rFonts w:ascii="Times New Roman" w:hAnsi="Times New Roman" w:cs="Times New Roman"/>
          <w:sz w:val="24"/>
          <w:szCs w:val="24"/>
        </w:rPr>
        <w:t xml:space="preserve">. </w:t>
      </w:r>
    </w:p>
    <w:p w:rsidR="001D77FF" w:rsidRPr="0025678A" w:rsidRDefault="001D77FF" w:rsidP="001D77FF">
      <w:pPr>
        <w:pStyle w:val="Courier14"/>
        <w:ind w:right="-5" w:firstLine="0"/>
        <w:jc w:val="center"/>
        <w:rPr>
          <w:rFonts w:ascii="Times New Roman" w:hAnsi="Times New Roman" w:cs="Times New Roman"/>
          <w:sz w:val="24"/>
          <w:szCs w:val="24"/>
        </w:rPr>
      </w:pPr>
      <w:r>
        <w:rPr>
          <w:rFonts w:ascii="Times New Roman" w:hAnsi="Times New Roman" w:cs="Times New Roman"/>
          <w:sz w:val="24"/>
          <w:szCs w:val="24"/>
        </w:rPr>
        <w:t xml:space="preserve">                                                                                                                              </w:t>
      </w:r>
      <w:r w:rsidRPr="0025678A">
        <w:rPr>
          <w:rFonts w:ascii="Times New Roman" w:hAnsi="Times New Roman" w:cs="Times New Roman"/>
          <w:sz w:val="24"/>
          <w:szCs w:val="24"/>
        </w:rPr>
        <w:t>тыс.</w:t>
      </w:r>
      <w:r>
        <w:rPr>
          <w:rFonts w:ascii="Times New Roman" w:hAnsi="Times New Roman" w:cs="Times New Roman"/>
          <w:sz w:val="24"/>
          <w:szCs w:val="24"/>
        </w:rPr>
        <w:t xml:space="preserve"> </w:t>
      </w:r>
      <w:r w:rsidRPr="0025678A">
        <w:rPr>
          <w:rFonts w:ascii="Times New Roman" w:hAnsi="Times New Roman" w:cs="Times New Roman"/>
          <w:sz w:val="24"/>
          <w:szCs w:val="24"/>
        </w:rPr>
        <w:t>руб</w:t>
      </w:r>
      <w:r>
        <w:rPr>
          <w:rFonts w:ascii="Times New Roman" w:hAnsi="Times New Roman" w:cs="Times New Roman"/>
          <w:sz w:val="24"/>
          <w:szCs w:val="24"/>
        </w:rPr>
        <w:t>лей</w:t>
      </w:r>
    </w:p>
    <w:tbl>
      <w:tblPr>
        <w:tblStyle w:val="a6"/>
        <w:tblW w:w="0" w:type="auto"/>
        <w:tblLook w:val="04A0" w:firstRow="1" w:lastRow="0" w:firstColumn="1" w:lastColumn="0" w:noHBand="0" w:noVBand="1"/>
      </w:tblPr>
      <w:tblGrid>
        <w:gridCol w:w="8188"/>
        <w:gridCol w:w="1701"/>
      </w:tblGrid>
      <w:tr w:rsidR="001D77FF" w:rsidRPr="000D5B11" w:rsidTr="00610D4E">
        <w:tc>
          <w:tcPr>
            <w:tcW w:w="8188" w:type="dxa"/>
          </w:tcPr>
          <w:p w:rsidR="001D77FF" w:rsidRPr="00BD4870" w:rsidRDefault="001D77FF" w:rsidP="009644F7">
            <w:pPr>
              <w:pStyle w:val="Courier14"/>
              <w:ind w:right="-5" w:firstLine="0"/>
              <w:rPr>
                <w:rFonts w:ascii="Times New Roman" w:hAnsi="Times New Roman" w:cs="Times New Roman"/>
                <w:b/>
                <w:sz w:val="24"/>
                <w:szCs w:val="24"/>
              </w:rPr>
            </w:pPr>
            <w:r w:rsidRPr="00BD4870">
              <w:rPr>
                <w:rFonts w:ascii="Times New Roman" w:hAnsi="Times New Roman" w:cs="Times New Roman"/>
                <w:b/>
                <w:sz w:val="24"/>
                <w:szCs w:val="24"/>
              </w:rPr>
              <w:t>Фактическое поступление доходов от компенсации затрат государст</w:t>
            </w:r>
            <w:r>
              <w:rPr>
                <w:rFonts w:ascii="Times New Roman" w:hAnsi="Times New Roman" w:cs="Times New Roman"/>
                <w:b/>
                <w:sz w:val="24"/>
                <w:szCs w:val="24"/>
              </w:rPr>
              <w:t>ва на 01.06.2024</w:t>
            </w:r>
            <w:r w:rsidRPr="00BD4870">
              <w:rPr>
                <w:rFonts w:ascii="Times New Roman" w:hAnsi="Times New Roman" w:cs="Times New Roman"/>
                <w:b/>
                <w:sz w:val="24"/>
                <w:szCs w:val="24"/>
              </w:rPr>
              <w:t xml:space="preserve"> год</w:t>
            </w:r>
          </w:p>
        </w:tc>
        <w:tc>
          <w:tcPr>
            <w:tcW w:w="1701" w:type="dxa"/>
            <w:vAlign w:val="center"/>
          </w:tcPr>
          <w:p w:rsidR="001D77FF" w:rsidRPr="00BD4870" w:rsidRDefault="001D77FF" w:rsidP="001D77FF">
            <w:pPr>
              <w:pStyle w:val="Courier14"/>
              <w:ind w:right="-5" w:firstLine="0"/>
              <w:jc w:val="center"/>
              <w:rPr>
                <w:rFonts w:ascii="Times New Roman" w:hAnsi="Times New Roman" w:cs="Times New Roman"/>
                <w:b/>
                <w:sz w:val="24"/>
                <w:szCs w:val="24"/>
              </w:rPr>
            </w:pPr>
          </w:p>
          <w:p w:rsidR="001D77FF" w:rsidRPr="00BD4870" w:rsidRDefault="001D77FF" w:rsidP="001D77FF">
            <w:pPr>
              <w:pStyle w:val="Courier14"/>
              <w:ind w:right="-5" w:firstLine="0"/>
              <w:jc w:val="center"/>
              <w:rPr>
                <w:rFonts w:ascii="Times New Roman" w:hAnsi="Times New Roman" w:cs="Times New Roman"/>
                <w:b/>
                <w:sz w:val="24"/>
                <w:szCs w:val="24"/>
              </w:rPr>
            </w:pPr>
            <w:r>
              <w:rPr>
                <w:rFonts w:ascii="Times New Roman" w:hAnsi="Times New Roman" w:cs="Times New Roman"/>
                <w:b/>
                <w:sz w:val="24"/>
                <w:szCs w:val="24"/>
              </w:rPr>
              <w:t>844,3</w:t>
            </w:r>
          </w:p>
        </w:tc>
      </w:tr>
      <w:tr w:rsidR="001D77FF" w:rsidRPr="000D5B11" w:rsidTr="00610D4E">
        <w:tc>
          <w:tcPr>
            <w:tcW w:w="8188" w:type="dxa"/>
          </w:tcPr>
          <w:p w:rsidR="001D77FF" w:rsidRPr="004D106B" w:rsidRDefault="001D77FF" w:rsidP="009644F7">
            <w:pPr>
              <w:pStyle w:val="Courier14"/>
              <w:ind w:right="-5" w:firstLine="0"/>
              <w:rPr>
                <w:rFonts w:ascii="Times New Roman" w:hAnsi="Times New Roman" w:cs="Times New Roman"/>
                <w:sz w:val="24"/>
                <w:szCs w:val="24"/>
              </w:rPr>
            </w:pPr>
            <w:r>
              <w:rPr>
                <w:rFonts w:ascii="Times New Roman" w:hAnsi="Times New Roman" w:cs="Times New Roman"/>
                <w:sz w:val="24"/>
                <w:szCs w:val="24"/>
              </w:rPr>
              <w:t>в том числе:</w:t>
            </w:r>
          </w:p>
        </w:tc>
        <w:tc>
          <w:tcPr>
            <w:tcW w:w="1701" w:type="dxa"/>
            <w:vAlign w:val="center"/>
          </w:tcPr>
          <w:p w:rsidR="001D77FF" w:rsidRDefault="001D77FF" w:rsidP="001D77FF">
            <w:pPr>
              <w:pStyle w:val="Courier14"/>
              <w:ind w:right="-5" w:firstLine="0"/>
              <w:jc w:val="center"/>
              <w:rPr>
                <w:rFonts w:ascii="Times New Roman" w:hAnsi="Times New Roman" w:cs="Times New Roman"/>
                <w:sz w:val="24"/>
                <w:szCs w:val="24"/>
              </w:rPr>
            </w:pPr>
          </w:p>
        </w:tc>
      </w:tr>
      <w:tr w:rsidR="001D77FF" w:rsidRPr="000D5B11" w:rsidTr="00610D4E">
        <w:tc>
          <w:tcPr>
            <w:tcW w:w="8188" w:type="dxa"/>
          </w:tcPr>
          <w:p w:rsidR="001D77FF" w:rsidRPr="00267979" w:rsidRDefault="001D77FF" w:rsidP="009644F7">
            <w:pPr>
              <w:jc w:val="both"/>
            </w:pPr>
            <w:r w:rsidRPr="00267979">
              <w:t>Доходы от размещения объекта на земельном участке</w:t>
            </w:r>
          </w:p>
        </w:tc>
        <w:tc>
          <w:tcPr>
            <w:tcW w:w="1701" w:type="dxa"/>
          </w:tcPr>
          <w:p w:rsidR="001D77FF" w:rsidRPr="00CC5923" w:rsidRDefault="001D77FF" w:rsidP="001D77FF">
            <w:pPr>
              <w:jc w:val="center"/>
            </w:pPr>
            <w:r w:rsidRPr="00CC5923">
              <w:t>123,0</w:t>
            </w:r>
          </w:p>
        </w:tc>
      </w:tr>
      <w:tr w:rsidR="001D77FF" w:rsidRPr="000D5B11" w:rsidTr="00610D4E">
        <w:tc>
          <w:tcPr>
            <w:tcW w:w="8188" w:type="dxa"/>
          </w:tcPr>
          <w:p w:rsidR="001D77FF" w:rsidRPr="00267979" w:rsidRDefault="001D77FF" w:rsidP="009644F7">
            <w:pPr>
              <w:jc w:val="both"/>
            </w:pPr>
            <w:r w:rsidRPr="00267979">
              <w:t>Доходы от компенсации за капитальный ремонт арендаторами</w:t>
            </w:r>
          </w:p>
        </w:tc>
        <w:tc>
          <w:tcPr>
            <w:tcW w:w="1701" w:type="dxa"/>
          </w:tcPr>
          <w:p w:rsidR="001D77FF" w:rsidRPr="00CC5923" w:rsidRDefault="001D77FF" w:rsidP="001D77FF">
            <w:pPr>
              <w:jc w:val="center"/>
            </w:pPr>
            <w:r w:rsidRPr="00CC5923">
              <w:t>18,4</w:t>
            </w:r>
          </w:p>
        </w:tc>
      </w:tr>
      <w:tr w:rsidR="001D77FF" w:rsidRPr="000D5B11" w:rsidTr="00610D4E">
        <w:tc>
          <w:tcPr>
            <w:tcW w:w="8188" w:type="dxa"/>
          </w:tcPr>
          <w:p w:rsidR="001D77FF" w:rsidRPr="00267979" w:rsidRDefault="001D77FF" w:rsidP="009644F7">
            <w:pPr>
              <w:jc w:val="both"/>
            </w:pPr>
            <w:r w:rsidRPr="00267979">
              <w:t>Возмещение ущерба от платной деятель</w:t>
            </w:r>
            <w:r w:rsidR="00CB2BB1">
              <w:t>ности танцевального коллектива «</w:t>
            </w:r>
            <w:r w:rsidRPr="00267979">
              <w:t>Надежда</w:t>
            </w:r>
            <w:r w:rsidR="00CB2BB1">
              <w:t>»</w:t>
            </w:r>
            <w:r w:rsidRPr="00267979">
              <w:t xml:space="preserve"> (по МБУК </w:t>
            </w:r>
            <w:r w:rsidR="00CB2BB1">
              <w:t>«</w:t>
            </w:r>
            <w:r w:rsidRPr="00267979">
              <w:t>Кочерчинский КСК</w:t>
            </w:r>
            <w:r w:rsidR="00CB2BB1">
              <w:t>»</w:t>
            </w:r>
            <w:r w:rsidRPr="00267979">
              <w:t>)</w:t>
            </w:r>
          </w:p>
        </w:tc>
        <w:tc>
          <w:tcPr>
            <w:tcW w:w="1701" w:type="dxa"/>
          </w:tcPr>
          <w:p w:rsidR="001D77FF" w:rsidRPr="00CC5923" w:rsidRDefault="001D77FF" w:rsidP="001D77FF">
            <w:pPr>
              <w:jc w:val="center"/>
            </w:pPr>
            <w:r w:rsidRPr="00CC5923">
              <w:t>33,7</w:t>
            </w:r>
          </w:p>
        </w:tc>
      </w:tr>
      <w:tr w:rsidR="001D77FF" w:rsidRPr="000D5B11" w:rsidTr="00610D4E">
        <w:tc>
          <w:tcPr>
            <w:tcW w:w="8188" w:type="dxa"/>
          </w:tcPr>
          <w:p w:rsidR="001D77FF" w:rsidRPr="00267979" w:rsidRDefault="001D77FF" w:rsidP="009644F7">
            <w:pPr>
              <w:jc w:val="both"/>
            </w:pPr>
            <w:r w:rsidRPr="00267979">
              <w:t xml:space="preserve">Денежные средства от возврата </w:t>
            </w:r>
            <w:r w:rsidR="00180949">
              <w:t>остат</w:t>
            </w:r>
            <w:r w:rsidR="00552A66" w:rsidRPr="00267979">
              <w:t>ков</w:t>
            </w:r>
            <w:r w:rsidRPr="00267979">
              <w:t xml:space="preserve"> прошлых лет по субвенции 2023 год</w:t>
            </w:r>
            <w:r w:rsidR="009D32DF">
              <w:t>а</w:t>
            </w:r>
            <w:r w:rsidRPr="00267979">
              <w:t xml:space="preserve"> на обеспечение организации выплаты компенсации части родительской платы</w:t>
            </w:r>
          </w:p>
        </w:tc>
        <w:tc>
          <w:tcPr>
            <w:tcW w:w="1701" w:type="dxa"/>
          </w:tcPr>
          <w:p w:rsidR="001D77FF" w:rsidRPr="00CC5923" w:rsidRDefault="001D77FF" w:rsidP="001D77FF">
            <w:pPr>
              <w:jc w:val="center"/>
            </w:pPr>
            <w:r w:rsidRPr="00CC5923">
              <w:t>143,8</w:t>
            </w:r>
          </w:p>
        </w:tc>
      </w:tr>
      <w:tr w:rsidR="001D77FF" w:rsidRPr="000D5B11" w:rsidTr="00610D4E">
        <w:tc>
          <w:tcPr>
            <w:tcW w:w="8188" w:type="dxa"/>
          </w:tcPr>
          <w:p w:rsidR="001D77FF" w:rsidRPr="00267979" w:rsidRDefault="001D77FF" w:rsidP="009644F7">
            <w:pPr>
              <w:jc w:val="both"/>
            </w:pPr>
            <w:r w:rsidRPr="00267979">
              <w:t>Возврат денежных средств в счет компенсации затрат (по иску)</w:t>
            </w:r>
          </w:p>
        </w:tc>
        <w:tc>
          <w:tcPr>
            <w:tcW w:w="1701" w:type="dxa"/>
          </w:tcPr>
          <w:p w:rsidR="001D77FF" w:rsidRPr="00CC5923" w:rsidRDefault="001D77FF" w:rsidP="001D77FF">
            <w:pPr>
              <w:jc w:val="center"/>
            </w:pPr>
            <w:r w:rsidRPr="00CC5923">
              <w:t>185,0</w:t>
            </w:r>
          </w:p>
        </w:tc>
      </w:tr>
      <w:tr w:rsidR="001D77FF" w:rsidRPr="000D5B11" w:rsidTr="00610D4E">
        <w:tc>
          <w:tcPr>
            <w:tcW w:w="8188" w:type="dxa"/>
          </w:tcPr>
          <w:p w:rsidR="001D77FF" w:rsidRDefault="001D77FF" w:rsidP="009644F7">
            <w:pPr>
              <w:jc w:val="both"/>
            </w:pPr>
            <w:r w:rsidRPr="00267979">
              <w:t xml:space="preserve">Возврат неиспользованной субсидии МУП по акту </w:t>
            </w:r>
            <w:r w:rsidR="00552A66" w:rsidRPr="00267979">
              <w:t>проверки</w:t>
            </w:r>
            <w:r w:rsidRPr="00267979">
              <w:t xml:space="preserve"> </w:t>
            </w:r>
            <w:r w:rsidR="00552A66" w:rsidRPr="00267979">
              <w:t>контрольного</w:t>
            </w:r>
            <w:r w:rsidRPr="00267979">
              <w:t xml:space="preserve"> органа (БРКК, Водоканал)</w:t>
            </w:r>
          </w:p>
        </w:tc>
        <w:tc>
          <w:tcPr>
            <w:tcW w:w="1701" w:type="dxa"/>
          </w:tcPr>
          <w:p w:rsidR="001D77FF" w:rsidRDefault="001D77FF" w:rsidP="001D77FF">
            <w:pPr>
              <w:jc w:val="center"/>
            </w:pPr>
            <w:r w:rsidRPr="00CC5923">
              <w:t>340,4</w:t>
            </w:r>
          </w:p>
        </w:tc>
      </w:tr>
      <w:tr w:rsidR="001D77FF" w:rsidRPr="000D5B11" w:rsidTr="00610D4E">
        <w:tc>
          <w:tcPr>
            <w:tcW w:w="8188" w:type="dxa"/>
          </w:tcPr>
          <w:p w:rsidR="001D77FF" w:rsidRPr="00BD4870" w:rsidRDefault="001D77FF" w:rsidP="009644F7">
            <w:pPr>
              <w:pStyle w:val="Courier14"/>
              <w:ind w:right="-5" w:firstLine="0"/>
              <w:rPr>
                <w:rFonts w:ascii="Times New Roman" w:hAnsi="Times New Roman" w:cs="Times New Roman"/>
                <w:b/>
                <w:sz w:val="24"/>
                <w:szCs w:val="24"/>
              </w:rPr>
            </w:pPr>
            <w:r w:rsidRPr="00BD4870">
              <w:rPr>
                <w:rFonts w:ascii="Times New Roman" w:hAnsi="Times New Roman" w:cs="Times New Roman"/>
                <w:b/>
                <w:sz w:val="24"/>
                <w:szCs w:val="24"/>
              </w:rPr>
              <w:t>Прогноз доходов от компен</w:t>
            </w:r>
            <w:r>
              <w:rPr>
                <w:rFonts w:ascii="Times New Roman" w:hAnsi="Times New Roman" w:cs="Times New Roman"/>
                <w:b/>
                <w:sz w:val="24"/>
                <w:szCs w:val="24"/>
              </w:rPr>
              <w:t>сации затрат государства на 2025</w:t>
            </w:r>
            <w:r w:rsidRPr="00BD4870">
              <w:rPr>
                <w:rFonts w:ascii="Times New Roman" w:hAnsi="Times New Roman" w:cs="Times New Roman"/>
                <w:b/>
                <w:sz w:val="24"/>
                <w:szCs w:val="24"/>
              </w:rPr>
              <w:t xml:space="preserve"> год, согласованный с Министерством финансов Нижегородской области</w:t>
            </w:r>
          </w:p>
        </w:tc>
        <w:tc>
          <w:tcPr>
            <w:tcW w:w="1701" w:type="dxa"/>
            <w:vAlign w:val="center"/>
          </w:tcPr>
          <w:p w:rsidR="001D77FF" w:rsidRPr="00BD4870" w:rsidRDefault="001D77FF" w:rsidP="001D77FF">
            <w:pPr>
              <w:pStyle w:val="Courier14"/>
              <w:ind w:right="-5" w:firstLine="0"/>
              <w:jc w:val="center"/>
              <w:rPr>
                <w:rFonts w:ascii="Times New Roman" w:hAnsi="Times New Roman" w:cs="Times New Roman"/>
                <w:b/>
                <w:sz w:val="24"/>
                <w:szCs w:val="24"/>
              </w:rPr>
            </w:pPr>
          </w:p>
          <w:p w:rsidR="001D77FF" w:rsidRPr="00BD4870" w:rsidRDefault="001D77FF" w:rsidP="001D77FF">
            <w:pPr>
              <w:pStyle w:val="Courier14"/>
              <w:ind w:right="-5" w:firstLine="0"/>
              <w:jc w:val="center"/>
              <w:rPr>
                <w:rFonts w:ascii="Times New Roman" w:hAnsi="Times New Roman" w:cs="Times New Roman"/>
                <w:b/>
                <w:sz w:val="24"/>
                <w:szCs w:val="24"/>
              </w:rPr>
            </w:pPr>
            <w:r>
              <w:rPr>
                <w:rFonts w:ascii="Times New Roman" w:hAnsi="Times New Roman" w:cs="Times New Roman"/>
                <w:b/>
                <w:sz w:val="24"/>
                <w:szCs w:val="24"/>
              </w:rPr>
              <w:t>853,6</w:t>
            </w:r>
          </w:p>
        </w:tc>
      </w:tr>
    </w:tbl>
    <w:p w:rsidR="001D77FF" w:rsidRPr="00B9117B" w:rsidRDefault="001D77FF" w:rsidP="001D77FF">
      <w:pPr>
        <w:pStyle w:val="Courier14"/>
        <w:ind w:right="-5" w:firstLine="0"/>
        <w:rPr>
          <w:rFonts w:ascii="Times New Roman" w:hAnsi="Times New Roman" w:cs="Times New Roman"/>
          <w:sz w:val="24"/>
          <w:szCs w:val="24"/>
          <w:highlight w:val="yellow"/>
        </w:rPr>
      </w:pPr>
    </w:p>
    <w:p w:rsidR="001D77FF" w:rsidRPr="00647223" w:rsidRDefault="001D77FF" w:rsidP="001D77FF">
      <w:pPr>
        <w:ind w:firstLine="720"/>
        <w:jc w:val="both"/>
        <w:rPr>
          <w:bCs/>
          <w:szCs w:val="24"/>
        </w:rPr>
      </w:pPr>
      <w:r w:rsidRPr="00A12C7A">
        <w:rPr>
          <w:szCs w:val="24"/>
        </w:rPr>
        <w:t xml:space="preserve">Прогноз доходов от компенсации затрат государства, согласованный с Министерством финансов Нижегородской области в бюджет Балахнинского муниципального округа </w:t>
      </w:r>
      <w:r>
        <w:rPr>
          <w:szCs w:val="24"/>
        </w:rPr>
        <w:t>(</w:t>
      </w:r>
      <w:r w:rsidRPr="00A12C7A">
        <w:rPr>
          <w:szCs w:val="24"/>
        </w:rPr>
        <w:t>100%</w:t>
      </w:r>
      <w:r>
        <w:rPr>
          <w:szCs w:val="24"/>
        </w:rPr>
        <w:t xml:space="preserve">), </w:t>
      </w:r>
      <w:r w:rsidRPr="00A12C7A">
        <w:rPr>
          <w:szCs w:val="24"/>
        </w:rPr>
        <w:t>состав</w:t>
      </w:r>
      <w:r>
        <w:rPr>
          <w:szCs w:val="24"/>
        </w:rPr>
        <w:t xml:space="preserve">ляет </w:t>
      </w:r>
      <w:r w:rsidRPr="00820137">
        <w:rPr>
          <w:b/>
          <w:bCs/>
          <w:szCs w:val="24"/>
        </w:rPr>
        <w:t>на 202</w:t>
      </w:r>
      <w:r>
        <w:rPr>
          <w:b/>
          <w:bCs/>
          <w:szCs w:val="24"/>
        </w:rPr>
        <w:t>5</w:t>
      </w:r>
      <w:r w:rsidRPr="00820137">
        <w:rPr>
          <w:b/>
          <w:bCs/>
          <w:szCs w:val="24"/>
        </w:rPr>
        <w:t xml:space="preserve"> год</w:t>
      </w:r>
      <w:r>
        <w:rPr>
          <w:b/>
          <w:bCs/>
          <w:szCs w:val="24"/>
        </w:rPr>
        <w:t xml:space="preserve"> </w:t>
      </w:r>
      <w:r w:rsidRPr="00647223">
        <w:rPr>
          <w:bCs/>
          <w:szCs w:val="24"/>
        </w:rPr>
        <w:t>в сумме</w:t>
      </w:r>
      <w:r w:rsidRPr="00A12C7A">
        <w:rPr>
          <w:szCs w:val="24"/>
        </w:rPr>
        <w:t xml:space="preserve"> </w:t>
      </w:r>
      <w:r>
        <w:rPr>
          <w:b/>
          <w:bCs/>
          <w:szCs w:val="24"/>
        </w:rPr>
        <w:t xml:space="preserve">853,6 </w:t>
      </w:r>
      <w:r w:rsidRPr="00E511D0">
        <w:rPr>
          <w:bCs/>
          <w:szCs w:val="24"/>
        </w:rPr>
        <w:t>тыс. рублей</w:t>
      </w:r>
      <w:r>
        <w:rPr>
          <w:b/>
          <w:bCs/>
          <w:szCs w:val="24"/>
        </w:rPr>
        <w:t>, на 2026</w:t>
      </w:r>
      <w:r w:rsidRPr="00647223">
        <w:rPr>
          <w:b/>
          <w:bCs/>
          <w:szCs w:val="24"/>
        </w:rPr>
        <w:t xml:space="preserve"> год</w:t>
      </w:r>
      <w:r>
        <w:rPr>
          <w:b/>
          <w:bCs/>
          <w:szCs w:val="24"/>
        </w:rPr>
        <w:t xml:space="preserve"> </w:t>
      </w:r>
      <w:r w:rsidRPr="00647223">
        <w:rPr>
          <w:bCs/>
          <w:szCs w:val="24"/>
        </w:rPr>
        <w:t>в сумме</w:t>
      </w:r>
      <w:r>
        <w:rPr>
          <w:b/>
          <w:bCs/>
          <w:szCs w:val="24"/>
        </w:rPr>
        <w:t xml:space="preserve"> 887,7</w:t>
      </w:r>
      <w:r w:rsidRPr="00647223">
        <w:rPr>
          <w:b/>
          <w:bCs/>
          <w:szCs w:val="24"/>
        </w:rPr>
        <w:t xml:space="preserve"> </w:t>
      </w:r>
      <w:r w:rsidRPr="00E511D0">
        <w:rPr>
          <w:bCs/>
          <w:szCs w:val="24"/>
        </w:rPr>
        <w:t>тыс. рублей</w:t>
      </w:r>
      <w:r>
        <w:rPr>
          <w:bCs/>
          <w:szCs w:val="24"/>
        </w:rPr>
        <w:t xml:space="preserve">, </w:t>
      </w:r>
      <w:r w:rsidR="00E511D0">
        <w:rPr>
          <w:bCs/>
          <w:szCs w:val="24"/>
        </w:rPr>
        <w:t xml:space="preserve">              </w:t>
      </w:r>
      <w:r w:rsidRPr="00647223">
        <w:rPr>
          <w:b/>
          <w:bCs/>
          <w:szCs w:val="24"/>
        </w:rPr>
        <w:t>на 202</w:t>
      </w:r>
      <w:r>
        <w:rPr>
          <w:b/>
          <w:bCs/>
          <w:szCs w:val="24"/>
        </w:rPr>
        <w:t>7</w:t>
      </w:r>
      <w:r w:rsidRPr="00647223">
        <w:rPr>
          <w:b/>
          <w:bCs/>
          <w:szCs w:val="24"/>
        </w:rPr>
        <w:t xml:space="preserve"> год</w:t>
      </w:r>
      <w:r>
        <w:rPr>
          <w:b/>
          <w:bCs/>
          <w:szCs w:val="24"/>
        </w:rPr>
        <w:t xml:space="preserve"> </w:t>
      </w:r>
      <w:r w:rsidRPr="00647223">
        <w:rPr>
          <w:bCs/>
          <w:szCs w:val="24"/>
        </w:rPr>
        <w:t>в сумме</w:t>
      </w:r>
      <w:r>
        <w:rPr>
          <w:b/>
          <w:bCs/>
          <w:szCs w:val="24"/>
        </w:rPr>
        <w:t xml:space="preserve"> 923,2</w:t>
      </w:r>
      <w:r w:rsidRPr="00647223">
        <w:rPr>
          <w:b/>
          <w:bCs/>
          <w:szCs w:val="24"/>
        </w:rPr>
        <w:t xml:space="preserve"> </w:t>
      </w:r>
      <w:r w:rsidRPr="00E511D0">
        <w:rPr>
          <w:bCs/>
          <w:szCs w:val="24"/>
        </w:rPr>
        <w:t>тыс. рублей</w:t>
      </w:r>
      <w:r>
        <w:rPr>
          <w:bCs/>
          <w:szCs w:val="24"/>
        </w:rPr>
        <w:t>.</w:t>
      </w:r>
    </w:p>
    <w:p w:rsidR="002F10ED" w:rsidRDefault="002F10ED" w:rsidP="001D77FF">
      <w:pPr>
        <w:jc w:val="center"/>
        <w:rPr>
          <w:b/>
          <w:sz w:val="28"/>
          <w:szCs w:val="28"/>
        </w:rPr>
      </w:pPr>
    </w:p>
    <w:p w:rsidR="003D15E5" w:rsidRDefault="003D15E5" w:rsidP="001D77FF">
      <w:pPr>
        <w:jc w:val="center"/>
        <w:rPr>
          <w:b/>
          <w:sz w:val="28"/>
          <w:szCs w:val="28"/>
        </w:rPr>
      </w:pPr>
    </w:p>
    <w:p w:rsidR="008424F2" w:rsidRDefault="008424F2" w:rsidP="001D77FF">
      <w:pPr>
        <w:jc w:val="center"/>
        <w:rPr>
          <w:b/>
          <w:sz w:val="28"/>
          <w:szCs w:val="28"/>
        </w:rPr>
      </w:pPr>
    </w:p>
    <w:p w:rsidR="008424F2" w:rsidRDefault="008424F2" w:rsidP="001D77FF">
      <w:pPr>
        <w:jc w:val="center"/>
        <w:rPr>
          <w:b/>
          <w:sz w:val="28"/>
          <w:szCs w:val="28"/>
        </w:rPr>
      </w:pPr>
    </w:p>
    <w:p w:rsidR="001D77FF" w:rsidRDefault="001D77FF" w:rsidP="001D77FF">
      <w:pPr>
        <w:jc w:val="center"/>
        <w:rPr>
          <w:b/>
          <w:sz w:val="28"/>
          <w:szCs w:val="28"/>
        </w:rPr>
      </w:pPr>
      <w:r w:rsidRPr="009343AF">
        <w:rPr>
          <w:b/>
          <w:sz w:val="28"/>
          <w:szCs w:val="28"/>
        </w:rPr>
        <w:t>Расчет доходов от приватизации муниципального имущества</w:t>
      </w:r>
    </w:p>
    <w:p w:rsidR="001D77FF" w:rsidRPr="00AF0984" w:rsidRDefault="001D77FF" w:rsidP="001D77FF">
      <w:pPr>
        <w:jc w:val="center"/>
        <w:rPr>
          <w:b/>
          <w:sz w:val="28"/>
          <w:szCs w:val="28"/>
        </w:rPr>
      </w:pPr>
    </w:p>
    <w:p w:rsidR="001D77FF" w:rsidRPr="00AF0984" w:rsidRDefault="001D77FF" w:rsidP="001D77FF">
      <w:pPr>
        <w:jc w:val="both"/>
      </w:pPr>
      <w:r w:rsidRPr="00AF0984">
        <w:t xml:space="preserve">                                                                                                                                     тыс.</w:t>
      </w:r>
      <w:r>
        <w:t xml:space="preserve"> </w:t>
      </w:r>
      <w:r w:rsidRPr="00AF0984">
        <w:t>руб</w:t>
      </w:r>
      <w:r>
        <w:t>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15"/>
        <w:gridCol w:w="1474"/>
      </w:tblGrid>
      <w:tr w:rsidR="001D77FF" w:rsidRPr="00035EC2" w:rsidTr="002B12C0">
        <w:tc>
          <w:tcPr>
            <w:tcW w:w="8415" w:type="dxa"/>
            <w:tcBorders>
              <w:top w:val="single" w:sz="4" w:space="0" w:color="auto"/>
              <w:left w:val="single" w:sz="4" w:space="0" w:color="auto"/>
              <w:bottom w:val="single" w:sz="4" w:space="0" w:color="auto"/>
              <w:right w:val="single" w:sz="4" w:space="0" w:color="auto"/>
            </w:tcBorders>
            <w:hideMark/>
          </w:tcPr>
          <w:p w:rsidR="001D77FF" w:rsidRPr="00035EC2" w:rsidRDefault="001D77FF" w:rsidP="001D77FF">
            <w:pPr>
              <w:jc w:val="both"/>
            </w:pPr>
            <w:r w:rsidRPr="00035EC2">
              <w:t>Поступление доходов от приватизации муниципального имущества в бюджет муниципального</w:t>
            </w:r>
            <w:r>
              <w:t xml:space="preserve"> округа</w:t>
            </w:r>
            <w:r w:rsidRPr="00035EC2">
              <w:t xml:space="preserve"> на 01.0</w:t>
            </w:r>
            <w:r>
              <w:t>6.2024</w:t>
            </w:r>
          </w:p>
        </w:tc>
        <w:tc>
          <w:tcPr>
            <w:tcW w:w="1474" w:type="dxa"/>
            <w:tcBorders>
              <w:top w:val="single" w:sz="4" w:space="0" w:color="auto"/>
              <w:left w:val="single" w:sz="4" w:space="0" w:color="auto"/>
              <w:bottom w:val="single" w:sz="4" w:space="0" w:color="auto"/>
              <w:right w:val="single" w:sz="4" w:space="0" w:color="auto"/>
            </w:tcBorders>
            <w:vAlign w:val="center"/>
            <w:hideMark/>
          </w:tcPr>
          <w:p w:rsidR="001D77FF" w:rsidRPr="00035EC2" w:rsidRDefault="001D77FF" w:rsidP="001D77FF">
            <w:pPr>
              <w:jc w:val="center"/>
            </w:pPr>
            <w:r>
              <w:t>0,0</w:t>
            </w:r>
          </w:p>
        </w:tc>
      </w:tr>
      <w:tr w:rsidR="001D77FF" w:rsidRPr="00035EC2" w:rsidTr="002B12C0">
        <w:tc>
          <w:tcPr>
            <w:tcW w:w="8415" w:type="dxa"/>
            <w:tcBorders>
              <w:top w:val="single" w:sz="4" w:space="0" w:color="auto"/>
              <w:left w:val="single" w:sz="4" w:space="0" w:color="auto"/>
              <w:bottom w:val="single" w:sz="4" w:space="0" w:color="auto"/>
              <w:right w:val="single" w:sz="4" w:space="0" w:color="auto"/>
            </w:tcBorders>
          </w:tcPr>
          <w:p w:rsidR="001D77FF" w:rsidRPr="00035EC2" w:rsidRDefault="001D77FF" w:rsidP="001D77FF">
            <w:pPr>
              <w:jc w:val="both"/>
            </w:pPr>
            <w:r w:rsidRPr="009343AF">
              <w:t>Поступление доходов от приватизации муниципального имущества в бюдже</w:t>
            </w:r>
            <w:r>
              <w:t>т муниципального округа на 01.01</w:t>
            </w:r>
            <w:r w:rsidRPr="009343AF">
              <w:t>.2024</w:t>
            </w:r>
          </w:p>
        </w:tc>
        <w:tc>
          <w:tcPr>
            <w:tcW w:w="1474" w:type="dxa"/>
            <w:tcBorders>
              <w:top w:val="single" w:sz="4" w:space="0" w:color="auto"/>
              <w:left w:val="single" w:sz="4" w:space="0" w:color="auto"/>
              <w:bottom w:val="single" w:sz="4" w:space="0" w:color="auto"/>
              <w:right w:val="single" w:sz="4" w:space="0" w:color="auto"/>
            </w:tcBorders>
            <w:vAlign w:val="center"/>
          </w:tcPr>
          <w:p w:rsidR="001D77FF" w:rsidRDefault="001D77FF" w:rsidP="001D77FF">
            <w:pPr>
              <w:jc w:val="center"/>
            </w:pPr>
            <w:r>
              <w:t>1 219,3</w:t>
            </w:r>
          </w:p>
        </w:tc>
      </w:tr>
      <w:tr w:rsidR="001D77FF" w:rsidRPr="00035EC2" w:rsidTr="002B12C0">
        <w:trPr>
          <w:trHeight w:val="373"/>
        </w:trPr>
        <w:tc>
          <w:tcPr>
            <w:tcW w:w="8415" w:type="dxa"/>
            <w:tcBorders>
              <w:top w:val="single" w:sz="4" w:space="0" w:color="auto"/>
              <w:left w:val="single" w:sz="4" w:space="0" w:color="auto"/>
              <w:bottom w:val="single" w:sz="4" w:space="0" w:color="auto"/>
              <w:right w:val="single" w:sz="4" w:space="0" w:color="auto"/>
            </w:tcBorders>
            <w:hideMark/>
          </w:tcPr>
          <w:p w:rsidR="001D77FF" w:rsidRPr="00035EC2" w:rsidRDefault="001D77FF" w:rsidP="001D77FF">
            <w:pPr>
              <w:pStyle w:val="ConsTitle"/>
              <w:ind w:right="0"/>
              <w:jc w:val="both"/>
            </w:pPr>
            <w:r w:rsidRPr="00035EC2">
              <w:rPr>
                <w:rFonts w:ascii="Times New Roman" w:hAnsi="Times New Roman" w:cs="Times New Roman"/>
                <w:b w:val="0"/>
                <w:sz w:val="24"/>
                <w:szCs w:val="24"/>
              </w:rPr>
              <w:t>Прогноз доходов от приватизации имущества,</w:t>
            </w:r>
            <w:r w:rsidRPr="00035EC2">
              <w:t xml:space="preserve"> </w:t>
            </w:r>
            <w:r w:rsidRPr="00035EC2">
              <w:rPr>
                <w:rFonts w:ascii="Times New Roman" w:hAnsi="Times New Roman" w:cs="Times New Roman"/>
                <w:b w:val="0"/>
                <w:sz w:val="24"/>
                <w:szCs w:val="24"/>
              </w:rPr>
              <w:t>находящегося в мун</w:t>
            </w:r>
            <w:r>
              <w:rPr>
                <w:rFonts w:ascii="Times New Roman" w:hAnsi="Times New Roman" w:cs="Times New Roman"/>
                <w:b w:val="0"/>
                <w:sz w:val="24"/>
                <w:szCs w:val="24"/>
              </w:rPr>
              <w:t>иципальной собственности на 2025</w:t>
            </w:r>
            <w:r w:rsidRPr="00035EC2">
              <w:rPr>
                <w:rFonts w:ascii="Times New Roman" w:hAnsi="Times New Roman" w:cs="Times New Roman"/>
                <w:b w:val="0"/>
                <w:sz w:val="24"/>
                <w:szCs w:val="24"/>
              </w:rPr>
              <w:t xml:space="preserve"> год (по данным КУМИ</w:t>
            </w:r>
            <w:r>
              <w:rPr>
                <w:rFonts w:ascii="Times New Roman" w:hAnsi="Times New Roman" w:cs="Times New Roman"/>
                <w:b w:val="0"/>
                <w:sz w:val="24"/>
                <w:szCs w:val="24"/>
              </w:rPr>
              <w:t xml:space="preserve"> на 01.06.2024</w:t>
            </w:r>
            <w:r w:rsidRPr="00035EC2">
              <w:rPr>
                <w:rFonts w:ascii="Times New Roman" w:hAnsi="Times New Roman" w:cs="Times New Roman"/>
                <w:b w:val="0"/>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rsidR="001D77FF" w:rsidRPr="00035EC2" w:rsidRDefault="001D77FF" w:rsidP="001D77FF">
            <w:pPr>
              <w:jc w:val="center"/>
            </w:pPr>
            <w:r>
              <w:t>1 054,1</w:t>
            </w:r>
          </w:p>
        </w:tc>
      </w:tr>
      <w:tr w:rsidR="001D77FF" w:rsidRPr="00B9117B" w:rsidTr="002B12C0">
        <w:trPr>
          <w:trHeight w:val="373"/>
        </w:trPr>
        <w:tc>
          <w:tcPr>
            <w:tcW w:w="8415" w:type="dxa"/>
            <w:tcBorders>
              <w:top w:val="single" w:sz="4" w:space="0" w:color="auto"/>
              <w:left w:val="single" w:sz="4" w:space="0" w:color="auto"/>
              <w:bottom w:val="single" w:sz="4" w:space="0" w:color="auto"/>
              <w:right w:val="single" w:sz="4" w:space="0" w:color="auto"/>
            </w:tcBorders>
            <w:hideMark/>
          </w:tcPr>
          <w:p w:rsidR="001D77FF" w:rsidRPr="00035EC2" w:rsidRDefault="001D77FF" w:rsidP="001D77FF">
            <w:pPr>
              <w:pStyle w:val="ConsTitle"/>
              <w:ind w:right="0"/>
              <w:jc w:val="both"/>
              <w:rPr>
                <w:rFonts w:ascii="Times New Roman" w:hAnsi="Times New Roman" w:cs="Times New Roman"/>
                <w:b w:val="0"/>
                <w:sz w:val="24"/>
                <w:szCs w:val="24"/>
              </w:rPr>
            </w:pPr>
            <w:r w:rsidRPr="00035EC2">
              <w:rPr>
                <w:rFonts w:ascii="Times New Roman" w:hAnsi="Times New Roman" w:cs="Times New Roman"/>
                <w:b w:val="0"/>
                <w:sz w:val="24"/>
                <w:szCs w:val="24"/>
              </w:rPr>
              <w:t>Прогноз поступления доходов от приватизации имущества,</w:t>
            </w:r>
            <w:r w:rsidRPr="00035EC2">
              <w:t xml:space="preserve"> </w:t>
            </w:r>
            <w:r w:rsidRPr="00035EC2">
              <w:rPr>
                <w:rFonts w:ascii="Times New Roman" w:hAnsi="Times New Roman" w:cs="Times New Roman"/>
                <w:b w:val="0"/>
                <w:sz w:val="24"/>
                <w:szCs w:val="24"/>
              </w:rPr>
              <w:t>находящегося в мун</w:t>
            </w:r>
            <w:r>
              <w:rPr>
                <w:rFonts w:ascii="Times New Roman" w:hAnsi="Times New Roman" w:cs="Times New Roman"/>
                <w:b w:val="0"/>
                <w:sz w:val="24"/>
                <w:szCs w:val="24"/>
              </w:rPr>
              <w:t>иципальной собственности на 2025</w:t>
            </w:r>
            <w:r w:rsidRPr="00035EC2">
              <w:rPr>
                <w:rFonts w:ascii="Times New Roman" w:hAnsi="Times New Roman" w:cs="Times New Roman"/>
                <w:b w:val="0"/>
                <w:sz w:val="24"/>
                <w:szCs w:val="24"/>
              </w:rPr>
              <w:t xml:space="preserve"> год, согласованный с Министерством финансов Нижегородской области, зачисляемый в бюджет Балахнинского муниципального округа 100%</w:t>
            </w:r>
          </w:p>
        </w:tc>
        <w:tc>
          <w:tcPr>
            <w:tcW w:w="1474" w:type="dxa"/>
            <w:tcBorders>
              <w:top w:val="single" w:sz="4" w:space="0" w:color="auto"/>
              <w:left w:val="single" w:sz="4" w:space="0" w:color="auto"/>
              <w:bottom w:val="single" w:sz="4" w:space="0" w:color="auto"/>
              <w:right w:val="single" w:sz="4" w:space="0" w:color="auto"/>
            </w:tcBorders>
            <w:vAlign w:val="center"/>
            <w:hideMark/>
          </w:tcPr>
          <w:p w:rsidR="001D77FF" w:rsidRPr="00035EC2" w:rsidRDefault="001D77FF" w:rsidP="001D77FF">
            <w:pPr>
              <w:jc w:val="center"/>
            </w:pPr>
            <w:r>
              <w:t>2 000,0</w:t>
            </w:r>
          </w:p>
          <w:p w:rsidR="001D77FF" w:rsidRPr="00035EC2" w:rsidRDefault="001D77FF" w:rsidP="001D77FF"/>
        </w:tc>
      </w:tr>
    </w:tbl>
    <w:p w:rsidR="001D77FF" w:rsidRPr="00035EC2" w:rsidRDefault="001D77FF" w:rsidP="001D77FF">
      <w:pPr>
        <w:pStyle w:val="ConsTitle"/>
        <w:ind w:right="0" w:firstLine="720"/>
        <w:jc w:val="both"/>
        <w:rPr>
          <w:rFonts w:ascii="Times New Roman" w:hAnsi="Times New Roman" w:cs="Times New Roman"/>
          <w:b w:val="0"/>
          <w:bCs w:val="0"/>
          <w:sz w:val="24"/>
          <w:szCs w:val="24"/>
        </w:rPr>
      </w:pPr>
    </w:p>
    <w:p w:rsidR="001D77FF" w:rsidRPr="00035EC2" w:rsidRDefault="001D77FF" w:rsidP="001D77FF">
      <w:pPr>
        <w:pStyle w:val="ConsTitle"/>
        <w:ind w:right="0" w:firstLine="720"/>
        <w:jc w:val="both"/>
        <w:rPr>
          <w:rFonts w:ascii="Times New Roman" w:hAnsi="Times New Roman" w:cs="Times New Roman"/>
          <w:b w:val="0"/>
          <w:bCs w:val="0"/>
          <w:sz w:val="24"/>
          <w:szCs w:val="24"/>
        </w:rPr>
      </w:pPr>
      <w:r w:rsidRPr="00035EC2">
        <w:rPr>
          <w:rFonts w:ascii="Times New Roman" w:hAnsi="Times New Roman" w:cs="Times New Roman"/>
          <w:b w:val="0"/>
          <w:bCs w:val="0"/>
          <w:sz w:val="24"/>
          <w:szCs w:val="24"/>
        </w:rPr>
        <w:t xml:space="preserve">Прогноз доходов </w:t>
      </w:r>
      <w:r w:rsidRPr="00035EC2">
        <w:rPr>
          <w:rFonts w:ascii="Times New Roman" w:hAnsi="Times New Roman" w:cs="Times New Roman"/>
          <w:b w:val="0"/>
          <w:sz w:val="24"/>
          <w:szCs w:val="24"/>
        </w:rPr>
        <w:t>от приватизации</w:t>
      </w:r>
      <w:r w:rsidRPr="00035EC2">
        <w:t xml:space="preserve"> </w:t>
      </w:r>
      <w:r w:rsidRPr="00035EC2">
        <w:rPr>
          <w:rFonts w:ascii="Times New Roman" w:hAnsi="Times New Roman" w:cs="Times New Roman"/>
          <w:b w:val="0"/>
          <w:sz w:val="24"/>
          <w:szCs w:val="24"/>
        </w:rPr>
        <w:t>муниципального имущества</w:t>
      </w:r>
      <w:r>
        <w:rPr>
          <w:rFonts w:ascii="Times New Roman" w:hAnsi="Times New Roman" w:cs="Times New Roman"/>
          <w:b w:val="0"/>
          <w:bCs w:val="0"/>
          <w:sz w:val="24"/>
          <w:szCs w:val="24"/>
        </w:rPr>
        <w:t xml:space="preserve"> на 2025</w:t>
      </w:r>
      <w:r w:rsidRPr="00035EC2">
        <w:rPr>
          <w:rFonts w:ascii="Times New Roman" w:hAnsi="Times New Roman" w:cs="Times New Roman"/>
          <w:b w:val="0"/>
          <w:bCs w:val="0"/>
          <w:sz w:val="24"/>
          <w:szCs w:val="24"/>
        </w:rPr>
        <w:t xml:space="preserve"> год определен на основании </w:t>
      </w:r>
      <w:r w:rsidRPr="00035EC2">
        <w:rPr>
          <w:rFonts w:ascii="Times New Roman" w:hAnsi="Times New Roman" w:cs="Times New Roman"/>
          <w:b w:val="0"/>
          <w:sz w:val="24"/>
          <w:szCs w:val="24"/>
        </w:rPr>
        <w:t>ожидаемого исполнения Прогнозного плана (программы) приватизации имущества, находящегося в муниципальной собственности округа</w:t>
      </w:r>
      <w:r w:rsidRPr="00035EC2">
        <w:rPr>
          <w:rFonts w:ascii="Times New Roman" w:hAnsi="Times New Roman" w:cs="Times New Roman"/>
          <w:b w:val="0"/>
          <w:bCs w:val="0"/>
          <w:sz w:val="24"/>
          <w:szCs w:val="24"/>
        </w:rPr>
        <w:t>.</w:t>
      </w:r>
    </w:p>
    <w:p w:rsidR="001D77FF" w:rsidRPr="009643DD" w:rsidRDefault="001D77FF" w:rsidP="001D77FF">
      <w:pPr>
        <w:ind w:firstLine="720"/>
        <w:jc w:val="both"/>
        <w:rPr>
          <w:bCs/>
        </w:rPr>
      </w:pPr>
      <w:r w:rsidRPr="00341E05">
        <w:t xml:space="preserve">Прогноз поступления доходов от </w:t>
      </w:r>
      <w:r w:rsidRPr="00341E05">
        <w:rPr>
          <w:szCs w:val="24"/>
        </w:rPr>
        <w:t>приватизации имущества</w:t>
      </w:r>
      <w:r w:rsidRPr="00341E05">
        <w:t xml:space="preserve"> в бюджет </w:t>
      </w:r>
      <w:r>
        <w:t xml:space="preserve">Балахнинского </w:t>
      </w:r>
      <w:r w:rsidRPr="00341E05">
        <w:t>муниципального округа,</w:t>
      </w:r>
      <w:r w:rsidRPr="00341E05">
        <w:rPr>
          <w:szCs w:val="24"/>
        </w:rPr>
        <w:t xml:space="preserve"> согласованный с Министерством финансов Нижегородской области</w:t>
      </w:r>
      <w:r>
        <w:rPr>
          <w:szCs w:val="24"/>
        </w:rPr>
        <w:t>,</w:t>
      </w:r>
      <w:r w:rsidRPr="00341E05">
        <w:t xml:space="preserve"> составляет </w:t>
      </w:r>
      <w:r>
        <w:rPr>
          <w:b/>
        </w:rPr>
        <w:t>на 2025</w:t>
      </w:r>
      <w:r w:rsidRPr="00647223">
        <w:rPr>
          <w:b/>
        </w:rPr>
        <w:t xml:space="preserve"> год </w:t>
      </w:r>
      <w:r w:rsidRPr="00647223">
        <w:rPr>
          <w:bCs/>
        </w:rPr>
        <w:t>в сумме</w:t>
      </w:r>
      <w:r>
        <w:rPr>
          <w:b/>
          <w:bCs/>
        </w:rPr>
        <w:t xml:space="preserve"> 2 000,0</w:t>
      </w:r>
      <w:r w:rsidRPr="00642561">
        <w:rPr>
          <w:b/>
          <w:bCs/>
        </w:rPr>
        <w:t xml:space="preserve"> </w:t>
      </w:r>
      <w:r w:rsidRPr="009643DD">
        <w:rPr>
          <w:bCs/>
        </w:rPr>
        <w:t>тыс. рублей,</w:t>
      </w:r>
      <w:r w:rsidRPr="00647223">
        <w:rPr>
          <w:bCs/>
        </w:rPr>
        <w:t xml:space="preserve"> </w:t>
      </w:r>
      <w:r>
        <w:rPr>
          <w:b/>
          <w:bCs/>
        </w:rPr>
        <w:t>на 2026</w:t>
      </w:r>
      <w:r w:rsidRPr="00647223">
        <w:rPr>
          <w:b/>
          <w:bCs/>
        </w:rPr>
        <w:t xml:space="preserve"> год</w:t>
      </w:r>
      <w:r>
        <w:rPr>
          <w:bCs/>
        </w:rPr>
        <w:t xml:space="preserve"> в сумме </w:t>
      </w:r>
      <w:r>
        <w:rPr>
          <w:b/>
          <w:bCs/>
        </w:rPr>
        <w:t>1 800,0</w:t>
      </w:r>
      <w:r w:rsidRPr="00647223">
        <w:rPr>
          <w:b/>
          <w:bCs/>
        </w:rPr>
        <w:t xml:space="preserve"> </w:t>
      </w:r>
      <w:r w:rsidRPr="009643DD">
        <w:rPr>
          <w:bCs/>
        </w:rPr>
        <w:t>тыс. рублей,</w:t>
      </w:r>
      <w:r>
        <w:rPr>
          <w:bCs/>
        </w:rPr>
        <w:t xml:space="preserve"> </w:t>
      </w:r>
      <w:r>
        <w:rPr>
          <w:b/>
          <w:bCs/>
        </w:rPr>
        <w:t>на 2027</w:t>
      </w:r>
      <w:r w:rsidRPr="00647223">
        <w:rPr>
          <w:b/>
          <w:bCs/>
        </w:rPr>
        <w:t xml:space="preserve"> год</w:t>
      </w:r>
      <w:r>
        <w:rPr>
          <w:bCs/>
        </w:rPr>
        <w:t xml:space="preserve"> в сумме </w:t>
      </w:r>
      <w:r>
        <w:rPr>
          <w:b/>
          <w:bCs/>
        </w:rPr>
        <w:t>1 620,0</w:t>
      </w:r>
      <w:r w:rsidRPr="00647223">
        <w:rPr>
          <w:b/>
          <w:bCs/>
        </w:rPr>
        <w:t xml:space="preserve"> </w:t>
      </w:r>
      <w:r w:rsidRPr="009643DD">
        <w:rPr>
          <w:bCs/>
        </w:rPr>
        <w:t>тыс. рублей.</w:t>
      </w:r>
    </w:p>
    <w:p w:rsidR="001D77FF" w:rsidRPr="00BD4B63" w:rsidRDefault="00BD4B63" w:rsidP="001D77FF">
      <w:pPr>
        <w:ind w:firstLine="720"/>
        <w:jc w:val="both"/>
      </w:pPr>
      <w:r w:rsidRPr="00BD4B63">
        <w:rPr>
          <w:szCs w:val="24"/>
        </w:rPr>
        <w:t>Дополнительно, на 2025</w:t>
      </w:r>
      <w:r w:rsidR="001D77FF" w:rsidRPr="00BD4B63">
        <w:rPr>
          <w:szCs w:val="24"/>
        </w:rPr>
        <w:t xml:space="preserve"> год в бюджете Балахнинского муниципального округа запланированы доходы </w:t>
      </w:r>
      <w:r w:rsidR="001D77FF" w:rsidRPr="00BD4B63">
        <w:t xml:space="preserve">от приватизации муниципального имущества по объектам, планируемым к включению в прогнозный план </w:t>
      </w:r>
      <w:r w:rsidRPr="00BD4B63">
        <w:t>(программу) приватизации на 2025-2027</w:t>
      </w:r>
      <w:r w:rsidR="001D77FF" w:rsidRPr="00BD4B63">
        <w:t xml:space="preserve"> годы в сумме </w:t>
      </w:r>
      <w:r w:rsidRPr="00BD4B63">
        <w:t>8 993,2</w:t>
      </w:r>
      <w:r w:rsidR="001D77FF" w:rsidRPr="00BD4B63">
        <w:t xml:space="preserve"> тыс. руб</w:t>
      </w:r>
      <w:r w:rsidR="001D77FF" w:rsidRPr="00BD4B63">
        <w:rPr>
          <w:szCs w:val="24"/>
        </w:rPr>
        <w:t>лей (согласно проекта решения</w:t>
      </w:r>
      <w:r w:rsidR="001D77FF" w:rsidRPr="00BD4B63">
        <w:rPr>
          <w:color w:val="000000"/>
          <w:szCs w:val="24"/>
        </w:rPr>
        <w:t xml:space="preserve"> Совета депутатов  Балахнинского муниципального округа Нижегородской области «Об утверждении </w:t>
      </w:r>
      <w:r w:rsidR="001D77FF" w:rsidRPr="00BD4B63">
        <w:rPr>
          <w:szCs w:val="24"/>
        </w:rPr>
        <w:t>прогнозного плана (программы) привати</w:t>
      </w:r>
      <w:r w:rsidRPr="00BD4B63">
        <w:rPr>
          <w:szCs w:val="24"/>
        </w:rPr>
        <w:t xml:space="preserve">зации имущества, находящегося в </w:t>
      </w:r>
      <w:r w:rsidR="001D77FF" w:rsidRPr="00BD4B63">
        <w:rPr>
          <w:szCs w:val="24"/>
        </w:rPr>
        <w:t>муниципальной собственности Балахнинского муниципального округ</w:t>
      </w:r>
      <w:r w:rsidRPr="00BD4B63">
        <w:rPr>
          <w:szCs w:val="24"/>
        </w:rPr>
        <w:t>а Нижегородской области на 2025-2027</w:t>
      </w:r>
      <w:r w:rsidR="001D77FF" w:rsidRPr="00BD4B63">
        <w:rPr>
          <w:szCs w:val="24"/>
        </w:rPr>
        <w:t xml:space="preserve"> годы»).</w:t>
      </w:r>
    </w:p>
    <w:p w:rsidR="001D77FF" w:rsidRPr="00D70CE6" w:rsidRDefault="001D77FF" w:rsidP="001D77FF">
      <w:pPr>
        <w:ind w:firstLine="720"/>
        <w:jc w:val="both"/>
        <w:rPr>
          <w:szCs w:val="24"/>
        </w:rPr>
      </w:pPr>
      <w:r w:rsidRPr="00BD4B63">
        <w:rPr>
          <w:szCs w:val="24"/>
        </w:rPr>
        <w:t xml:space="preserve">Таким образом, прогноз поступления доходов </w:t>
      </w:r>
      <w:r w:rsidRPr="00BD4B63">
        <w:t xml:space="preserve">от приватизации муниципального имущества в </w:t>
      </w:r>
      <w:r w:rsidRPr="00BD4B63">
        <w:rPr>
          <w:szCs w:val="24"/>
        </w:rPr>
        <w:t xml:space="preserve">бюджет Балахнинского муниципального округа </w:t>
      </w:r>
      <w:r w:rsidR="00BD4B63">
        <w:rPr>
          <w:b/>
          <w:szCs w:val="24"/>
        </w:rPr>
        <w:t>на 2025</w:t>
      </w:r>
      <w:r w:rsidRPr="00BD4B63">
        <w:rPr>
          <w:b/>
          <w:szCs w:val="24"/>
        </w:rPr>
        <w:t xml:space="preserve"> год</w:t>
      </w:r>
      <w:r w:rsidRPr="00BD4B63">
        <w:rPr>
          <w:szCs w:val="24"/>
        </w:rPr>
        <w:t xml:space="preserve"> составляет</w:t>
      </w:r>
      <w:r w:rsidRPr="00BD4B63">
        <w:rPr>
          <w:bCs/>
        </w:rPr>
        <w:t xml:space="preserve"> </w:t>
      </w:r>
      <w:r w:rsidR="00BD4B63">
        <w:rPr>
          <w:b/>
          <w:szCs w:val="24"/>
        </w:rPr>
        <w:t>10 993,2</w:t>
      </w:r>
      <w:r w:rsidRPr="00BD4B63">
        <w:rPr>
          <w:b/>
          <w:szCs w:val="24"/>
        </w:rPr>
        <w:t xml:space="preserve"> </w:t>
      </w:r>
      <w:r w:rsidRPr="00D70CE6">
        <w:rPr>
          <w:szCs w:val="24"/>
        </w:rPr>
        <w:t>тыс. рублей.</w:t>
      </w:r>
    </w:p>
    <w:p w:rsidR="001D77FF" w:rsidRDefault="001D77FF" w:rsidP="001D77FF">
      <w:pPr>
        <w:pStyle w:val="ConsTitle"/>
        <w:ind w:right="0" w:firstLine="720"/>
        <w:rPr>
          <w:rFonts w:ascii="Times New Roman" w:hAnsi="Times New Roman" w:cs="Times New Roman"/>
          <w:bCs w:val="0"/>
          <w:sz w:val="28"/>
          <w:szCs w:val="28"/>
        </w:rPr>
      </w:pPr>
    </w:p>
    <w:p w:rsidR="001D77FF" w:rsidRDefault="001D77FF" w:rsidP="001D77FF">
      <w:pPr>
        <w:pStyle w:val="ConsTitle"/>
        <w:ind w:right="0" w:firstLine="720"/>
        <w:jc w:val="center"/>
        <w:rPr>
          <w:rFonts w:ascii="Times New Roman" w:hAnsi="Times New Roman" w:cs="Times New Roman"/>
          <w:sz w:val="28"/>
          <w:szCs w:val="28"/>
        </w:rPr>
      </w:pPr>
      <w:r w:rsidRPr="00BB0F68">
        <w:rPr>
          <w:rFonts w:ascii="Times New Roman" w:hAnsi="Times New Roman" w:cs="Times New Roman"/>
          <w:sz w:val="28"/>
          <w:szCs w:val="28"/>
        </w:rPr>
        <w:t>Расчет доходов от продажи земельных участков</w:t>
      </w:r>
    </w:p>
    <w:p w:rsidR="001D77FF" w:rsidRPr="00BB0F68" w:rsidRDefault="001D77FF" w:rsidP="001D77FF">
      <w:pPr>
        <w:pStyle w:val="ConsTitle"/>
        <w:ind w:right="0" w:firstLine="720"/>
        <w:jc w:val="center"/>
        <w:rPr>
          <w:rFonts w:ascii="Times New Roman" w:hAnsi="Times New Roman" w:cs="Times New Roman"/>
          <w:sz w:val="28"/>
          <w:szCs w:val="28"/>
        </w:rPr>
      </w:pPr>
    </w:p>
    <w:p w:rsidR="001D77FF" w:rsidRPr="00BB0F68" w:rsidRDefault="001D77FF" w:rsidP="001D77FF">
      <w:pPr>
        <w:jc w:val="both"/>
      </w:pPr>
      <w:r w:rsidRPr="00BB0F68">
        <w:t xml:space="preserve">                                                                                                                                        тыс.</w:t>
      </w:r>
      <w:r>
        <w:t xml:space="preserve"> </w:t>
      </w:r>
      <w:r w:rsidRPr="00BB0F68">
        <w:t>руб</w:t>
      </w:r>
      <w:r>
        <w:t xml:space="preserve">лей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8"/>
        <w:gridCol w:w="1559"/>
      </w:tblGrid>
      <w:tr w:rsidR="001D77FF" w:rsidRPr="00B9117B" w:rsidTr="002B12C0">
        <w:tc>
          <w:tcPr>
            <w:tcW w:w="8188" w:type="dxa"/>
            <w:tcBorders>
              <w:top w:val="single" w:sz="4" w:space="0" w:color="auto"/>
              <w:left w:val="single" w:sz="4" w:space="0" w:color="auto"/>
              <w:bottom w:val="single" w:sz="4" w:space="0" w:color="auto"/>
              <w:right w:val="single" w:sz="4" w:space="0" w:color="auto"/>
            </w:tcBorders>
            <w:hideMark/>
          </w:tcPr>
          <w:p w:rsidR="001D77FF" w:rsidRPr="002C5DD7" w:rsidRDefault="001D77FF" w:rsidP="001D77FF">
            <w:pPr>
              <w:jc w:val="both"/>
            </w:pPr>
            <w:r w:rsidRPr="002C5DD7">
              <w:t xml:space="preserve">Поступление доходов от продажи земельных участков, государственная собственность на </w:t>
            </w:r>
            <w:r>
              <w:t>которые не разграничена на 01.06.2024</w:t>
            </w:r>
            <w:r w:rsidRPr="002C5DD7">
              <w:t xml:space="preserve"> в бюджет муниципального </w:t>
            </w:r>
            <w:r>
              <w:t>округа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1D77FF" w:rsidRPr="002C5DD7" w:rsidRDefault="001D77FF" w:rsidP="001D77FF">
            <w:pPr>
              <w:jc w:val="center"/>
            </w:pPr>
            <w:r w:rsidRPr="002C5DD7">
              <w:t xml:space="preserve"> </w:t>
            </w:r>
            <w:r>
              <w:t>1 060,2</w:t>
            </w:r>
          </w:p>
          <w:p w:rsidR="001D77FF" w:rsidRPr="002C5DD7" w:rsidRDefault="001D77FF" w:rsidP="001D77FF"/>
        </w:tc>
      </w:tr>
      <w:tr w:rsidR="001D77FF" w:rsidRPr="00B9117B" w:rsidTr="002B12C0">
        <w:tc>
          <w:tcPr>
            <w:tcW w:w="8188" w:type="dxa"/>
            <w:tcBorders>
              <w:top w:val="single" w:sz="4" w:space="0" w:color="auto"/>
              <w:left w:val="single" w:sz="4" w:space="0" w:color="auto"/>
              <w:bottom w:val="single" w:sz="4" w:space="0" w:color="auto"/>
              <w:right w:val="single" w:sz="4" w:space="0" w:color="auto"/>
            </w:tcBorders>
            <w:hideMark/>
          </w:tcPr>
          <w:p w:rsidR="001D77FF" w:rsidRPr="00F6769D" w:rsidRDefault="001D77FF" w:rsidP="001D77FF">
            <w:pPr>
              <w:jc w:val="both"/>
            </w:pPr>
            <w:r w:rsidRPr="00F6769D">
              <w:t>Прогноз поступления доходов от продажи земельных участков, государственная собственность на которые не разграничена на 202</w:t>
            </w:r>
            <w:r>
              <w:t>5</w:t>
            </w:r>
            <w:r w:rsidRPr="00F6769D">
              <w:t xml:space="preserve"> год в бюджет муниципального округа (по данным КУМИ)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1D77FF" w:rsidRPr="00F6769D" w:rsidRDefault="001D77FF" w:rsidP="001D77FF">
            <w:pPr>
              <w:jc w:val="center"/>
            </w:pPr>
            <w:r>
              <w:t>2 717,0</w:t>
            </w:r>
          </w:p>
        </w:tc>
      </w:tr>
      <w:tr w:rsidR="001D77FF" w:rsidRPr="00B9117B" w:rsidTr="002B12C0">
        <w:trPr>
          <w:trHeight w:val="992"/>
        </w:trPr>
        <w:tc>
          <w:tcPr>
            <w:tcW w:w="8188" w:type="dxa"/>
            <w:tcBorders>
              <w:top w:val="single" w:sz="4" w:space="0" w:color="auto"/>
              <w:left w:val="single" w:sz="4" w:space="0" w:color="auto"/>
              <w:bottom w:val="single" w:sz="4" w:space="0" w:color="auto"/>
              <w:right w:val="single" w:sz="4" w:space="0" w:color="auto"/>
            </w:tcBorders>
            <w:hideMark/>
          </w:tcPr>
          <w:p w:rsidR="001D77FF" w:rsidRPr="00F6769D" w:rsidRDefault="001D77FF" w:rsidP="001D77FF">
            <w:pPr>
              <w:jc w:val="both"/>
            </w:pPr>
            <w:r w:rsidRPr="00F6769D">
              <w:t>Прогноз поступления доходов от продажи земельных участков, государственная собственность на которые не разграничена на 202</w:t>
            </w:r>
            <w:r>
              <w:t>5</w:t>
            </w:r>
            <w:r w:rsidRPr="00F6769D">
              <w:t xml:space="preserve"> год в бюджет муниципального округа, согласованный с Министерством финансов Нижегородской области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1D77FF" w:rsidRPr="00F6769D" w:rsidRDefault="001D77FF" w:rsidP="001D77FF">
            <w:pPr>
              <w:jc w:val="center"/>
            </w:pPr>
            <w:r>
              <w:t>4 500,0</w:t>
            </w:r>
          </w:p>
        </w:tc>
      </w:tr>
    </w:tbl>
    <w:p w:rsidR="001D77FF" w:rsidRPr="00B9117B" w:rsidRDefault="001D77FF" w:rsidP="001D77FF">
      <w:pPr>
        <w:jc w:val="both"/>
        <w:rPr>
          <w:highlight w:val="yellow"/>
        </w:rPr>
      </w:pPr>
    </w:p>
    <w:p w:rsidR="001D77FF" w:rsidRPr="00006F65" w:rsidRDefault="001D77FF" w:rsidP="001D77FF">
      <w:pPr>
        <w:autoSpaceDE w:val="0"/>
        <w:autoSpaceDN w:val="0"/>
        <w:adjustRightInd w:val="0"/>
        <w:ind w:firstLine="709"/>
        <w:jc w:val="both"/>
        <w:rPr>
          <w:szCs w:val="24"/>
        </w:rPr>
      </w:pPr>
      <w:r w:rsidRPr="00006F65">
        <w:t>Прогноз доходов от продажи земельных участков, государственная собственность на</w:t>
      </w:r>
      <w:r>
        <w:t xml:space="preserve"> которые не разграничена, на 2025</w:t>
      </w:r>
      <w:r w:rsidRPr="00006F65">
        <w:t xml:space="preserve"> год рассчитан по данным </w:t>
      </w:r>
      <w:r>
        <w:t>К</w:t>
      </w:r>
      <w:r w:rsidRPr="00006F65">
        <w:t xml:space="preserve">омитета по управлению муниципальным имуществом и земельными ресурсами администрации Балахнинского </w:t>
      </w:r>
      <w:r>
        <w:t xml:space="preserve">округа </w:t>
      </w:r>
      <w:r w:rsidRPr="005E2602">
        <w:rPr>
          <w:szCs w:val="24"/>
        </w:rPr>
        <w:t>с учетом динамики фактических поступлений за ряд лет.</w:t>
      </w:r>
    </w:p>
    <w:p w:rsidR="001D77FF" w:rsidRPr="00006F65" w:rsidRDefault="001D77FF" w:rsidP="001D77FF">
      <w:pPr>
        <w:ind w:firstLine="709"/>
        <w:jc w:val="both"/>
      </w:pPr>
      <w:r w:rsidRPr="00006F65">
        <w:t>Статьей 62 Бюджетного кодекса РФ норматив отчисления доходов от продажи земельных участков, государственная собственность на которые не разграничена и которые расположены в границах муниципальных округов, поступают 100% в бюджет муниципального округа.</w:t>
      </w:r>
    </w:p>
    <w:p w:rsidR="001D77FF" w:rsidRPr="00546421" w:rsidRDefault="001D77FF" w:rsidP="001D77FF">
      <w:pPr>
        <w:ind w:firstLine="709"/>
        <w:jc w:val="both"/>
        <w:rPr>
          <w:bCs/>
        </w:rPr>
      </w:pPr>
      <w:r w:rsidRPr="006830A5">
        <w:t xml:space="preserve">Прогноз поступления доходов от продажи земельных участков в бюджет </w:t>
      </w:r>
      <w:r>
        <w:t xml:space="preserve">Балахнинского </w:t>
      </w:r>
      <w:r w:rsidRPr="006830A5">
        <w:t>муниципального округа,</w:t>
      </w:r>
      <w:r w:rsidRPr="006830A5">
        <w:rPr>
          <w:szCs w:val="24"/>
        </w:rPr>
        <w:t xml:space="preserve"> согласованный с Министерством финансов Нижегородской области</w:t>
      </w:r>
      <w:r>
        <w:rPr>
          <w:szCs w:val="24"/>
        </w:rPr>
        <w:t xml:space="preserve">, </w:t>
      </w:r>
      <w:r w:rsidRPr="006830A5">
        <w:t xml:space="preserve">составляет </w:t>
      </w:r>
      <w:r w:rsidRPr="00907024">
        <w:rPr>
          <w:b/>
          <w:bCs/>
        </w:rPr>
        <w:t>на 202</w:t>
      </w:r>
      <w:r>
        <w:rPr>
          <w:b/>
          <w:bCs/>
        </w:rPr>
        <w:t>5</w:t>
      </w:r>
      <w:r w:rsidRPr="00907024">
        <w:rPr>
          <w:b/>
          <w:bCs/>
        </w:rPr>
        <w:t xml:space="preserve"> год</w:t>
      </w:r>
      <w:r w:rsidRPr="006830A5">
        <w:t xml:space="preserve"> </w:t>
      </w:r>
      <w:r>
        <w:t xml:space="preserve">в сумме </w:t>
      </w:r>
      <w:r>
        <w:rPr>
          <w:b/>
          <w:bCs/>
        </w:rPr>
        <w:t xml:space="preserve">4 500,0 </w:t>
      </w:r>
      <w:r w:rsidRPr="00546421">
        <w:rPr>
          <w:bCs/>
        </w:rPr>
        <w:t>тыс. рублей</w:t>
      </w:r>
      <w:r>
        <w:rPr>
          <w:bCs/>
        </w:rPr>
        <w:t xml:space="preserve">, </w:t>
      </w:r>
      <w:r>
        <w:rPr>
          <w:b/>
          <w:bCs/>
        </w:rPr>
        <w:t>на 2026</w:t>
      </w:r>
      <w:r w:rsidRPr="00D54587">
        <w:rPr>
          <w:b/>
          <w:bCs/>
        </w:rPr>
        <w:t xml:space="preserve"> год</w:t>
      </w:r>
      <w:r>
        <w:rPr>
          <w:bCs/>
        </w:rPr>
        <w:t xml:space="preserve"> в сумме </w:t>
      </w:r>
      <w:r>
        <w:rPr>
          <w:b/>
          <w:bCs/>
        </w:rPr>
        <w:t>4 050,0</w:t>
      </w:r>
      <w:r w:rsidRPr="00D54587">
        <w:rPr>
          <w:b/>
          <w:bCs/>
        </w:rPr>
        <w:t xml:space="preserve"> </w:t>
      </w:r>
      <w:r w:rsidRPr="00546421">
        <w:rPr>
          <w:bCs/>
        </w:rPr>
        <w:t>тыс. рублей,</w:t>
      </w:r>
      <w:r>
        <w:rPr>
          <w:bCs/>
        </w:rPr>
        <w:t xml:space="preserve"> </w:t>
      </w:r>
      <w:r>
        <w:rPr>
          <w:b/>
          <w:bCs/>
        </w:rPr>
        <w:t>на 2027</w:t>
      </w:r>
      <w:r w:rsidRPr="00D54587">
        <w:rPr>
          <w:b/>
          <w:bCs/>
        </w:rPr>
        <w:t xml:space="preserve"> год</w:t>
      </w:r>
      <w:r>
        <w:rPr>
          <w:bCs/>
        </w:rPr>
        <w:t xml:space="preserve"> в сумме </w:t>
      </w:r>
      <w:r>
        <w:rPr>
          <w:b/>
          <w:bCs/>
        </w:rPr>
        <w:t>3 645,0</w:t>
      </w:r>
      <w:r w:rsidRPr="00D54587">
        <w:rPr>
          <w:b/>
          <w:bCs/>
        </w:rPr>
        <w:t xml:space="preserve"> </w:t>
      </w:r>
      <w:r w:rsidRPr="00546421">
        <w:rPr>
          <w:bCs/>
        </w:rPr>
        <w:t>тыс. рублей.</w:t>
      </w:r>
    </w:p>
    <w:p w:rsidR="001D77FF" w:rsidRPr="000E57E0" w:rsidRDefault="001D77FF" w:rsidP="001D77FF">
      <w:pPr>
        <w:rPr>
          <w:b/>
          <w:sz w:val="28"/>
          <w:szCs w:val="28"/>
        </w:rPr>
      </w:pPr>
    </w:p>
    <w:p w:rsidR="001D77FF" w:rsidRPr="000E57E0" w:rsidRDefault="001D77FF" w:rsidP="0038092A">
      <w:pPr>
        <w:jc w:val="center"/>
        <w:rPr>
          <w:b/>
          <w:sz w:val="28"/>
          <w:szCs w:val="28"/>
        </w:rPr>
      </w:pPr>
      <w:r w:rsidRPr="00665233">
        <w:rPr>
          <w:b/>
          <w:sz w:val="28"/>
          <w:szCs w:val="28"/>
        </w:rPr>
        <w:t>Плата за увеличение площади земельных участков</w:t>
      </w:r>
    </w:p>
    <w:p w:rsidR="001D77FF" w:rsidRPr="000E57E0" w:rsidRDefault="001D77FF" w:rsidP="001D77FF">
      <w:pPr>
        <w:rPr>
          <w:b/>
          <w:sz w:val="28"/>
          <w:szCs w:val="28"/>
        </w:rPr>
      </w:pPr>
      <w:r w:rsidRPr="000E57E0">
        <w:t xml:space="preserve">                                                                                                                                      тыс.</w:t>
      </w:r>
      <w:r>
        <w:t xml:space="preserve"> </w:t>
      </w:r>
      <w:r w:rsidRPr="000E57E0">
        <w:t>руб</w:t>
      </w:r>
      <w:r>
        <w:t>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2"/>
        <w:gridCol w:w="1417"/>
      </w:tblGrid>
      <w:tr w:rsidR="001D77FF" w:rsidRPr="00B9117B" w:rsidTr="002B12C0">
        <w:tc>
          <w:tcPr>
            <w:tcW w:w="8472" w:type="dxa"/>
            <w:tcBorders>
              <w:top w:val="single" w:sz="4" w:space="0" w:color="auto"/>
              <w:left w:val="single" w:sz="4" w:space="0" w:color="auto"/>
              <w:bottom w:val="single" w:sz="4" w:space="0" w:color="auto"/>
              <w:right w:val="single" w:sz="4" w:space="0" w:color="auto"/>
            </w:tcBorders>
            <w:hideMark/>
          </w:tcPr>
          <w:p w:rsidR="001D77FF" w:rsidRPr="00CC6F0C" w:rsidRDefault="001D77FF" w:rsidP="001D77FF">
            <w:pPr>
              <w:jc w:val="both"/>
            </w:pPr>
            <w:r w:rsidRPr="00C90B0A">
              <w:t xml:space="preserve">Поступление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в бюджет муниципального </w:t>
            </w:r>
            <w:r>
              <w:t>округа</w:t>
            </w:r>
            <w:r w:rsidRPr="00C90B0A">
              <w:t xml:space="preserve"> </w:t>
            </w:r>
            <w:r>
              <w:t>на 01.06.2024</w:t>
            </w:r>
            <w:r w:rsidRPr="00CC6F0C">
              <w:t xml:space="preserve"> года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77FF" w:rsidRPr="00C90B0A" w:rsidRDefault="001D77FF" w:rsidP="001D77FF">
            <w:pPr>
              <w:jc w:val="center"/>
            </w:pPr>
            <w:r>
              <w:t>2 105,4</w:t>
            </w:r>
          </w:p>
        </w:tc>
      </w:tr>
      <w:tr w:rsidR="001D77FF" w:rsidRPr="00B9117B" w:rsidTr="002B12C0">
        <w:trPr>
          <w:trHeight w:val="870"/>
        </w:trPr>
        <w:tc>
          <w:tcPr>
            <w:tcW w:w="8472" w:type="dxa"/>
            <w:tcBorders>
              <w:top w:val="single" w:sz="4" w:space="0" w:color="auto"/>
              <w:left w:val="single" w:sz="4" w:space="0" w:color="auto"/>
              <w:bottom w:val="single" w:sz="4" w:space="0" w:color="auto"/>
              <w:right w:val="single" w:sz="4" w:space="0" w:color="auto"/>
            </w:tcBorders>
            <w:hideMark/>
          </w:tcPr>
          <w:p w:rsidR="001D77FF" w:rsidRPr="00CC6F0C" w:rsidRDefault="001D77FF" w:rsidP="001D77FF">
            <w:pPr>
              <w:jc w:val="both"/>
            </w:pPr>
            <w:r>
              <w:t>Прогноз поступления</w:t>
            </w:r>
            <w:r w:rsidRPr="00CC6F0C">
              <w:t xml:space="preserve"> платы за увеличение пл</w:t>
            </w:r>
            <w:r>
              <w:t>ощади земельных участков на 2025</w:t>
            </w:r>
            <w:r w:rsidRPr="00CC6F0C">
              <w:t xml:space="preserve"> год в бюджет муниципального округа, согласованный с Министерством финансов Нижегородской области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77FF" w:rsidRPr="00CC6F0C" w:rsidRDefault="001D77FF" w:rsidP="001D77FF">
            <w:pPr>
              <w:jc w:val="center"/>
            </w:pPr>
            <w:r>
              <w:t>5 052,0</w:t>
            </w:r>
          </w:p>
        </w:tc>
      </w:tr>
    </w:tbl>
    <w:p w:rsidR="001D77FF" w:rsidRDefault="001D77FF" w:rsidP="001D77FF">
      <w:pPr>
        <w:autoSpaceDE w:val="0"/>
        <w:autoSpaceDN w:val="0"/>
        <w:adjustRightInd w:val="0"/>
        <w:ind w:firstLine="709"/>
        <w:jc w:val="both"/>
      </w:pPr>
    </w:p>
    <w:p w:rsidR="001D77FF" w:rsidRPr="009157C9" w:rsidRDefault="001D77FF" w:rsidP="001D77FF">
      <w:pPr>
        <w:autoSpaceDE w:val="0"/>
        <w:autoSpaceDN w:val="0"/>
        <w:adjustRightInd w:val="0"/>
        <w:ind w:firstLine="709"/>
        <w:jc w:val="both"/>
        <w:rPr>
          <w:szCs w:val="24"/>
        </w:rPr>
      </w:pPr>
      <w:r w:rsidRPr="00006F65">
        <w:t xml:space="preserve">Прогноз </w:t>
      </w:r>
      <w:r w:rsidRPr="00C90B0A">
        <w:t xml:space="preserve">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w:t>
      </w:r>
      <w:r>
        <w:t>на 2025</w:t>
      </w:r>
      <w:r w:rsidRPr="00006F65">
        <w:t xml:space="preserve"> год рассчитан по данным </w:t>
      </w:r>
      <w:r>
        <w:t>К</w:t>
      </w:r>
      <w:r w:rsidRPr="00006F65">
        <w:t xml:space="preserve">омитета по управлению муниципальным имуществом и земельными ресурсами администрации Балахнинского </w:t>
      </w:r>
      <w:r>
        <w:t xml:space="preserve">округа, </w:t>
      </w:r>
      <w:r w:rsidRPr="005E2602">
        <w:rPr>
          <w:szCs w:val="24"/>
        </w:rPr>
        <w:t>с учетом динамики фактических поступлений за ряд лет.</w:t>
      </w:r>
    </w:p>
    <w:p w:rsidR="001D77FF" w:rsidRPr="00CC6F0C" w:rsidRDefault="001D77FF" w:rsidP="001D77FF">
      <w:pPr>
        <w:ind w:firstLine="709"/>
        <w:jc w:val="both"/>
      </w:pPr>
      <w:r w:rsidRPr="00CC6F0C">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муниципальных </w:t>
      </w:r>
      <w:r w:rsidRPr="008B42B7">
        <w:t>округов подлежит зачислению по нормативу</w:t>
      </w:r>
      <w:r>
        <w:t xml:space="preserve"> 100</w:t>
      </w:r>
      <w:r w:rsidRPr="008B42B7">
        <w:t>%</w:t>
      </w:r>
      <w:r>
        <w:t xml:space="preserve"> </w:t>
      </w:r>
      <w:r w:rsidRPr="00CC6F0C">
        <w:t>в бюджет муниципального округа.</w:t>
      </w:r>
    </w:p>
    <w:p w:rsidR="001D77FF" w:rsidRPr="006132A2" w:rsidRDefault="001D77FF" w:rsidP="001D77FF">
      <w:pPr>
        <w:ind w:firstLine="709"/>
        <w:jc w:val="both"/>
        <w:rPr>
          <w:bCs/>
        </w:rPr>
      </w:pPr>
      <w:r w:rsidRPr="00CC6F0C">
        <w:t xml:space="preserve">Прогноз поступления </w:t>
      </w:r>
      <w:r w:rsidRPr="00CC6F0C">
        <w:rPr>
          <w:rStyle w:val="blk"/>
        </w:rPr>
        <w:t>платы за увеличение площади земельных участков</w:t>
      </w:r>
      <w:r w:rsidRPr="00CC6F0C">
        <w:t xml:space="preserve"> в бюджет </w:t>
      </w:r>
      <w:r>
        <w:t xml:space="preserve">Балахнинского </w:t>
      </w:r>
      <w:r w:rsidRPr="00CC6F0C">
        <w:t>муниципального округа,</w:t>
      </w:r>
      <w:r w:rsidRPr="00CC6F0C">
        <w:rPr>
          <w:szCs w:val="24"/>
        </w:rPr>
        <w:t xml:space="preserve"> согласованный с Министерством финансов Нижегородской области,</w:t>
      </w:r>
      <w:r w:rsidRPr="00CC6F0C">
        <w:t xml:space="preserve"> составляет </w:t>
      </w:r>
      <w:r>
        <w:rPr>
          <w:b/>
        </w:rPr>
        <w:t>на 2025</w:t>
      </w:r>
      <w:r w:rsidRPr="005C43B1">
        <w:rPr>
          <w:b/>
        </w:rPr>
        <w:t xml:space="preserve"> год</w:t>
      </w:r>
      <w:r w:rsidRPr="005C43B1">
        <w:t xml:space="preserve"> </w:t>
      </w:r>
      <w:r>
        <w:t xml:space="preserve">в сумме </w:t>
      </w:r>
      <w:r>
        <w:rPr>
          <w:b/>
          <w:bCs/>
        </w:rPr>
        <w:t>5 052,0</w:t>
      </w:r>
      <w:r w:rsidRPr="00EE56F5">
        <w:rPr>
          <w:b/>
          <w:bCs/>
        </w:rPr>
        <w:t xml:space="preserve"> </w:t>
      </w:r>
      <w:r w:rsidRPr="006132A2">
        <w:rPr>
          <w:bCs/>
        </w:rPr>
        <w:t>тыс. рублей</w:t>
      </w:r>
      <w:r w:rsidRPr="001510CE">
        <w:rPr>
          <w:bCs/>
        </w:rPr>
        <w:t xml:space="preserve">, </w:t>
      </w:r>
      <w:r w:rsidRPr="001510CE">
        <w:rPr>
          <w:b/>
          <w:bCs/>
        </w:rPr>
        <w:t xml:space="preserve">на </w:t>
      </w:r>
      <w:r>
        <w:rPr>
          <w:b/>
          <w:bCs/>
        </w:rPr>
        <w:t>2026</w:t>
      </w:r>
      <w:r w:rsidRPr="001510CE">
        <w:rPr>
          <w:b/>
          <w:bCs/>
        </w:rPr>
        <w:t xml:space="preserve"> год</w:t>
      </w:r>
      <w:r>
        <w:rPr>
          <w:bCs/>
        </w:rPr>
        <w:t xml:space="preserve"> </w:t>
      </w:r>
      <w:r w:rsidR="00B76DD0">
        <w:rPr>
          <w:bCs/>
        </w:rPr>
        <w:t xml:space="preserve">                 </w:t>
      </w:r>
      <w:r>
        <w:rPr>
          <w:bCs/>
        </w:rPr>
        <w:t xml:space="preserve">в сумме </w:t>
      </w:r>
      <w:r>
        <w:rPr>
          <w:b/>
          <w:bCs/>
        </w:rPr>
        <w:t>4 546,8</w:t>
      </w:r>
      <w:r w:rsidRPr="001510CE">
        <w:rPr>
          <w:b/>
          <w:bCs/>
        </w:rPr>
        <w:t xml:space="preserve"> </w:t>
      </w:r>
      <w:r w:rsidRPr="006132A2">
        <w:rPr>
          <w:bCs/>
        </w:rPr>
        <w:t>тыс. рублей,</w:t>
      </w:r>
      <w:r>
        <w:rPr>
          <w:bCs/>
        </w:rPr>
        <w:t xml:space="preserve"> </w:t>
      </w:r>
      <w:r>
        <w:rPr>
          <w:b/>
          <w:bCs/>
        </w:rPr>
        <w:t>на 2027</w:t>
      </w:r>
      <w:r w:rsidRPr="001510CE">
        <w:rPr>
          <w:b/>
          <w:bCs/>
        </w:rPr>
        <w:t xml:space="preserve"> год</w:t>
      </w:r>
      <w:r>
        <w:rPr>
          <w:bCs/>
        </w:rPr>
        <w:t xml:space="preserve"> в сумме </w:t>
      </w:r>
      <w:r>
        <w:rPr>
          <w:b/>
          <w:bCs/>
        </w:rPr>
        <w:t>4 092,1</w:t>
      </w:r>
      <w:r w:rsidRPr="001510CE">
        <w:rPr>
          <w:b/>
          <w:bCs/>
        </w:rPr>
        <w:t xml:space="preserve"> </w:t>
      </w:r>
      <w:r w:rsidRPr="006132A2">
        <w:rPr>
          <w:bCs/>
        </w:rPr>
        <w:t>тыс. рублей.</w:t>
      </w:r>
    </w:p>
    <w:p w:rsidR="003C2EAB" w:rsidRDefault="003C2EAB" w:rsidP="001D77FF">
      <w:pPr>
        <w:rPr>
          <w:b/>
          <w:sz w:val="28"/>
          <w:szCs w:val="28"/>
          <w:highlight w:val="yellow"/>
        </w:rPr>
      </w:pPr>
    </w:p>
    <w:p w:rsidR="001D77FF" w:rsidRPr="00187FCB" w:rsidRDefault="001D77FF" w:rsidP="0038092A">
      <w:pPr>
        <w:jc w:val="center"/>
        <w:rPr>
          <w:b/>
          <w:sz w:val="28"/>
          <w:szCs w:val="28"/>
        </w:rPr>
      </w:pPr>
      <w:r w:rsidRPr="00187FCB">
        <w:rPr>
          <w:b/>
          <w:sz w:val="28"/>
          <w:szCs w:val="28"/>
        </w:rPr>
        <w:t>Расчет штрафов, санкций, возмещения ущерба</w:t>
      </w:r>
    </w:p>
    <w:p w:rsidR="001D77FF" w:rsidRPr="004E46B1" w:rsidRDefault="001D77FF" w:rsidP="001D77FF">
      <w:pPr>
        <w:jc w:val="center"/>
      </w:pPr>
      <w:r>
        <w:t xml:space="preserve">                                                                                                                             </w:t>
      </w:r>
      <w:r w:rsidRPr="00187FCB">
        <w:t>тыс.</w:t>
      </w:r>
      <w:r>
        <w:t xml:space="preserve"> </w:t>
      </w:r>
      <w:r w:rsidRPr="00187FCB">
        <w:t>руб</w:t>
      </w:r>
      <w:r>
        <w:t>лей</w:t>
      </w:r>
    </w:p>
    <w:tbl>
      <w:tblPr>
        <w:tblStyle w:val="a6"/>
        <w:tblW w:w="9923" w:type="dxa"/>
        <w:tblInd w:w="-34" w:type="dxa"/>
        <w:tblLook w:val="04A0" w:firstRow="1" w:lastRow="0" w:firstColumn="1" w:lastColumn="0" w:noHBand="0" w:noVBand="1"/>
      </w:tblPr>
      <w:tblGrid>
        <w:gridCol w:w="8080"/>
        <w:gridCol w:w="1843"/>
      </w:tblGrid>
      <w:tr w:rsidR="001D77FF" w:rsidRPr="00B9117B" w:rsidTr="006132A2">
        <w:tc>
          <w:tcPr>
            <w:tcW w:w="8080" w:type="dxa"/>
            <w:shd w:val="clear" w:color="auto" w:fill="auto"/>
            <w:vAlign w:val="center"/>
          </w:tcPr>
          <w:p w:rsidR="001D77FF" w:rsidRPr="00CA1B3A" w:rsidRDefault="001D77FF" w:rsidP="001D77FF">
            <w:pPr>
              <w:jc w:val="center"/>
              <w:rPr>
                <w:bCs/>
              </w:rPr>
            </w:pPr>
            <w:r w:rsidRPr="00CA1B3A">
              <w:rPr>
                <w:bCs/>
              </w:rPr>
              <w:t xml:space="preserve">Наименование штрафа </w:t>
            </w:r>
          </w:p>
        </w:tc>
        <w:tc>
          <w:tcPr>
            <w:tcW w:w="1843" w:type="dxa"/>
            <w:shd w:val="clear" w:color="auto" w:fill="auto"/>
            <w:vAlign w:val="center"/>
          </w:tcPr>
          <w:p w:rsidR="001D77FF" w:rsidRPr="00CA1B3A" w:rsidRDefault="001D77FF" w:rsidP="001D77FF">
            <w:pPr>
              <w:ind w:right="-108"/>
              <w:jc w:val="center"/>
              <w:rPr>
                <w:bCs/>
              </w:rPr>
            </w:pPr>
            <w:r w:rsidRPr="00CA1B3A">
              <w:rPr>
                <w:bCs/>
              </w:rPr>
              <w:t xml:space="preserve">Фактические </w:t>
            </w:r>
            <w:r>
              <w:rPr>
                <w:bCs/>
              </w:rPr>
              <w:t>поступления в бюджет на 01.06.2024</w:t>
            </w:r>
          </w:p>
        </w:tc>
      </w:tr>
      <w:tr w:rsidR="001D77FF" w:rsidRPr="008F47D3" w:rsidTr="006132A2">
        <w:tc>
          <w:tcPr>
            <w:tcW w:w="8080" w:type="dxa"/>
            <w:shd w:val="clear" w:color="auto" w:fill="auto"/>
            <w:vAlign w:val="center"/>
          </w:tcPr>
          <w:p w:rsidR="001D77FF" w:rsidRPr="00EA051E" w:rsidRDefault="001D77FF" w:rsidP="001D77FF">
            <w:pPr>
              <w:rPr>
                <w:b/>
              </w:rPr>
            </w:pPr>
            <w:r w:rsidRPr="00EA051E">
              <w:rPr>
                <w:b/>
              </w:rPr>
              <w:t>Штрафы, санкции, возмещение ущерба, всего:</w:t>
            </w:r>
          </w:p>
        </w:tc>
        <w:tc>
          <w:tcPr>
            <w:tcW w:w="1843" w:type="dxa"/>
            <w:shd w:val="clear" w:color="auto" w:fill="auto"/>
            <w:vAlign w:val="center"/>
          </w:tcPr>
          <w:p w:rsidR="001D77FF" w:rsidRPr="00EA051E" w:rsidRDefault="001D77FF" w:rsidP="001D77FF">
            <w:pPr>
              <w:jc w:val="center"/>
              <w:rPr>
                <w:b/>
              </w:rPr>
            </w:pPr>
            <w:r>
              <w:rPr>
                <w:b/>
              </w:rPr>
              <w:t>14 701,1</w:t>
            </w:r>
          </w:p>
        </w:tc>
      </w:tr>
      <w:tr w:rsidR="001D77FF" w:rsidRPr="00B9117B" w:rsidTr="006132A2">
        <w:tc>
          <w:tcPr>
            <w:tcW w:w="8080" w:type="dxa"/>
            <w:shd w:val="clear" w:color="auto" w:fill="auto"/>
            <w:vAlign w:val="center"/>
          </w:tcPr>
          <w:p w:rsidR="001D77FF" w:rsidRPr="008F47D3" w:rsidRDefault="001D77FF" w:rsidP="001D77FF">
            <w:r w:rsidRPr="008F47D3">
              <w:t>в том числе:</w:t>
            </w:r>
          </w:p>
        </w:tc>
        <w:tc>
          <w:tcPr>
            <w:tcW w:w="1843" w:type="dxa"/>
            <w:shd w:val="clear" w:color="auto" w:fill="auto"/>
            <w:vAlign w:val="center"/>
          </w:tcPr>
          <w:p w:rsidR="001D77FF" w:rsidRPr="008F47D3" w:rsidRDefault="001D77FF" w:rsidP="001D77FF">
            <w:pPr>
              <w:jc w:val="center"/>
            </w:pPr>
            <w:r w:rsidRPr="008F47D3">
              <w:t> </w:t>
            </w:r>
          </w:p>
        </w:tc>
      </w:tr>
      <w:tr w:rsidR="001D77FF" w:rsidRPr="00B9117B" w:rsidTr="006132A2">
        <w:tc>
          <w:tcPr>
            <w:tcW w:w="8080" w:type="dxa"/>
            <w:shd w:val="clear" w:color="auto" w:fill="auto"/>
            <w:vAlign w:val="center"/>
          </w:tcPr>
          <w:p w:rsidR="001D77FF" w:rsidRPr="006F1AFE" w:rsidRDefault="001D77FF" w:rsidP="001D77FF">
            <w:pPr>
              <w:jc w:val="both"/>
            </w:pPr>
            <w:r w:rsidRPr="006F1AFE">
              <w:t>1. Административные штрафы, установленные Кодексом Российской Федерации об административных правонарушениях</w:t>
            </w:r>
          </w:p>
        </w:tc>
        <w:tc>
          <w:tcPr>
            <w:tcW w:w="1843" w:type="dxa"/>
            <w:shd w:val="clear" w:color="auto" w:fill="auto"/>
            <w:vAlign w:val="center"/>
          </w:tcPr>
          <w:p w:rsidR="001D77FF" w:rsidRPr="006F1AFE" w:rsidRDefault="001D77FF" w:rsidP="001D77FF">
            <w:pPr>
              <w:jc w:val="center"/>
            </w:pPr>
            <w:r>
              <w:t>490,0</w:t>
            </w:r>
          </w:p>
        </w:tc>
      </w:tr>
      <w:tr w:rsidR="001D77FF" w:rsidRPr="00B9117B" w:rsidTr="006132A2">
        <w:tc>
          <w:tcPr>
            <w:tcW w:w="8080" w:type="dxa"/>
            <w:shd w:val="clear" w:color="auto" w:fill="auto"/>
            <w:vAlign w:val="center"/>
          </w:tcPr>
          <w:p w:rsidR="001D77FF" w:rsidRPr="006F1AFE" w:rsidRDefault="001D77FF" w:rsidP="001D77FF">
            <w:pPr>
              <w:jc w:val="both"/>
            </w:pPr>
            <w:r w:rsidRPr="006F1AFE">
              <w:t>2. Административные штрафы, установленные законами субъектов РФ об административных правонарушениях</w:t>
            </w:r>
          </w:p>
        </w:tc>
        <w:tc>
          <w:tcPr>
            <w:tcW w:w="1843" w:type="dxa"/>
            <w:shd w:val="clear" w:color="auto" w:fill="auto"/>
            <w:vAlign w:val="center"/>
          </w:tcPr>
          <w:p w:rsidR="001D77FF" w:rsidRPr="006F1AFE" w:rsidRDefault="001D77FF" w:rsidP="001D77FF">
            <w:pPr>
              <w:jc w:val="center"/>
            </w:pPr>
            <w:r>
              <w:t>239,4</w:t>
            </w:r>
          </w:p>
        </w:tc>
      </w:tr>
      <w:tr w:rsidR="001D77FF" w:rsidRPr="006F1AFE" w:rsidTr="006132A2">
        <w:tc>
          <w:tcPr>
            <w:tcW w:w="8080" w:type="dxa"/>
            <w:shd w:val="clear" w:color="auto" w:fill="auto"/>
            <w:vAlign w:val="center"/>
          </w:tcPr>
          <w:p w:rsidR="001D77FF" w:rsidRPr="006F1AFE" w:rsidRDefault="001D77FF" w:rsidP="001D77FF">
            <w:pPr>
              <w:jc w:val="both"/>
            </w:pPr>
            <w:r w:rsidRPr="006F1AFE">
              <w:t>3.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3" w:type="dxa"/>
            <w:shd w:val="clear" w:color="auto" w:fill="auto"/>
            <w:vAlign w:val="center"/>
          </w:tcPr>
          <w:p w:rsidR="001D77FF" w:rsidRPr="006F1AFE" w:rsidRDefault="001D77FF" w:rsidP="001D77FF">
            <w:pPr>
              <w:jc w:val="center"/>
            </w:pPr>
            <w:r>
              <w:t>1 052,2</w:t>
            </w:r>
          </w:p>
        </w:tc>
      </w:tr>
      <w:tr w:rsidR="001D77FF" w:rsidRPr="006F1AFE" w:rsidTr="006132A2">
        <w:tc>
          <w:tcPr>
            <w:tcW w:w="8080" w:type="dxa"/>
            <w:shd w:val="clear" w:color="auto" w:fill="auto"/>
            <w:vAlign w:val="center"/>
          </w:tcPr>
          <w:p w:rsidR="001D77FF" w:rsidRPr="006F1AFE" w:rsidRDefault="001D77FF" w:rsidP="001D77FF">
            <w:pPr>
              <w:jc w:val="both"/>
            </w:pPr>
            <w:r>
              <w:t xml:space="preserve">4. </w:t>
            </w:r>
            <w:r w:rsidRPr="006F1AFE">
              <w:t>Платежи в целях возмещения причиненного ущерба (убытков)</w:t>
            </w:r>
          </w:p>
        </w:tc>
        <w:tc>
          <w:tcPr>
            <w:tcW w:w="1843" w:type="dxa"/>
            <w:shd w:val="clear" w:color="auto" w:fill="auto"/>
            <w:vAlign w:val="center"/>
          </w:tcPr>
          <w:p w:rsidR="001D77FF" w:rsidRDefault="001D77FF" w:rsidP="001D77FF">
            <w:pPr>
              <w:jc w:val="center"/>
            </w:pPr>
            <w:r>
              <w:t>10 172,7</w:t>
            </w:r>
          </w:p>
        </w:tc>
      </w:tr>
      <w:tr w:rsidR="001D77FF" w:rsidRPr="006F1AFE" w:rsidTr="006132A2">
        <w:tc>
          <w:tcPr>
            <w:tcW w:w="8080" w:type="dxa"/>
            <w:shd w:val="clear" w:color="auto" w:fill="auto"/>
            <w:vAlign w:val="center"/>
          </w:tcPr>
          <w:p w:rsidR="001D77FF" w:rsidRDefault="001D77FF" w:rsidP="001D77FF">
            <w:pPr>
              <w:jc w:val="both"/>
            </w:pPr>
            <w:r>
              <w:t>5. Доходы от денежных взысканий (штрафов), поступающие в счет погашения задолженности, образовавшейся до 1 января 2020 года.</w:t>
            </w:r>
          </w:p>
        </w:tc>
        <w:tc>
          <w:tcPr>
            <w:tcW w:w="1843" w:type="dxa"/>
            <w:shd w:val="clear" w:color="auto" w:fill="auto"/>
            <w:vAlign w:val="center"/>
          </w:tcPr>
          <w:p w:rsidR="001D77FF" w:rsidRDefault="001D77FF" w:rsidP="001D77FF">
            <w:pPr>
              <w:jc w:val="center"/>
            </w:pPr>
            <w:r>
              <w:t>1 624,4</w:t>
            </w:r>
          </w:p>
        </w:tc>
      </w:tr>
      <w:tr w:rsidR="001D77FF" w:rsidRPr="006F1AFE" w:rsidTr="006132A2">
        <w:tc>
          <w:tcPr>
            <w:tcW w:w="8080" w:type="dxa"/>
            <w:shd w:val="clear" w:color="auto" w:fill="auto"/>
            <w:vAlign w:val="center"/>
          </w:tcPr>
          <w:p w:rsidR="001D77FF" w:rsidRDefault="001D77FF" w:rsidP="001D77FF">
            <w:pPr>
              <w:jc w:val="both"/>
            </w:pPr>
            <w:r>
              <w:t xml:space="preserve">6. </w:t>
            </w:r>
            <w:r w:rsidRPr="003A629A">
              <w:t>Платежи, уплачиваемые в целях возмещения вреда</w:t>
            </w:r>
          </w:p>
        </w:tc>
        <w:tc>
          <w:tcPr>
            <w:tcW w:w="1843" w:type="dxa"/>
            <w:shd w:val="clear" w:color="auto" w:fill="auto"/>
            <w:vAlign w:val="center"/>
          </w:tcPr>
          <w:p w:rsidR="001D77FF" w:rsidRDefault="001D77FF" w:rsidP="001D77FF">
            <w:pPr>
              <w:jc w:val="center"/>
            </w:pPr>
            <w:r>
              <w:t>1 122,4</w:t>
            </w:r>
          </w:p>
        </w:tc>
      </w:tr>
    </w:tbl>
    <w:p w:rsidR="001D77FF" w:rsidRPr="00B9117B" w:rsidRDefault="001D77FF" w:rsidP="001D77FF">
      <w:pPr>
        <w:jc w:val="both"/>
        <w:rPr>
          <w:highlight w:val="yellow"/>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1843"/>
      </w:tblGrid>
      <w:tr w:rsidR="001D77FF" w:rsidRPr="00B9117B" w:rsidTr="002B12C0">
        <w:trPr>
          <w:trHeight w:val="782"/>
        </w:trPr>
        <w:tc>
          <w:tcPr>
            <w:tcW w:w="8046" w:type="dxa"/>
            <w:tcBorders>
              <w:top w:val="single" w:sz="4" w:space="0" w:color="auto"/>
              <w:left w:val="single" w:sz="4" w:space="0" w:color="auto"/>
              <w:bottom w:val="single" w:sz="4" w:space="0" w:color="auto"/>
              <w:right w:val="single" w:sz="4" w:space="0" w:color="auto"/>
            </w:tcBorders>
            <w:hideMark/>
          </w:tcPr>
          <w:p w:rsidR="001D77FF" w:rsidRPr="003A629A" w:rsidRDefault="001D77FF" w:rsidP="001D77FF">
            <w:pPr>
              <w:jc w:val="both"/>
              <w:rPr>
                <w:b/>
              </w:rPr>
            </w:pPr>
            <w:r w:rsidRPr="003A629A">
              <w:rPr>
                <w:b/>
              </w:rPr>
              <w:t>Прогноз поступления штрафов, са</w:t>
            </w:r>
            <w:r>
              <w:rPr>
                <w:b/>
              </w:rPr>
              <w:t>нкций, возмещения ущерба на 2025</w:t>
            </w:r>
            <w:r w:rsidRPr="003A629A">
              <w:rPr>
                <w:b/>
              </w:rPr>
              <w:t xml:space="preserve"> год, согласованный с Министерством финансов Нижегородской области</w:t>
            </w:r>
            <w:r>
              <w:rPr>
                <w:b/>
              </w:rPr>
              <w:t xml:space="preserve"> (за исключением разовых платежей)</w:t>
            </w:r>
            <w:r w:rsidRPr="003A629A">
              <w:rPr>
                <w:b/>
              </w:rPr>
              <w:t xml:space="preserve">, </w:t>
            </w:r>
          </w:p>
        </w:tc>
        <w:tc>
          <w:tcPr>
            <w:tcW w:w="1843" w:type="dxa"/>
            <w:tcBorders>
              <w:top w:val="single" w:sz="4" w:space="0" w:color="auto"/>
              <w:left w:val="single" w:sz="4" w:space="0" w:color="auto"/>
              <w:bottom w:val="single" w:sz="4" w:space="0" w:color="auto"/>
              <w:right w:val="single" w:sz="4" w:space="0" w:color="auto"/>
            </w:tcBorders>
            <w:vAlign w:val="center"/>
            <w:hideMark/>
          </w:tcPr>
          <w:p w:rsidR="001D77FF" w:rsidRPr="003A629A" w:rsidRDefault="001D77FF" w:rsidP="001D77FF">
            <w:pPr>
              <w:jc w:val="center"/>
              <w:rPr>
                <w:b/>
              </w:rPr>
            </w:pPr>
            <w:r>
              <w:rPr>
                <w:b/>
              </w:rPr>
              <w:t>5 928,8</w:t>
            </w:r>
          </w:p>
        </w:tc>
      </w:tr>
      <w:tr w:rsidR="001D77FF" w:rsidRPr="00B9117B" w:rsidTr="002B12C0">
        <w:trPr>
          <w:trHeight w:val="325"/>
        </w:trPr>
        <w:tc>
          <w:tcPr>
            <w:tcW w:w="8046" w:type="dxa"/>
            <w:tcBorders>
              <w:top w:val="single" w:sz="4" w:space="0" w:color="auto"/>
              <w:left w:val="single" w:sz="4" w:space="0" w:color="auto"/>
              <w:bottom w:val="single" w:sz="4" w:space="0" w:color="auto"/>
              <w:right w:val="single" w:sz="4" w:space="0" w:color="auto"/>
            </w:tcBorders>
            <w:shd w:val="clear" w:color="auto" w:fill="auto"/>
            <w:vAlign w:val="center"/>
          </w:tcPr>
          <w:p w:rsidR="001D77FF" w:rsidRPr="006F1AFE" w:rsidRDefault="001D77FF" w:rsidP="001D77FF">
            <w:pPr>
              <w:jc w:val="both"/>
            </w:pPr>
            <w:r>
              <w:t>в том числе: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D77FF" w:rsidRDefault="001D77FF" w:rsidP="001D77FF">
            <w:pPr>
              <w:jc w:val="center"/>
              <w:rPr>
                <w:color w:val="000000"/>
                <w:szCs w:val="24"/>
              </w:rPr>
            </w:pPr>
          </w:p>
        </w:tc>
      </w:tr>
      <w:tr w:rsidR="001D77FF" w:rsidRPr="00B9117B" w:rsidTr="002B12C0">
        <w:trPr>
          <w:trHeight w:val="571"/>
        </w:trPr>
        <w:tc>
          <w:tcPr>
            <w:tcW w:w="8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7FF" w:rsidRPr="006F1AFE" w:rsidRDefault="001D77FF" w:rsidP="001D77FF">
            <w:pPr>
              <w:jc w:val="both"/>
            </w:pPr>
            <w:r w:rsidRPr="006F1AFE">
              <w:t>1. Административные штрафы, установленные Кодексом Российской Федерации об административных правонарушениях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7FF" w:rsidRPr="003A629A" w:rsidRDefault="001D77FF" w:rsidP="001D77FF">
            <w:pPr>
              <w:jc w:val="center"/>
              <w:rPr>
                <w:color w:val="000000"/>
                <w:szCs w:val="24"/>
              </w:rPr>
            </w:pPr>
            <w:r>
              <w:rPr>
                <w:color w:val="000000"/>
                <w:szCs w:val="24"/>
              </w:rPr>
              <w:t>1 677,6</w:t>
            </w:r>
          </w:p>
        </w:tc>
      </w:tr>
      <w:tr w:rsidR="001D77FF" w:rsidRPr="00B9117B" w:rsidTr="002B12C0">
        <w:tc>
          <w:tcPr>
            <w:tcW w:w="8046" w:type="dxa"/>
            <w:tcBorders>
              <w:top w:val="nil"/>
              <w:left w:val="single" w:sz="4" w:space="0" w:color="auto"/>
              <w:bottom w:val="single" w:sz="4" w:space="0" w:color="auto"/>
              <w:right w:val="single" w:sz="4" w:space="0" w:color="auto"/>
            </w:tcBorders>
            <w:shd w:val="clear" w:color="auto" w:fill="auto"/>
            <w:vAlign w:val="center"/>
            <w:hideMark/>
          </w:tcPr>
          <w:p w:rsidR="001D77FF" w:rsidRPr="006F1AFE" w:rsidRDefault="001D77FF" w:rsidP="001D77FF">
            <w:pPr>
              <w:jc w:val="both"/>
            </w:pPr>
            <w:r w:rsidRPr="006F1AFE">
              <w:t>2. Административные штрафы, установленные законами субъектов РФ об административных правонарушениях</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1D77FF" w:rsidRPr="003A629A" w:rsidRDefault="001D77FF" w:rsidP="001D77FF">
            <w:pPr>
              <w:jc w:val="center"/>
              <w:rPr>
                <w:color w:val="000000"/>
                <w:szCs w:val="24"/>
              </w:rPr>
            </w:pPr>
            <w:r>
              <w:rPr>
                <w:color w:val="000000"/>
                <w:szCs w:val="24"/>
              </w:rPr>
              <w:t>1 118,2</w:t>
            </w:r>
          </w:p>
        </w:tc>
      </w:tr>
      <w:tr w:rsidR="001D77FF" w:rsidRPr="00B9117B" w:rsidTr="002B12C0">
        <w:tc>
          <w:tcPr>
            <w:tcW w:w="8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7FF" w:rsidRPr="006F1AFE" w:rsidRDefault="001D77FF" w:rsidP="001D77FF">
            <w:pPr>
              <w:jc w:val="both"/>
            </w:pPr>
            <w:r>
              <w:t xml:space="preserve">3. </w:t>
            </w:r>
            <w:r w:rsidRPr="006F1AFE">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7FF" w:rsidRDefault="001D77FF" w:rsidP="001D77FF">
            <w:pPr>
              <w:jc w:val="center"/>
              <w:rPr>
                <w:color w:val="000000"/>
                <w:szCs w:val="24"/>
              </w:rPr>
            </w:pPr>
          </w:p>
          <w:p w:rsidR="001D77FF" w:rsidRDefault="001D77FF" w:rsidP="001D77FF">
            <w:pPr>
              <w:jc w:val="center"/>
              <w:rPr>
                <w:color w:val="000000"/>
                <w:szCs w:val="24"/>
              </w:rPr>
            </w:pPr>
          </w:p>
          <w:p w:rsidR="001D77FF" w:rsidRDefault="001D77FF" w:rsidP="001D77FF">
            <w:pPr>
              <w:jc w:val="center"/>
              <w:rPr>
                <w:color w:val="000000"/>
                <w:szCs w:val="24"/>
              </w:rPr>
            </w:pPr>
          </w:p>
          <w:p w:rsidR="003C2EAB" w:rsidRDefault="003C2EAB" w:rsidP="001D77FF">
            <w:pPr>
              <w:jc w:val="center"/>
              <w:rPr>
                <w:color w:val="000000"/>
                <w:szCs w:val="24"/>
              </w:rPr>
            </w:pPr>
          </w:p>
          <w:p w:rsidR="001D77FF" w:rsidRDefault="001D77FF" w:rsidP="003C2EAB">
            <w:pPr>
              <w:jc w:val="center"/>
              <w:rPr>
                <w:color w:val="000000"/>
                <w:szCs w:val="24"/>
              </w:rPr>
            </w:pPr>
            <w:r>
              <w:rPr>
                <w:color w:val="000000"/>
                <w:szCs w:val="24"/>
              </w:rPr>
              <w:t>1 463,0</w:t>
            </w:r>
          </w:p>
        </w:tc>
      </w:tr>
      <w:tr w:rsidR="001D77FF" w:rsidRPr="00B9117B" w:rsidTr="002B12C0">
        <w:tc>
          <w:tcPr>
            <w:tcW w:w="8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7FF" w:rsidRPr="006F1AFE" w:rsidRDefault="001D77FF" w:rsidP="001D77FF">
            <w:pPr>
              <w:jc w:val="both"/>
            </w:pPr>
            <w:r>
              <w:t xml:space="preserve">4. </w:t>
            </w:r>
            <w:r w:rsidRPr="006F1AFE">
              <w:t>Платежи в целях возмещения причиненного ущерба (убытков)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7FF" w:rsidRPr="003A629A" w:rsidRDefault="001D77FF" w:rsidP="001D77FF">
            <w:pPr>
              <w:jc w:val="center"/>
              <w:rPr>
                <w:color w:val="000000"/>
                <w:szCs w:val="24"/>
              </w:rPr>
            </w:pPr>
            <w:r>
              <w:rPr>
                <w:color w:val="000000"/>
                <w:szCs w:val="24"/>
              </w:rPr>
              <w:t>800,0</w:t>
            </w:r>
          </w:p>
        </w:tc>
      </w:tr>
      <w:tr w:rsidR="001D77FF" w:rsidRPr="00B9117B" w:rsidTr="002B12C0">
        <w:tc>
          <w:tcPr>
            <w:tcW w:w="8046" w:type="dxa"/>
            <w:tcBorders>
              <w:top w:val="single" w:sz="4" w:space="0" w:color="auto"/>
              <w:left w:val="single" w:sz="4" w:space="0" w:color="auto"/>
              <w:bottom w:val="single" w:sz="4" w:space="0" w:color="auto"/>
              <w:right w:val="single" w:sz="4" w:space="0" w:color="auto"/>
            </w:tcBorders>
            <w:shd w:val="clear" w:color="auto" w:fill="auto"/>
            <w:vAlign w:val="center"/>
          </w:tcPr>
          <w:p w:rsidR="001D77FF" w:rsidRDefault="001D77FF" w:rsidP="001D77FF">
            <w:pPr>
              <w:jc w:val="both"/>
            </w:pPr>
            <w:r>
              <w:t xml:space="preserve">5. </w:t>
            </w:r>
            <w:r w:rsidRPr="00922FC8">
              <w:t>Доходы от денежных взысканий (штрафов), поступающие в счет погашения задолженности, образовавшейся до 1 января 2020 года.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D77FF" w:rsidRDefault="001D77FF" w:rsidP="001D77FF">
            <w:pPr>
              <w:jc w:val="center"/>
              <w:rPr>
                <w:color w:val="000000"/>
                <w:szCs w:val="24"/>
              </w:rPr>
            </w:pPr>
            <w:r>
              <w:rPr>
                <w:color w:val="000000"/>
                <w:szCs w:val="24"/>
              </w:rPr>
              <w:t>400,0</w:t>
            </w:r>
          </w:p>
        </w:tc>
      </w:tr>
      <w:tr w:rsidR="001D77FF" w:rsidRPr="00B9117B" w:rsidTr="002B12C0">
        <w:trPr>
          <w:trHeight w:val="290"/>
        </w:trPr>
        <w:tc>
          <w:tcPr>
            <w:tcW w:w="8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7FF" w:rsidRDefault="001D77FF" w:rsidP="001D77FF">
            <w:pPr>
              <w:jc w:val="both"/>
            </w:pPr>
            <w:r>
              <w:t>6</w:t>
            </w:r>
            <w:r w:rsidRPr="004345B5">
              <w:t>. Платежи, уплачиваемые в целях возмещения вреда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7FF" w:rsidRPr="003A629A" w:rsidRDefault="001D77FF" w:rsidP="001D77FF">
            <w:pPr>
              <w:jc w:val="center"/>
              <w:rPr>
                <w:color w:val="000000"/>
                <w:szCs w:val="24"/>
              </w:rPr>
            </w:pPr>
            <w:r>
              <w:rPr>
                <w:color w:val="000000"/>
                <w:szCs w:val="24"/>
              </w:rPr>
              <w:t>470,0</w:t>
            </w:r>
          </w:p>
        </w:tc>
      </w:tr>
    </w:tbl>
    <w:p w:rsidR="001D77FF" w:rsidRPr="00B9117B" w:rsidRDefault="001D77FF" w:rsidP="001D77FF">
      <w:pPr>
        <w:jc w:val="both"/>
        <w:rPr>
          <w:highlight w:val="yellow"/>
        </w:rPr>
      </w:pPr>
    </w:p>
    <w:p w:rsidR="001D77FF" w:rsidRDefault="001D77FF" w:rsidP="001D77FF">
      <w:pPr>
        <w:pStyle w:val="ConsTitle"/>
        <w:ind w:right="0" w:firstLine="720"/>
        <w:jc w:val="both"/>
        <w:rPr>
          <w:rFonts w:ascii="Times New Roman" w:hAnsi="Times New Roman" w:cs="Times New Roman"/>
          <w:b w:val="0"/>
          <w:sz w:val="24"/>
          <w:szCs w:val="24"/>
        </w:rPr>
      </w:pPr>
      <w:r w:rsidRPr="00F84B7D">
        <w:rPr>
          <w:rFonts w:ascii="Times New Roman" w:hAnsi="Times New Roman" w:cs="Times New Roman"/>
          <w:b w:val="0"/>
          <w:sz w:val="24"/>
          <w:szCs w:val="24"/>
        </w:rPr>
        <w:t xml:space="preserve">Для расчета прогноза </w:t>
      </w:r>
      <w:r>
        <w:rPr>
          <w:rFonts w:ascii="Times New Roman" w:hAnsi="Times New Roman" w:cs="Times New Roman"/>
          <w:b w:val="0"/>
          <w:sz w:val="24"/>
          <w:szCs w:val="24"/>
        </w:rPr>
        <w:t xml:space="preserve">доходов от </w:t>
      </w:r>
      <w:r w:rsidRPr="0060545B">
        <w:rPr>
          <w:rFonts w:ascii="Times New Roman" w:hAnsi="Times New Roman" w:cs="Times New Roman"/>
          <w:b w:val="0"/>
          <w:sz w:val="24"/>
          <w:szCs w:val="24"/>
        </w:rPr>
        <w:t>штрафов, санкций, возмещения ущерба</w:t>
      </w:r>
      <w:r>
        <w:rPr>
          <w:rFonts w:ascii="Times New Roman" w:hAnsi="Times New Roman" w:cs="Times New Roman"/>
          <w:b w:val="0"/>
          <w:sz w:val="24"/>
          <w:szCs w:val="24"/>
        </w:rPr>
        <w:t xml:space="preserve"> на 2025</w:t>
      </w:r>
      <w:r w:rsidRPr="00F84B7D">
        <w:rPr>
          <w:rFonts w:ascii="Times New Roman" w:hAnsi="Times New Roman" w:cs="Times New Roman"/>
          <w:b w:val="0"/>
          <w:sz w:val="24"/>
          <w:szCs w:val="24"/>
        </w:rPr>
        <w:t xml:space="preserve"> год анализировалось фактическое поступление доходов от </w:t>
      </w:r>
      <w:r w:rsidRPr="0060545B">
        <w:rPr>
          <w:rFonts w:ascii="Times New Roman" w:hAnsi="Times New Roman" w:cs="Times New Roman"/>
          <w:b w:val="0"/>
          <w:sz w:val="24"/>
          <w:szCs w:val="24"/>
        </w:rPr>
        <w:t>штрафов, санкций, возмещения ущерба</w:t>
      </w:r>
      <w:r>
        <w:rPr>
          <w:rFonts w:ascii="Times New Roman" w:hAnsi="Times New Roman" w:cs="Times New Roman"/>
          <w:b w:val="0"/>
          <w:sz w:val="24"/>
          <w:szCs w:val="24"/>
        </w:rPr>
        <w:t xml:space="preserve"> </w:t>
      </w:r>
      <w:r w:rsidRPr="00F84B7D">
        <w:rPr>
          <w:rFonts w:ascii="Times New Roman" w:hAnsi="Times New Roman" w:cs="Times New Roman"/>
          <w:b w:val="0"/>
          <w:sz w:val="24"/>
          <w:szCs w:val="24"/>
        </w:rPr>
        <w:t>по отчет</w:t>
      </w:r>
      <w:r>
        <w:rPr>
          <w:rFonts w:ascii="Times New Roman" w:hAnsi="Times New Roman" w:cs="Times New Roman"/>
          <w:b w:val="0"/>
          <w:sz w:val="24"/>
          <w:szCs w:val="24"/>
        </w:rPr>
        <w:t>ным данным</w:t>
      </w:r>
      <w:r w:rsidRPr="00F84B7D">
        <w:rPr>
          <w:rFonts w:ascii="Times New Roman" w:hAnsi="Times New Roman" w:cs="Times New Roman"/>
          <w:b w:val="0"/>
          <w:sz w:val="24"/>
          <w:szCs w:val="24"/>
        </w:rPr>
        <w:t xml:space="preserve"> финансового управления</w:t>
      </w:r>
      <w:r w:rsidRPr="00F84B7D">
        <w:rPr>
          <w:rFonts w:ascii="Times New Roman" w:hAnsi="Times New Roman" w:cs="Times New Roman"/>
          <w:sz w:val="24"/>
          <w:szCs w:val="24"/>
        </w:rPr>
        <w:t xml:space="preserve"> </w:t>
      </w:r>
      <w:r w:rsidRPr="00F84B7D">
        <w:rPr>
          <w:rFonts w:ascii="Times New Roman" w:hAnsi="Times New Roman" w:cs="Times New Roman"/>
          <w:b w:val="0"/>
          <w:sz w:val="24"/>
          <w:szCs w:val="24"/>
        </w:rPr>
        <w:t xml:space="preserve">администрации Балахнинского муниципального </w:t>
      </w:r>
      <w:r>
        <w:rPr>
          <w:rFonts w:ascii="Times New Roman" w:hAnsi="Times New Roman" w:cs="Times New Roman"/>
          <w:b w:val="0"/>
          <w:sz w:val="24"/>
          <w:szCs w:val="24"/>
        </w:rPr>
        <w:t>округа</w:t>
      </w:r>
      <w:r w:rsidRPr="00F84B7D">
        <w:rPr>
          <w:rFonts w:ascii="Times New Roman" w:hAnsi="Times New Roman" w:cs="Times New Roman"/>
          <w:b w:val="0"/>
          <w:sz w:val="24"/>
          <w:szCs w:val="24"/>
        </w:rPr>
        <w:t xml:space="preserve"> по форме </w:t>
      </w:r>
      <w:r w:rsidRPr="001B08B1">
        <w:rPr>
          <w:rFonts w:ascii="Times New Roman" w:hAnsi="Times New Roman" w:cs="Times New Roman"/>
          <w:b w:val="0"/>
          <w:sz w:val="24"/>
          <w:szCs w:val="24"/>
        </w:rPr>
        <w:t>0521428 «Отчет об исполнении консолидированного бюджета субъекта РФ и бюджета территориального государственного внебюджетного фонда»</w:t>
      </w:r>
      <w:r w:rsidRPr="00077817">
        <w:rPr>
          <w:szCs w:val="24"/>
        </w:rPr>
        <w:t xml:space="preserve"> </w:t>
      </w:r>
      <w:r>
        <w:rPr>
          <w:rFonts w:ascii="Times New Roman" w:hAnsi="Times New Roman" w:cs="Times New Roman"/>
          <w:b w:val="0"/>
          <w:sz w:val="24"/>
          <w:szCs w:val="24"/>
        </w:rPr>
        <w:t xml:space="preserve">за 2023 </w:t>
      </w:r>
      <w:r w:rsidRPr="00F84B7D">
        <w:rPr>
          <w:rFonts w:ascii="Times New Roman" w:hAnsi="Times New Roman" w:cs="Times New Roman"/>
          <w:b w:val="0"/>
          <w:sz w:val="24"/>
          <w:szCs w:val="24"/>
        </w:rPr>
        <w:t>г</w:t>
      </w:r>
      <w:r>
        <w:rPr>
          <w:rFonts w:ascii="Times New Roman" w:hAnsi="Times New Roman" w:cs="Times New Roman"/>
          <w:b w:val="0"/>
          <w:sz w:val="24"/>
          <w:szCs w:val="24"/>
        </w:rPr>
        <w:t>од, на 01.06.2024.</w:t>
      </w:r>
    </w:p>
    <w:p w:rsidR="00634B58" w:rsidRPr="00940C5F" w:rsidRDefault="00634B58" w:rsidP="00634B58">
      <w:pPr>
        <w:ind w:firstLine="720"/>
        <w:jc w:val="both"/>
      </w:pPr>
      <w:r w:rsidRPr="004C14F4">
        <w:t xml:space="preserve">Прогноз </w:t>
      </w:r>
      <w:r>
        <w:t xml:space="preserve">доходов от </w:t>
      </w:r>
      <w:r w:rsidRPr="0060545B">
        <w:rPr>
          <w:szCs w:val="24"/>
        </w:rPr>
        <w:t>штрафов, санкций, возмещения ущерба</w:t>
      </w:r>
      <w:r w:rsidRPr="0060545B">
        <w:rPr>
          <w:bCs/>
        </w:rPr>
        <w:t>,</w:t>
      </w:r>
      <w:r w:rsidRPr="004C14F4">
        <w:t xml:space="preserve"> согласова</w:t>
      </w:r>
      <w:r>
        <w:t>н</w:t>
      </w:r>
      <w:r w:rsidRPr="004C14F4">
        <w:t>н</w:t>
      </w:r>
      <w:r>
        <w:t>ый</w:t>
      </w:r>
      <w:r w:rsidRPr="004C14F4">
        <w:t xml:space="preserve"> с Министерством финансов Нижегородской области</w:t>
      </w:r>
      <w:r>
        <w:t xml:space="preserve">, согласован </w:t>
      </w:r>
      <w:r w:rsidRPr="00FE0CF2">
        <w:rPr>
          <w:b/>
          <w:bCs/>
        </w:rPr>
        <w:t>на 202</w:t>
      </w:r>
      <w:r>
        <w:rPr>
          <w:b/>
          <w:bCs/>
        </w:rPr>
        <w:t>5</w:t>
      </w:r>
      <w:r w:rsidRPr="00FE0CF2">
        <w:rPr>
          <w:b/>
          <w:bCs/>
        </w:rPr>
        <w:t xml:space="preserve"> год</w:t>
      </w:r>
      <w:r w:rsidRPr="004C14F4">
        <w:t xml:space="preserve"> в сумме </w:t>
      </w:r>
      <w:r w:rsidR="00FE5F6A">
        <w:t xml:space="preserve">                            </w:t>
      </w:r>
      <w:r>
        <w:rPr>
          <w:b/>
          <w:bCs/>
        </w:rPr>
        <w:t>5 928,8</w:t>
      </w:r>
      <w:r w:rsidRPr="00FE0CF2">
        <w:rPr>
          <w:b/>
          <w:bCs/>
        </w:rPr>
        <w:t xml:space="preserve"> </w:t>
      </w:r>
      <w:r w:rsidRPr="00940C5F">
        <w:rPr>
          <w:bCs/>
        </w:rPr>
        <w:t>тыс. рублей,</w:t>
      </w:r>
      <w:r>
        <w:rPr>
          <w:b/>
          <w:bCs/>
        </w:rPr>
        <w:t xml:space="preserve"> </w:t>
      </w:r>
      <w:r>
        <w:rPr>
          <w:b/>
        </w:rPr>
        <w:t>на 2026</w:t>
      </w:r>
      <w:r w:rsidRPr="008626CC">
        <w:rPr>
          <w:b/>
        </w:rPr>
        <w:t xml:space="preserve"> год</w:t>
      </w:r>
      <w:r>
        <w:t xml:space="preserve"> в сумме </w:t>
      </w:r>
      <w:r>
        <w:rPr>
          <w:b/>
        </w:rPr>
        <w:t>6 166,0</w:t>
      </w:r>
      <w:r w:rsidRPr="008626CC">
        <w:rPr>
          <w:b/>
        </w:rPr>
        <w:t xml:space="preserve"> </w:t>
      </w:r>
      <w:r w:rsidRPr="00940C5F">
        <w:t>тыс. рублей,</w:t>
      </w:r>
      <w:r>
        <w:t xml:space="preserve"> </w:t>
      </w:r>
      <w:r>
        <w:rPr>
          <w:b/>
        </w:rPr>
        <w:t>на 2027</w:t>
      </w:r>
      <w:r w:rsidRPr="008626CC">
        <w:rPr>
          <w:b/>
        </w:rPr>
        <w:t xml:space="preserve"> год</w:t>
      </w:r>
      <w:r>
        <w:t xml:space="preserve"> в сумме </w:t>
      </w:r>
      <w:r w:rsidRPr="008626CC">
        <w:rPr>
          <w:b/>
        </w:rPr>
        <w:t xml:space="preserve">6 412,6 </w:t>
      </w:r>
      <w:r w:rsidR="00940C5F">
        <w:rPr>
          <w:b/>
        </w:rPr>
        <w:t xml:space="preserve">               </w:t>
      </w:r>
      <w:r w:rsidRPr="00940C5F">
        <w:t>тыс. рублей.</w:t>
      </w:r>
    </w:p>
    <w:p w:rsidR="006F4063" w:rsidRPr="00413B69" w:rsidRDefault="003A0B95" w:rsidP="006F4063">
      <w:pPr>
        <w:pStyle w:val="ConsTitle"/>
        <w:ind w:right="0" w:firstLine="720"/>
        <w:jc w:val="both"/>
        <w:rPr>
          <w:rFonts w:ascii="Times New Roman" w:hAnsi="Times New Roman" w:cs="Times New Roman"/>
          <w:b w:val="0"/>
          <w:sz w:val="24"/>
          <w:szCs w:val="24"/>
        </w:rPr>
      </w:pPr>
      <w:r w:rsidRPr="00413B69">
        <w:rPr>
          <w:rFonts w:ascii="Times New Roman" w:hAnsi="Times New Roman" w:cs="Times New Roman"/>
          <w:b w:val="0"/>
          <w:sz w:val="24"/>
          <w:szCs w:val="24"/>
        </w:rPr>
        <w:t xml:space="preserve">Дополнительно </w:t>
      </w:r>
      <w:r w:rsidR="00634B58" w:rsidRPr="00413B69">
        <w:rPr>
          <w:rFonts w:ascii="Times New Roman" w:hAnsi="Times New Roman" w:cs="Times New Roman"/>
          <w:b w:val="0"/>
          <w:sz w:val="24"/>
          <w:szCs w:val="24"/>
        </w:rPr>
        <w:t xml:space="preserve">на 2025 год в бюджете Балахнинского муниципального округа запланированы </w:t>
      </w:r>
      <w:r w:rsidR="002C1D9B" w:rsidRPr="00413B69">
        <w:rPr>
          <w:rFonts w:ascii="Times New Roman" w:hAnsi="Times New Roman" w:cs="Times New Roman"/>
          <w:b w:val="0"/>
          <w:sz w:val="24"/>
          <w:szCs w:val="24"/>
        </w:rPr>
        <w:t>доходы от денежных взысканий (штрафов) в сумме 2 949,0 тыс. руб.</w:t>
      </w:r>
      <w:r w:rsidR="006F4063" w:rsidRPr="00413B69">
        <w:rPr>
          <w:rFonts w:ascii="Times New Roman" w:hAnsi="Times New Roman" w:cs="Times New Roman"/>
          <w:b w:val="0"/>
          <w:sz w:val="24"/>
          <w:szCs w:val="24"/>
        </w:rPr>
        <w:t xml:space="preserve"> </w:t>
      </w:r>
      <w:r w:rsidR="00A13ACB" w:rsidRPr="00413B69">
        <w:rPr>
          <w:rFonts w:ascii="Times New Roman" w:hAnsi="Times New Roman" w:cs="Times New Roman"/>
          <w:b w:val="0"/>
          <w:sz w:val="24"/>
          <w:szCs w:val="24"/>
        </w:rPr>
        <w:t>(</w:t>
      </w:r>
      <w:r w:rsidR="006F4063" w:rsidRPr="00413B69">
        <w:rPr>
          <w:rFonts w:ascii="Times New Roman" w:hAnsi="Times New Roman" w:cs="Times New Roman"/>
          <w:b w:val="0"/>
          <w:sz w:val="24"/>
          <w:szCs w:val="24"/>
        </w:rPr>
        <w:t>согласно письма Министерства лесного хозяйства и охраны объектов животного мира Нижегородской области от 17.10.2024 № Сл-331-911450/24 «О направлении бюджетной отчетности»</w:t>
      </w:r>
      <w:r w:rsidR="00A13ACB" w:rsidRPr="00413B69">
        <w:rPr>
          <w:rFonts w:ascii="Times New Roman" w:hAnsi="Times New Roman" w:cs="Times New Roman"/>
          <w:b w:val="0"/>
          <w:sz w:val="24"/>
          <w:szCs w:val="24"/>
        </w:rPr>
        <w:t>)</w:t>
      </w:r>
      <w:r w:rsidR="006E7F7E" w:rsidRPr="00413B69">
        <w:rPr>
          <w:rFonts w:ascii="Times New Roman" w:hAnsi="Times New Roman" w:cs="Times New Roman"/>
          <w:b w:val="0"/>
          <w:sz w:val="24"/>
          <w:szCs w:val="24"/>
        </w:rPr>
        <w:t>, в том числе по КБК:</w:t>
      </w:r>
    </w:p>
    <w:p w:rsidR="00D869A1" w:rsidRPr="00413B69" w:rsidRDefault="006E7F7E" w:rsidP="00D869A1">
      <w:pPr>
        <w:pStyle w:val="ConsTitle"/>
        <w:ind w:right="0" w:firstLine="720"/>
        <w:jc w:val="both"/>
        <w:rPr>
          <w:rFonts w:ascii="Times New Roman" w:hAnsi="Times New Roman" w:cs="Times New Roman"/>
          <w:b w:val="0"/>
          <w:sz w:val="24"/>
          <w:szCs w:val="24"/>
        </w:rPr>
      </w:pPr>
      <w:r w:rsidRPr="00413B69">
        <w:rPr>
          <w:rFonts w:ascii="Times New Roman" w:hAnsi="Times New Roman" w:cs="Times New Roman"/>
          <w:b w:val="0"/>
          <w:sz w:val="24"/>
          <w:szCs w:val="24"/>
        </w:rPr>
        <w:t xml:space="preserve">- 1 16 11050 01 0000 140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 - в сумме </w:t>
      </w:r>
      <w:r w:rsidR="00877DED" w:rsidRPr="00413B69">
        <w:rPr>
          <w:rFonts w:ascii="Times New Roman" w:hAnsi="Times New Roman" w:cs="Times New Roman"/>
          <w:b w:val="0"/>
          <w:sz w:val="24"/>
          <w:szCs w:val="24"/>
        </w:rPr>
        <w:t>990,</w:t>
      </w:r>
      <w:r w:rsidR="00F70E17" w:rsidRPr="00413B69">
        <w:rPr>
          <w:rFonts w:ascii="Times New Roman" w:hAnsi="Times New Roman" w:cs="Times New Roman"/>
          <w:b w:val="0"/>
          <w:sz w:val="24"/>
          <w:szCs w:val="24"/>
        </w:rPr>
        <w:t>8</w:t>
      </w:r>
      <w:r w:rsidR="00877DED" w:rsidRPr="00413B69">
        <w:rPr>
          <w:rFonts w:ascii="Times New Roman" w:hAnsi="Times New Roman" w:cs="Times New Roman"/>
          <w:b w:val="0"/>
          <w:sz w:val="24"/>
          <w:szCs w:val="24"/>
        </w:rPr>
        <w:t xml:space="preserve"> тыс.руб.;</w:t>
      </w:r>
    </w:p>
    <w:p w:rsidR="00D869A1" w:rsidRPr="00413B69" w:rsidRDefault="00877DED" w:rsidP="00D869A1">
      <w:pPr>
        <w:pStyle w:val="ConsTitle"/>
        <w:ind w:right="0" w:firstLine="720"/>
        <w:jc w:val="both"/>
        <w:rPr>
          <w:rFonts w:ascii="Times New Roman" w:hAnsi="Times New Roman" w:cs="Times New Roman"/>
          <w:b w:val="0"/>
          <w:sz w:val="24"/>
          <w:szCs w:val="24"/>
        </w:rPr>
      </w:pPr>
      <w:r w:rsidRPr="00413B69">
        <w:rPr>
          <w:rFonts w:ascii="Times New Roman" w:hAnsi="Times New Roman" w:cs="Times New Roman"/>
          <w:b w:val="0"/>
          <w:sz w:val="24"/>
          <w:szCs w:val="24"/>
        </w:rPr>
        <w:t xml:space="preserve">- 1 16 10123 01 0000 140 </w:t>
      </w:r>
      <w:r w:rsidR="00D869A1" w:rsidRPr="00413B69">
        <w:rPr>
          <w:rFonts w:ascii="Times New Roman" w:hAnsi="Times New Roman" w:cs="Times New Roman"/>
          <w:b w:val="0"/>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 в сумме 1 958,</w:t>
      </w:r>
      <w:r w:rsidR="00F70E17" w:rsidRPr="00413B69">
        <w:rPr>
          <w:rFonts w:ascii="Times New Roman" w:hAnsi="Times New Roman" w:cs="Times New Roman"/>
          <w:b w:val="0"/>
          <w:sz w:val="24"/>
          <w:szCs w:val="24"/>
        </w:rPr>
        <w:t>2</w:t>
      </w:r>
      <w:r w:rsidR="00D869A1" w:rsidRPr="00413B69">
        <w:rPr>
          <w:rFonts w:ascii="Times New Roman" w:hAnsi="Times New Roman" w:cs="Times New Roman"/>
          <w:b w:val="0"/>
          <w:sz w:val="24"/>
          <w:szCs w:val="24"/>
        </w:rPr>
        <w:t xml:space="preserve"> тыс.руб.</w:t>
      </w:r>
    </w:p>
    <w:p w:rsidR="004D04F2" w:rsidRPr="00413B69" w:rsidRDefault="00634B58" w:rsidP="00A13ACB">
      <w:pPr>
        <w:ind w:firstLine="720"/>
        <w:jc w:val="both"/>
        <w:rPr>
          <w:b/>
          <w:bCs/>
        </w:rPr>
      </w:pPr>
      <w:r w:rsidRPr="00413B69">
        <w:rPr>
          <w:szCs w:val="24"/>
        </w:rPr>
        <w:t xml:space="preserve">Таким образом, </w:t>
      </w:r>
      <w:r w:rsidR="00A13ACB" w:rsidRPr="00413B69">
        <w:rPr>
          <w:szCs w:val="24"/>
        </w:rPr>
        <w:t>п</w:t>
      </w:r>
      <w:r w:rsidR="00A13ACB" w:rsidRPr="00413B69">
        <w:t xml:space="preserve">рогноз доходов от </w:t>
      </w:r>
      <w:r w:rsidR="00A13ACB" w:rsidRPr="00413B69">
        <w:rPr>
          <w:szCs w:val="24"/>
        </w:rPr>
        <w:t>штрафов, санкций, возмещения ущерба</w:t>
      </w:r>
      <w:r w:rsidR="00A13ACB" w:rsidRPr="00413B69">
        <w:rPr>
          <w:bCs/>
        </w:rPr>
        <w:t>,</w:t>
      </w:r>
      <w:r w:rsidR="00A13ACB" w:rsidRPr="00413B69">
        <w:t xml:space="preserve"> в бюджет Балахнинского муниципального округа </w:t>
      </w:r>
      <w:r w:rsidR="00A13ACB" w:rsidRPr="00413B69">
        <w:rPr>
          <w:b/>
          <w:bCs/>
        </w:rPr>
        <w:t>на 2025 год</w:t>
      </w:r>
      <w:r w:rsidR="00A13ACB" w:rsidRPr="00413B69">
        <w:t xml:space="preserve"> составляет </w:t>
      </w:r>
      <w:r w:rsidR="004D04F2" w:rsidRPr="00413B69">
        <w:rPr>
          <w:b/>
          <w:bCs/>
        </w:rPr>
        <w:t xml:space="preserve">8 877,8 </w:t>
      </w:r>
      <w:r w:rsidR="00A13ACB" w:rsidRPr="00413B69">
        <w:rPr>
          <w:b/>
          <w:bCs/>
        </w:rPr>
        <w:t>тыс. рублей</w:t>
      </w:r>
      <w:r w:rsidR="004D04F2" w:rsidRPr="00413B69">
        <w:rPr>
          <w:b/>
          <w:bCs/>
        </w:rPr>
        <w:t>.</w:t>
      </w:r>
    </w:p>
    <w:p w:rsidR="0033642E" w:rsidRPr="00F84B7D" w:rsidRDefault="0033642E" w:rsidP="001D77FF">
      <w:pPr>
        <w:pStyle w:val="ConsTitle"/>
        <w:ind w:right="0" w:firstLine="720"/>
        <w:jc w:val="both"/>
        <w:rPr>
          <w:rFonts w:ascii="Times New Roman" w:hAnsi="Times New Roman" w:cs="Times New Roman"/>
          <w:sz w:val="24"/>
          <w:szCs w:val="24"/>
        </w:rPr>
      </w:pPr>
    </w:p>
    <w:p w:rsidR="001D77FF" w:rsidRDefault="001D77FF" w:rsidP="001D77FF">
      <w:pPr>
        <w:jc w:val="center"/>
        <w:rPr>
          <w:b/>
          <w:sz w:val="28"/>
          <w:szCs w:val="28"/>
        </w:rPr>
      </w:pPr>
      <w:r w:rsidRPr="00573A08">
        <w:rPr>
          <w:b/>
          <w:sz w:val="28"/>
          <w:szCs w:val="28"/>
        </w:rPr>
        <w:t>Прочие неналоговые доходы</w:t>
      </w:r>
    </w:p>
    <w:p w:rsidR="001D77FF" w:rsidRDefault="001D77FF" w:rsidP="001D77FF">
      <w:pPr>
        <w:jc w:val="center"/>
        <w:rPr>
          <w:b/>
          <w:sz w:val="28"/>
          <w:szCs w:val="28"/>
        </w:rPr>
      </w:pPr>
    </w:p>
    <w:p w:rsidR="001D77FF" w:rsidRDefault="001D77FF" w:rsidP="001D77FF">
      <w:pPr>
        <w:ind w:firstLine="709"/>
        <w:jc w:val="both"/>
        <w:rPr>
          <w:szCs w:val="24"/>
        </w:rPr>
      </w:pPr>
      <w:r w:rsidRPr="00A14666">
        <w:rPr>
          <w:szCs w:val="24"/>
        </w:rPr>
        <w:t>Прогноз по прочим неналоговым доходам (инициативные платежи) на 202</w:t>
      </w:r>
      <w:r w:rsidR="00A14666" w:rsidRPr="00A14666">
        <w:rPr>
          <w:szCs w:val="24"/>
        </w:rPr>
        <w:t>5</w:t>
      </w:r>
      <w:r w:rsidRPr="00A14666">
        <w:rPr>
          <w:szCs w:val="24"/>
        </w:rPr>
        <w:t xml:space="preserve"> год</w:t>
      </w:r>
      <w:r w:rsidRPr="0025678A">
        <w:rPr>
          <w:szCs w:val="24"/>
        </w:rPr>
        <w:t xml:space="preserve"> составлен на основании </w:t>
      </w:r>
      <w:r>
        <w:rPr>
          <w:szCs w:val="24"/>
        </w:rPr>
        <w:t>письма</w:t>
      </w:r>
      <w:r w:rsidRPr="00F57ADB">
        <w:rPr>
          <w:szCs w:val="24"/>
        </w:rPr>
        <w:t xml:space="preserve"> </w:t>
      </w:r>
      <w:r>
        <w:rPr>
          <w:szCs w:val="24"/>
        </w:rPr>
        <w:t xml:space="preserve">от 13.06.2024 № Сл-103-500830/24, представленного Администрацией Балахнинского муниципального округа. </w:t>
      </w:r>
    </w:p>
    <w:p w:rsidR="001D77FF" w:rsidRPr="00556EC1" w:rsidRDefault="001D77FF" w:rsidP="001D77FF">
      <w:pPr>
        <w:ind w:firstLine="709"/>
        <w:jc w:val="both"/>
        <w:rPr>
          <w:szCs w:val="24"/>
        </w:rPr>
      </w:pPr>
      <w:r>
        <w:rPr>
          <w:szCs w:val="24"/>
        </w:rPr>
        <w:t xml:space="preserve">                                                                                                                           </w:t>
      </w:r>
      <w:r w:rsidRPr="00187FCB">
        <w:t>тыс.</w:t>
      </w:r>
      <w:r>
        <w:t xml:space="preserve"> </w:t>
      </w:r>
      <w:r w:rsidRPr="00187FCB">
        <w:t>руб</w:t>
      </w:r>
      <w:r>
        <w:t>лей</w:t>
      </w:r>
    </w:p>
    <w:tbl>
      <w:tblPr>
        <w:tblStyle w:val="a6"/>
        <w:tblW w:w="0" w:type="auto"/>
        <w:tblLook w:val="04A0" w:firstRow="1" w:lastRow="0" w:firstColumn="1" w:lastColumn="0" w:noHBand="0" w:noVBand="1"/>
      </w:tblPr>
      <w:tblGrid>
        <w:gridCol w:w="8046"/>
        <w:gridCol w:w="1807"/>
      </w:tblGrid>
      <w:tr w:rsidR="001D77FF" w:rsidRPr="000D5B11" w:rsidTr="002B12C0">
        <w:tc>
          <w:tcPr>
            <w:tcW w:w="8046" w:type="dxa"/>
          </w:tcPr>
          <w:p w:rsidR="001D77FF" w:rsidRPr="000D5B11" w:rsidRDefault="001D77FF" w:rsidP="001D77FF">
            <w:pPr>
              <w:pStyle w:val="Courier14"/>
              <w:ind w:right="-5" w:firstLine="0"/>
              <w:rPr>
                <w:rFonts w:ascii="Times New Roman" w:hAnsi="Times New Roman" w:cs="Times New Roman"/>
                <w:sz w:val="24"/>
                <w:szCs w:val="24"/>
              </w:rPr>
            </w:pPr>
            <w:r w:rsidRPr="000D5B11">
              <w:rPr>
                <w:rFonts w:ascii="Times New Roman" w:hAnsi="Times New Roman" w:cs="Times New Roman"/>
                <w:sz w:val="24"/>
                <w:szCs w:val="24"/>
              </w:rPr>
              <w:t xml:space="preserve">Фактическое поступление </w:t>
            </w:r>
            <w:r>
              <w:rPr>
                <w:rFonts w:ascii="Times New Roman" w:hAnsi="Times New Roman" w:cs="Times New Roman"/>
                <w:sz w:val="24"/>
                <w:szCs w:val="24"/>
              </w:rPr>
              <w:t>по прочим неналоговым доходам (инициативные платежи) на 01.07.2024</w:t>
            </w:r>
            <w:r w:rsidRPr="00556EC1">
              <w:rPr>
                <w:rFonts w:ascii="Times New Roman" w:hAnsi="Times New Roman" w:cs="Times New Roman"/>
                <w:sz w:val="24"/>
                <w:szCs w:val="24"/>
              </w:rPr>
              <w:t xml:space="preserve"> год</w:t>
            </w:r>
            <w:r w:rsidR="00F14D68">
              <w:rPr>
                <w:rFonts w:ascii="Times New Roman" w:hAnsi="Times New Roman" w:cs="Times New Roman"/>
                <w:sz w:val="24"/>
                <w:szCs w:val="24"/>
              </w:rPr>
              <w:t>а</w:t>
            </w:r>
          </w:p>
        </w:tc>
        <w:tc>
          <w:tcPr>
            <w:tcW w:w="1807" w:type="dxa"/>
            <w:vAlign w:val="center"/>
          </w:tcPr>
          <w:p w:rsidR="001D77FF" w:rsidRPr="000D5B11" w:rsidRDefault="001D77FF" w:rsidP="001D77FF">
            <w:pPr>
              <w:pStyle w:val="Courier14"/>
              <w:ind w:right="-5" w:firstLine="0"/>
              <w:jc w:val="center"/>
              <w:rPr>
                <w:rFonts w:ascii="Times New Roman" w:hAnsi="Times New Roman" w:cs="Times New Roman"/>
                <w:sz w:val="24"/>
                <w:szCs w:val="24"/>
              </w:rPr>
            </w:pPr>
          </w:p>
          <w:p w:rsidR="001D77FF" w:rsidRPr="000D5B11" w:rsidRDefault="001D77FF" w:rsidP="001D77FF">
            <w:pPr>
              <w:pStyle w:val="Courier14"/>
              <w:ind w:right="-5" w:firstLine="0"/>
              <w:jc w:val="center"/>
              <w:rPr>
                <w:rFonts w:ascii="Times New Roman" w:hAnsi="Times New Roman" w:cs="Times New Roman"/>
                <w:sz w:val="24"/>
                <w:szCs w:val="24"/>
              </w:rPr>
            </w:pPr>
            <w:r>
              <w:rPr>
                <w:rFonts w:ascii="Times New Roman" w:hAnsi="Times New Roman" w:cs="Times New Roman"/>
                <w:sz w:val="24"/>
                <w:szCs w:val="24"/>
              </w:rPr>
              <w:t>779,4</w:t>
            </w:r>
          </w:p>
        </w:tc>
      </w:tr>
      <w:tr w:rsidR="001D77FF" w:rsidRPr="000D5B11" w:rsidTr="002B12C0">
        <w:tc>
          <w:tcPr>
            <w:tcW w:w="8046" w:type="dxa"/>
          </w:tcPr>
          <w:p w:rsidR="001D77FF" w:rsidRPr="000D5B11" w:rsidRDefault="001D77FF" w:rsidP="001D77FF">
            <w:pPr>
              <w:pStyle w:val="Courier14"/>
              <w:ind w:right="-5" w:firstLine="0"/>
              <w:rPr>
                <w:rFonts w:ascii="Times New Roman" w:hAnsi="Times New Roman" w:cs="Times New Roman"/>
                <w:sz w:val="24"/>
                <w:szCs w:val="24"/>
              </w:rPr>
            </w:pPr>
            <w:r w:rsidRPr="000D5B11">
              <w:rPr>
                <w:rFonts w:ascii="Times New Roman" w:hAnsi="Times New Roman" w:cs="Times New Roman"/>
                <w:sz w:val="24"/>
                <w:szCs w:val="24"/>
              </w:rPr>
              <w:t xml:space="preserve">Прогноз доходов </w:t>
            </w:r>
            <w:r>
              <w:rPr>
                <w:rFonts w:ascii="Times New Roman" w:hAnsi="Times New Roman" w:cs="Times New Roman"/>
                <w:sz w:val="24"/>
                <w:szCs w:val="24"/>
              </w:rPr>
              <w:t>по прочим неналоговым доходам (инициативные платежи) на 2025</w:t>
            </w:r>
            <w:r w:rsidRPr="000D5B11">
              <w:rPr>
                <w:rFonts w:ascii="Times New Roman" w:hAnsi="Times New Roman" w:cs="Times New Roman"/>
                <w:sz w:val="24"/>
                <w:szCs w:val="24"/>
              </w:rPr>
              <w:t xml:space="preserve"> год, согласованный с Министерством фина</w:t>
            </w:r>
            <w:r>
              <w:rPr>
                <w:rFonts w:ascii="Times New Roman" w:hAnsi="Times New Roman" w:cs="Times New Roman"/>
                <w:sz w:val="24"/>
                <w:szCs w:val="24"/>
              </w:rPr>
              <w:t>нсов Нижегородской области</w:t>
            </w:r>
            <w:r w:rsidRPr="000D5B11">
              <w:rPr>
                <w:rFonts w:ascii="Times New Roman" w:hAnsi="Times New Roman" w:cs="Times New Roman"/>
                <w:sz w:val="24"/>
                <w:szCs w:val="24"/>
              </w:rPr>
              <w:t>:</w:t>
            </w:r>
          </w:p>
        </w:tc>
        <w:tc>
          <w:tcPr>
            <w:tcW w:w="1807" w:type="dxa"/>
            <w:vAlign w:val="center"/>
          </w:tcPr>
          <w:p w:rsidR="001D77FF" w:rsidRPr="000D5B11" w:rsidRDefault="001D77FF" w:rsidP="001D77FF">
            <w:pPr>
              <w:pStyle w:val="Courier14"/>
              <w:ind w:right="-5" w:firstLine="0"/>
              <w:jc w:val="center"/>
              <w:rPr>
                <w:rFonts w:ascii="Times New Roman" w:hAnsi="Times New Roman" w:cs="Times New Roman"/>
                <w:sz w:val="24"/>
                <w:szCs w:val="24"/>
              </w:rPr>
            </w:pPr>
          </w:p>
          <w:p w:rsidR="001D77FF" w:rsidRPr="000D5B11" w:rsidRDefault="001D77FF" w:rsidP="001D77FF">
            <w:pPr>
              <w:pStyle w:val="Courier14"/>
              <w:ind w:right="-5" w:firstLine="0"/>
              <w:jc w:val="center"/>
              <w:rPr>
                <w:rFonts w:ascii="Times New Roman" w:hAnsi="Times New Roman" w:cs="Times New Roman"/>
                <w:sz w:val="24"/>
                <w:szCs w:val="24"/>
              </w:rPr>
            </w:pPr>
            <w:r>
              <w:rPr>
                <w:rFonts w:ascii="Times New Roman" w:hAnsi="Times New Roman" w:cs="Times New Roman"/>
                <w:sz w:val="24"/>
                <w:szCs w:val="24"/>
              </w:rPr>
              <w:t>779,4</w:t>
            </w:r>
          </w:p>
        </w:tc>
      </w:tr>
    </w:tbl>
    <w:p w:rsidR="001D77FF" w:rsidRDefault="001D77FF" w:rsidP="001D77FF">
      <w:pPr>
        <w:rPr>
          <w:b/>
          <w:sz w:val="28"/>
          <w:szCs w:val="28"/>
          <w:highlight w:val="yellow"/>
        </w:rPr>
      </w:pPr>
    </w:p>
    <w:p w:rsidR="000C6A2A" w:rsidRPr="0031374A" w:rsidRDefault="001D77FF" w:rsidP="0038092A">
      <w:pPr>
        <w:ind w:firstLine="720"/>
        <w:jc w:val="both"/>
        <w:rPr>
          <w:bCs/>
          <w:szCs w:val="24"/>
        </w:rPr>
      </w:pPr>
      <w:r w:rsidRPr="00A12C7A">
        <w:rPr>
          <w:szCs w:val="24"/>
        </w:rPr>
        <w:t xml:space="preserve">Прогноз </w:t>
      </w:r>
      <w:r>
        <w:rPr>
          <w:szCs w:val="24"/>
        </w:rPr>
        <w:t>по прочим неналоговым доходам (инициативные платежи)</w:t>
      </w:r>
      <w:r w:rsidRPr="00A12C7A">
        <w:rPr>
          <w:szCs w:val="24"/>
        </w:rPr>
        <w:t xml:space="preserve">, согласованный с Министерством финансов Нижегородской </w:t>
      </w:r>
      <w:r>
        <w:rPr>
          <w:szCs w:val="24"/>
        </w:rPr>
        <w:t>области,</w:t>
      </w:r>
      <w:r w:rsidRPr="00A12C7A">
        <w:rPr>
          <w:szCs w:val="24"/>
        </w:rPr>
        <w:t xml:space="preserve"> </w:t>
      </w:r>
      <w:r w:rsidRPr="00820137">
        <w:rPr>
          <w:b/>
          <w:bCs/>
          <w:szCs w:val="24"/>
        </w:rPr>
        <w:t>на 202</w:t>
      </w:r>
      <w:r>
        <w:rPr>
          <w:b/>
          <w:bCs/>
          <w:szCs w:val="24"/>
        </w:rPr>
        <w:t>5</w:t>
      </w:r>
      <w:r w:rsidRPr="00820137">
        <w:rPr>
          <w:b/>
          <w:bCs/>
          <w:szCs w:val="24"/>
        </w:rPr>
        <w:t xml:space="preserve"> год</w:t>
      </w:r>
      <w:r w:rsidRPr="00A12C7A">
        <w:rPr>
          <w:szCs w:val="24"/>
        </w:rPr>
        <w:t xml:space="preserve"> </w:t>
      </w:r>
      <w:r>
        <w:rPr>
          <w:szCs w:val="24"/>
        </w:rPr>
        <w:t>определен в сумме</w:t>
      </w:r>
      <w:r w:rsidRPr="00A12C7A">
        <w:rPr>
          <w:szCs w:val="24"/>
        </w:rPr>
        <w:t xml:space="preserve"> </w:t>
      </w:r>
      <w:r>
        <w:rPr>
          <w:b/>
          <w:bCs/>
          <w:szCs w:val="24"/>
        </w:rPr>
        <w:t xml:space="preserve">779,4                        </w:t>
      </w:r>
      <w:r w:rsidRPr="0031374A">
        <w:rPr>
          <w:bCs/>
          <w:szCs w:val="24"/>
        </w:rPr>
        <w:t xml:space="preserve">тыс. рублей, </w:t>
      </w:r>
      <w:r>
        <w:rPr>
          <w:b/>
          <w:bCs/>
          <w:szCs w:val="24"/>
        </w:rPr>
        <w:t>на 2026</w:t>
      </w:r>
      <w:r w:rsidRPr="00986754">
        <w:rPr>
          <w:b/>
          <w:bCs/>
          <w:szCs w:val="24"/>
        </w:rPr>
        <w:t xml:space="preserve"> год</w:t>
      </w:r>
      <w:r>
        <w:rPr>
          <w:b/>
          <w:bCs/>
          <w:szCs w:val="24"/>
        </w:rPr>
        <w:t xml:space="preserve"> </w:t>
      </w:r>
      <w:r w:rsidRPr="00986754">
        <w:rPr>
          <w:bCs/>
          <w:szCs w:val="24"/>
        </w:rPr>
        <w:t>в сумме</w:t>
      </w:r>
      <w:r>
        <w:rPr>
          <w:b/>
          <w:bCs/>
          <w:szCs w:val="24"/>
        </w:rPr>
        <w:t xml:space="preserve"> 810,6 </w:t>
      </w:r>
      <w:r w:rsidRPr="0031374A">
        <w:rPr>
          <w:bCs/>
          <w:szCs w:val="24"/>
        </w:rPr>
        <w:t>тыс. рублей,</w:t>
      </w:r>
      <w:r>
        <w:rPr>
          <w:b/>
          <w:bCs/>
          <w:szCs w:val="24"/>
        </w:rPr>
        <w:t xml:space="preserve"> на 2027</w:t>
      </w:r>
      <w:r w:rsidRPr="00986754">
        <w:rPr>
          <w:b/>
          <w:bCs/>
          <w:szCs w:val="24"/>
        </w:rPr>
        <w:t xml:space="preserve"> год</w:t>
      </w:r>
      <w:r>
        <w:rPr>
          <w:b/>
          <w:bCs/>
          <w:szCs w:val="24"/>
        </w:rPr>
        <w:t xml:space="preserve"> </w:t>
      </w:r>
      <w:r w:rsidRPr="00986754">
        <w:rPr>
          <w:bCs/>
          <w:szCs w:val="24"/>
        </w:rPr>
        <w:t>в сумме</w:t>
      </w:r>
      <w:r>
        <w:rPr>
          <w:b/>
          <w:bCs/>
          <w:szCs w:val="24"/>
        </w:rPr>
        <w:t xml:space="preserve"> 843,0</w:t>
      </w:r>
      <w:r w:rsidRPr="00986754">
        <w:rPr>
          <w:b/>
          <w:bCs/>
          <w:szCs w:val="24"/>
        </w:rPr>
        <w:t xml:space="preserve"> </w:t>
      </w:r>
      <w:r w:rsidRPr="0031374A">
        <w:rPr>
          <w:bCs/>
          <w:szCs w:val="24"/>
        </w:rPr>
        <w:t xml:space="preserve">тыс. рублей. </w:t>
      </w:r>
    </w:p>
    <w:p w:rsidR="00042DD0" w:rsidRDefault="00042DD0" w:rsidP="005C6162">
      <w:pPr>
        <w:jc w:val="center"/>
        <w:rPr>
          <w:b/>
          <w:sz w:val="28"/>
          <w:szCs w:val="28"/>
        </w:rPr>
      </w:pPr>
    </w:p>
    <w:p w:rsidR="005C6162" w:rsidRPr="000A54FF" w:rsidRDefault="005C6162" w:rsidP="005C6162">
      <w:pPr>
        <w:jc w:val="center"/>
        <w:rPr>
          <w:b/>
          <w:sz w:val="28"/>
          <w:szCs w:val="28"/>
        </w:rPr>
      </w:pPr>
      <w:r w:rsidRPr="000A54FF">
        <w:rPr>
          <w:b/>
          <w:sz w:val="28"/>
          <w:szCs w:val="28"/>
        </w:rPr>
        <w:t xml:space="preserve">Безвозмездные поступления от других бюджетов бюджетной </w:t>
      </w:r>
    </w:p>
    <w:p w:rsidR="005C6162" w:rsidRPr="001A09C9" w:rsidRDefault="005C6162" w:rsidP="005C6162">
      <w:pPr>
        <w:jc w:val="center"/>
        <w:rPr>
          <w:b/>
          <w:sz w:val="28"/>
          <w:szCs w:val="28"/>
        </w:rPr>
      </w:pPr>
      <w:r w:rsidRPr="000A54FF">
        <w:rPr>
          <w:b/>
          <w:sz w:val="28"/>
          <w:szCs w:val="28"/>
        </w:rPr>
        <w:t>системы Российской Федерации</w:t>
      </w:r>
    </w:p>
    <w:p w:rsidR="005C6162" w:rsidRPr="001A09C9" w:rsidRDefault="005C6162" w:rsidP="005C6162">
      <w:pPr>
        <w:jc w:val="center"/>
        <w:rPr>
          <w:b/>
          <w:sz w:val="28"/>
          <w:szCs w:val="28"/>
        </w:rPr>
      </w:pPr>
    </w:p>
    <w:p w:rsidR="005C6162" w:rsidRPr="005D759F" w:rsidRDefault="005C6162" w:rsidP="00EF5D9E">
      <w:pPr>
        <w:ind w:firstLine="709"/>
        <w:jc w:val="both"/>
      </w:pPr>
      <w:r w:rsidRPr="000A54FF">
        <w:t>Прогноз б</w:t>
      </w:r>
      <w:r w:rsidR="00AD77E8" w:rsidRPr="000A54FF">
        <w:t xml:space="preserve">езвозмездных поступлений </w:t>
      </w:r>
      <w:r w:rsidR="00B01850" w:rsidRPr="000A54FF">
        <w:rPr>
          <w:b/>
        </w:rPr>
        <w:t>на 2025</w:t>
      </w:r>
      <w:r w:rsidRPr="000A54FF">
        <w:rPr>
          <w:b/>
        </w:rPr>
        <w:t xml:space="preserve"> год</w:t>
      </w:r>
      <w:r w:rsidRPr="000A54FF">
        <w:t xml:space="preserve"> определен в сумме </w:t>
      </w:r>
      <w:r w:rsidR="000A54FF">
        <w:rPr>
          <w:b/>
        </w:rPr>
        <w:t>1</w:t>
      </w:r>
      <w:r w:rsidR="009B2639">
        <w:rPr>
          <w:b/>
        </w:rPr>
        <w:t> 590 424,7</w:t>
      </w:r>
      <w:r w:rsidRPr="000A54FF">
        <w:rPr>
          <w:b/>
        </w:rPr>
        <w:t xml:space="preserve"> </w:t>
      </w:r>
      <w:r w:rsidR="003F1739" w:rsidRPr="000A54FF">
        <w:rPr>
          <w:b/>
        </w:rPr>
        <w:t xml:space="preserve">                        </w:t>
      </w:r>
      <w:r w:rsidRPr="005D759F">
        <w:t xml:space="preserve">тыс. рублей, </w:t>
      </w:r>
      <w:r w:rsidRPr="000A54FF">
        <w:rPr>
          <w:b/>
        </w:rPr>
        <w:t>на 202</w:t>
      </w:r>
      <w:r w:rsidR="000A54FF">
        <w:rPr>
          <w:b/>
        </w:rPr>
        <w:t>6</w:t>
      </w:r>
      <w:r w:rsidRPr="000A54FF">
        <w:rPr>
          <w:b/>
        </w:rPr>
        <w:t xml:space="preserve"> год</w:t>
      </w:r>
      <w:r w:rsidRPr="000A54FF">
        <w:t xml:space="preserve"> в сумме </w:t>
      </w:r>
      <w:r w:rsidR="000A54FF">
        <w:rPr>
          <w:b/>
        </w:rPr>
        <w:t>3</w:t>
      </w:r>
      <w:r w:rsidR="009B2639">
        <w:rPr>
          <w:b/>
        </w:rPr>
        <w:t> 906 952,6</w:t>
      </w:r>
      <w:r w:rsidRPr="000A54FF">
        <w:rPr>
          <w:b/>
        </w:rPr>
        <w:t xml:space="preserve"> </w:t>
      </w:r>
      <w:r w:rsidRPr="005D759F">
        <w:t>тыс. рублей</w:t>
      </w:r>
      <w:r w:rsidR="00AD77E8" w:rsidRPr="005D759F">
        <w:t>,</w:t>
      </w:r>
      <w:r w:rsidR="00AD77E8" w:rsidRPr="000A54FF">
        <w:t xml:space="preserve"> </w:t>
      </w:r>
      <w:r w:rsidR="000A54FF">
        <w:rPr>
          <w:b/>
        </w:rPr>
        <w:t>на 2027</w:t>
      </w:r>
      <w:r w:rsidRPr="000A54FF">
        <w:rPr>
          <w:b/>
        </w:rPr>
        <w:t xml:space="preserve"> год</w:t>
      </w:r>
      <w:r w:rsidRPr="000A54FF">
        <w:t xml:space="preserve"> в сумме </w:t>
      </w:r>
      <w:r w:rsidR="000A54FF">
        <w:rPr>
          <w:b/>
        </w:rPr>
        <w:t>1</w:t>
      </w:r>
      <w:r w:rsidR="009B2639">
        <w:rPr>
          <w:b/>
        </w:rPr>
        <w:t> 571 765,6</w:t>
      </w:r>
      <w:r w:rsidRPr="000A54FF">
        <w:rPr>
          <w:b/>
        </w:rPr>
        <w:t xml:space="preserve"> </w:t>
      </w:r>
      <w:r w:rsidR="005D759F">
        <w:rPr>
          <w:b/>
        </w:rPr>
        <w:t xml:space="preserve">                    </w:t>
      </w:r>
      <w:r w:rsidRPr="005D759F">
        <w:t>тыс. рублей.</w:t>
      </w:r>
    </w:p>
    <w:p w:rsidR="005C6162" w:rsidRPr="008E0541" w:rsidRDefault="005C6162" w:rsidP="00EF5D9E">
      <w:pPr>
        <w:ind w:firstLine="709"/>
        <w:jc w:val="both"/>
      </w:pPr>
      <w:r w:rsidRPr="008E0541">
        <w:t>В проекте бюджета предусмотрены безвозмездные поступления, распределенные бюджету Балахнинского муниципального округа в соответствии с проектом Закона Нижегородской облас</w:t>
      </w:r>
      <w:r w:rsidR="008E0541">
        <w:t>ти «Об областном бюджете на 2025</w:t>
      </w:r>
      <w:r w:rsidR="000444EC" w:rsidRPr="008E0541">
        <w:t xml:space="preserve"> год и на плановый период 202</w:t>
      </w:r>
      <w:r w:rsidR="008E0541">
        <w:t>6 и 2027</w:t>
      </w:r>
      <w:r w:rsidRPr="008E0541">
        <w:t xml:space="preserve"> годов», внесенным на рассмотрение</w:t>
      </w:r>
      <w:r w:rsidR="00ED374E" w:rsidRPr="008E0541">
        <w:t xml:space="preserve"> в</w:t>
      </w:r>
      <w:r w:rsidRPr="008E0541">
        <w:t xml:space="preserve"> Законодательн</w:t>
      </w:r>
      <w:r w:rsidR="00ED374E" w:rsidRPr="008E0541">
        <w:t>ое</w:t>
      </w:r>
      <w:r w:rsidRPr="008E0541">
        <w:t xml:space="preserve"> собрани</w:t>
      </w:r>
      <w:r w:rsidR="00ED374E" w:rsidRPr="008E0541">
        <w:t>е</w:t>
      </w:r>
      <w:r w:rsidRPr="008E0541">
        <w:t xml:space="preserve"> Нижегородской области.</w:t>
      </w:r>
    </w:p>
    <w:p w:rsidR="008A3115" w:rsidRPr="008E0541" w:rsidRDefault="005C6162" w:rsidP="008E0541">
      <w:pPr>
        <w:ind w:firstLine="709"/>
        <w:jc w:val="both"/>
        <w:rPr>
          <w:b/>
          <w:szCs w:val="24"/>
        </w:rPr>
      </w:pPr>
      <w:r w:rsidRPr="008E0541">
        <w:t xml:space="preserve">В соответствии с проектом прогноз безвозмездных поступлений </w:t>
      </w:r>
      <w:r w:rsidRPr="008E0541">
        <w:rPr>
          <w:bCs/>
        </w:rPr>
        <w:t>на</w:t>
      </w:r>
      <w:r w:rsidRPr="008E0541">
        <w:rPr>
          <w:b/>
          <w:bCs/>
        </w:rPr>
        <w:t xml:space="preserve"> </w:t>
      </w:r>
      <w:r w:rsidR="008E0541">
        <w:rPr>
          <w:bCs/>
        </w:rPr>
        <w:t>2025</w:t>
      </w:r>
      <w:r w:rsidRPr="008E0541">
        <w:rPr>
          <w:bCs/>
        </w:rPr>
        <w:t xml:space="preserve"> год</w:t>
      </w:r>
      <w:r w:rsidRPr="008E0541">
        <w:t xml:space="preserve"> определен в общей сумме </w:t>
      </w:r>
      <w:r w:rsidR="00440F92">
        <w:rPr>
          <w:b/>
          <w:szCs w:val="24"/>
        </w:rPr>
        <w:t>1 590 424,7</w:t>
      </w:r>
      <w:r w:rsidRPr="008E0541">
        <w:rPr>
          <w:szCs w:val="24"/>
        </w:rPr>
        <w:t xml:space="preserve"> </w:t>
      </w:r>
      <w:r w:rsidRPr="008E0541">
        <w:t xml:space="preserve">тыс. рублей, что составляет </w:t>
      </w:r>
      <w:r w:rsidR="00263063">
        <w:t>84,4</w:t>
      </w:r>
      <w:r w:rsidRPr="008E0541">
        <w:t>% к пе</w:t>
      </w:r>
      <w:r w:rsidR="00636BCF" w:rsidRPr="008E0541">
        <w:t>рвоначальному бюджет</w:t>
      </w:r>
      <w:r w:rsidR="008A3115" w:rsidRPr="008E0541">
        <w:t>у</w:t>
      </w:r>
      <w:r w:rsidR="008E0541">
        <w:t xml:space="preserve"> 2024</w:t>
      </w:r>
      <w:r w:rsidRPr="008E0541">
        <w:t xml:space="preserve"> года, из них:</w:t>
      </w:r>
      <w:r w:rsidR="00E706F7" w:rsidRPr="00E706F7">
        <w:t xml:space="preserve">                                                                               </w:t>
      </w:r>
      <w:r w:rsidR="00AF31B4">
        <w:t xml:space="preserve">              </w:t>
      </w:r>
    </w:p>
    <w:p w:rsidR="000C6A2A" w:rsidRDefault="00AF31B4" w:rsidP="000C6A2A">
      <w:pPr>
        <w:jc w:val="right"/>
      </w:pPr>
      <w:r>
        <w:t xml:space="preserve">      </w:t>
      </w:r>
    </w:p>
    <w:p w:rsidR="005C6162" w:rsidRDefault="00AF31B4" w:rsidP="008A3115">
      <w:pPr>
        <w:jc w:val="right"/>
        <w:rPr>
          <w:highlight w:val="yellow"/>
        </w:rPr>
      </w:pPr>
      <w:r>
        <w:t xml:space="preserve"> </w:t>
      </w:r>
      <w:r w:rsidR="00E706F7" w:rsidRPr="00187FCB">
        <w:t>тыс.</w:t>
      </w:r>
      <w:r w:rsidR="00E706F7">
        <w:t xml:space="preserve"> </w:t>
      </w:r>
      <w:r w:rsidR="00E706F7" w:rsidRPr="00187FCB">
        <w:t>руб</w:t>
      </w:r>
      <w:r w:rsidR="00E706F7">
        <w:t>лей</w:t>
      </w:r>
    </w:p>
    <w:tbl>
      <w:tblPr>
        <w:tblW w:w="9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7"/>
        <w:gridCol w:w="1399"/>
        <w:gridCol w:w="1396"/>
        <w:gridCol w:w="1226"/>
      </w:tblGrid>
      <w:tr w:rsidR="005C6162" w:rsidRPr="00B80349" w:rsidTr="0086322C">
        <w:trPr>
          <w:tblHeade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5C6162" w:rsidRPr="00B80349" w:rsidRDefault="005C6162" w:rsidP="006B3DDF">
            <w:pPr>
              <w:jc w:val="center"/>
              <w:rPr>
                <w:b/>
                <w:sz w:val="22"/>
                <w:szCs w:val="22"/>
              </w:rPr>
            </w:pPr>
            <w:r w:rsidRPr="00B80349">
              <w:rPr>
                <w:b/>
                <w:sz w:val="22"/>
                <w:szCs w:val="22"/>
              </w:rPr>
              <w:t>Наименование</w:t>
            </w:r>
          </w:p>
        </w:tc>
        <w:tc>
          <w:tcPr>
            <w:tcW w:w="1399" w:type="dxa"/>
            <w:tcBorders>
              <w:top w:val="single" w:sz="4" w:space="0" w:color="auto"/>
              <w:left w:val="single" w:sz="4" w:space="0" w:color="auto"/>
              <w:bottom w:val="single" w:sz="4" w:space="0" w:color="auto"/>
              <w:right w:val="single" w:sz="4" w:space="0" w:color="auto"/>
            </w:tcBorders>
            <w:vAlign w:val="center"/>
            <w:hideMark/>
          </w:tcPr>
          <w:p w:rsidR="00B80349" w:rsidRDefault="004E3529" w:rsidP="00B80349">
            <w:pPr>
              <w:jc w:val="center"/>
              <w:rPr>
                <w:b/>
                <w:sz w:val="22"/>
                <w:szCs w:val="22"/>
              </w:rPr>
            </w:pPr>
            <w:r w:rsidRPr="00B80349">
              <w:rPr>
                <w:b/>
                <w:sz w:val="22"/>
                <w:szCs w:val="22"/>
              </w:rPr>
              <w:t>Первоначальный план</w:t>
            </w:r>
            <w:r w:rsidR="00B80349">
              <w:rPr>
                <w:b/>
                <w:sz w:val="22"/>
                <w:szCs w:val="22"/>
              </w:rPr>
              <w:t xml:space="preserve"> </w:t>
            </w:r>
          </w:p>
          <w:p w:rsidR="005C6162" w:rsidRPr="00B80349" w:rsidRDefault="00B80349" w:rsidP="00B80349">
            <w:pPr>
              <w:jc w:val="center"/>
              <w:rPr>
                <w:b/>
                <w:sz w:val="22"/>
                <w:szCs w:val="22"/>
              </w:rPr>
            </w:pPr>
            <w:r>
              <w:rPr>
                <w:b/>
                <w:sz w:val="22"/>
                <w:szCs w:val="22"/>
              </w:rPr>
              <w:t>на 202</w:t>
            </w:r>
            <w:r w:rsidR="00B60883">
              <w:rPr>
                <w:b/>
                <w:sz w:val="22"/>
                <w:szCs w:val="22"/>
              </w:rPr>
              <w:t>4</w:t>
            </w:r>
          </w:p>
        </w:tc>
        <w:tc>
          <w:tcPr>
            <w:tcW w:w="1396" w:type="dxa"/>
            <w:tcBorders>
              <w:top w:val="single" w:sz="4" w:space="0" w:color="auto"/>
              <w:left w:val="single" w:sz="4" w:space="0" w:color="auto"/>
              <w:bottom w:val="single" w:sz="4" w:space="0" w:color="auto"/>
              <w:right w:val="single" w:sz="4" w:space="0" w:color="auto"/>
            </w:tcBorders>
            <w:vAlign w:val="center"/>
          </w:tcPr>
          <w:p w:rsidR="00B80349" w:rsidRDefault="004E3529" w:rsidP="00B80349">
            <w:pPr>
              <w:jc w:val="center"/>
              <w:rPr>
                <w:b/>
                <w:sz w:val="22"/>
                <w:szCs w:val="22"/>
              </w:rPr>
            </w:pPr>
            <w:r w:rsidRPr="00B80349">
              <w:rPr>
                <w:b/>
                <w:sz w:val="22"/>
                <w:szCs w:val="22"/>
              </w:rPr>
              <w:t>Первоначальный план</w:t>
            </w:r>
            <w:r w:rsidR="00B80349">
              <w:rPr>
                <w:b/>
                <w:sz w:val="22"/>
                <w:szCs w:val="22"/>
              </w:rPr>
              <w:t xml:space="preserve"> </w:t>
            </w:r>
          </w:p>
          <w:p w:rsidR="005C6162" w:rsidRPr="00B80349" w:rsidRDefault="00B80349" w:rsidP="00B80349">
            <w:pPr>
              <w:jc w:val="center"/>
              <w:rPr>
                <w:b/>
                <w:sz w:val="22"/>
                <w:szCs w:val="22"/>
                <w:highlight w:val="yellow"/>
              </w:rPr>
            </w:pPr>
            <w:r>
              <w:rPr>
                <w:b/>
                <w:sz w:val="22"/>
                <w:szCs w:val="22"/>
              </w:rPr>
              <w:t>на 2</w:t>
            </w:r>
            <w:r w:rsidR="001055DE">
              <w:rPr>
                <w:b/>
                <w:sz w:val="22"/>
                <w:szCs w:val="22"/>
              </w:rPr>
              <w:t>025</w:t>
            </w:r>
            <w:r w:rsidR="005C6162" w:rsidRPr="00B80349">
              <w:rPr>
                <w:b/>
                <w:sz w:val="22"/>
                <w:szCs w:val="22"/>
              </w:rPr>
              <w:t xml:space="preserve"> </w:t>
            </w:r>
          </w:p>
        </w:tc>
        <w:tc>
          <w:tcPr>
            <w:tcW w:w="1226" w:type="dxa"/>
            <w:tcBorders>
              <w:top w:val="single" w:sz="4" w:space="0" w:color="auto"/>
              <w:left w:val="single" w:sz="4" w:space="0" w:color="auto"/>
              <w:bottom w:val="single" w:sz="4" w:space="0" w:color="auto"/>
              <w:right w:val="single" w:sz="4" w:space="0" w:color="auto"/>
            </w:tcBorders>
            <w:vAlign w:val="center"/>
            <w:hideMark/>
          </w:tcPr>
          <w:p w:rsidR="005C6162" w:rsidRPr="001914A6" w:rsidRDefault="005C6162" w:rsidP="00200D6E">
            <w:pPr>
              <w:jc w:val="center"/>
              <w:rPr>
                <w:b/>
                <w:sz w:val="22"/>
                <w:szCs w:val="22"/>
                <w:highlight w:val="yellow"/>
              </w:rPr>
            </w:pPr>
            <w:r w:rsidRPr="001914A6">
              <w:rPr>
                <w:b/>
                <w:sz w:val="22"/>
                <w:szCs w:val="22"/>
              </w:rPr>
              <w:t>Урове</w:t>
            </w:r>
            <w:r w:rsidR="004E3529" w:rsidRPr="001914A6">
              <w:rPr>
                <w:b/>
                <w:sz w:val="22"/>
                <w:szCs w:val="22"/>
              </w:rPr>
              <w:t xml:space="preserve">нь роста </w:t>
            </w:r>
            <w:r w:rsidRPr="001914A6">
              <w:rPr>
                <w:b/>
                <w:sz w:val="22"/>
                <w:szCs w:val="22"/>
              </w:rPr>
              <w:t>(%)</w:t>
            </w:r>
          </w:p>
        </w:tc>
      </w:tr>
      <w:tr w:rsidR="00B60883" w:rsidRPr="00030631" w:rsidTr="0086322C">
        <w:trPr>
          <w:jc w:val="center"/>
        </w:trPr>
        <w:tc>
          <w:tcPr>
            <w:tcW w:w="5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0883" w:rsidRPr="00030631" w:rsidRDefault="00B60883" w:rsidP="00B60883">
            <w:pPr>
              <w:jc w:val="both"/>
              <w:rPr>
                <w:szCs w:val="24"/>
              </w:rPr>
            </w:pPr>
            <w:r w:rsidRPr="00030631">
              <w:rPr>
                <w:szCs w:val="24"/>
              </w:rPr>
              <w:t>Дотации на выравнивание бюджетной обеспеченности муниципальных округов и городских округов Нижегородской области</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Pr="00030631" w:rsidRDefault="00B60883" w:rsidP="00B60883">
            <w:pPr>
              <w:jc w:val="center"/>
              <w:rPr>
                <w:szCs w:val="24"/>
              </w:rPr>
            </w:pPr>
            <w:r w:rsidRPr="00030631">
              <w:rPr>
                <w:szCs w:val="24"/>
              </w:rPr>
              <w:t>205 138,4</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030631" w:rsidRDefault="007259E1" w:rsidP="00B60883">
            <w:pPr>
              <w:jc w:val="center"/>
              <w:rPr>
                <w:szCs w:val="24"/>
              </w:rPr>
            </w:pPr>
            <w:r>
              <w:rPr>
                <w:szCs w:val="24"/>
              </w:rPr>
              <w:t>131 540,0</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8928C7" w:rsidRDefault="008928C7" w:rsidP="00B60883">
            <w:pPr>
              <w:jc w:val="center"/>
              <w:rPr>
                <w:szCs w:val="24"/>
              </w:rPr>
            </w:pPr>
            <w:r w:rsidRPr="008928C7">
              <w:rPr>
                <w:szCs w:val="24"/>
              </w:rPr>
              <w:t>64,1</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0883" w:rsidRPr="00030631" w:rsidRDefault="00B60883" w:rsidP="00B60883">
            <w:pPr>
              <w:jc w:val="both"/>
              <w:rPr>
                <w:szCs w:val="24"/>
              </w:rPr>
            </w:pPr>
            <w:r w:rsidRPr="00030631">
              <w:rPr>
                <w:szCs w:val="24"/>
              </w:rPr>
              <w:t>Дотации на поддержку мер по обеспеченности сбалансированности бюджетов муниципальных округов и городских округов Нижегородской области</w:t>
            </w:r>
          </w:p>
        </w:tc>
        <w:tc>
          <w:tcPr>
            <w:tcW w:w="1399" w:type="dxa"/>
            <w:tcBorders>
              <w:top w:val="single" w:sz="4" w:space="0" w:color="auto"/>
              <w:left w:val="single" w:sz="4" w:space="0" w:color="auto"/>
              <w:bottom w:val="single" w:sz="4" w:space="0" w:color="auto"/>
              <w:right w:val="single" w:sz="4" w:space="0" w:color="auto"/>
            </w:tcBorders>
            <w:vAlign w:val="bottom"/>
          </w:tcPr>
          <w:p w:rsidR="00B60883" w:rsidRPr="00030631" w:rsidRDefault="00B60883" w:rsidP="00B60883">
            <w:pPr>
              <w:jc w:val="center"/>
              <w:rPr>
                <w:szCs w:val="24"/>
              </w:rPr>
            </w:pPr>
            <w:r w:rsidRPr="00030631">
              <w:rPr>
                <w:szCs w:val="24"/>
              </w:rPr>
              <w:t>86 398,4</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030631" w:rsidRDefault="00B83E62" w:rsidP="00B60883">
            <w:pPr>
              <w:jc w:val="center"/>
              <w:rPr>
                <w:szCs w:val="24"/>
              </w:rPr>
            </w:pPr>
            <w:r>
              <w:rPr>
                <w:szCs w:val="24"/>
              </w:rPr>
              <w:t>86 649,7</w:t>
            </w:r>
          </w:p>
        </w:tc>
        <w:tc>
          <w:tcPr>
            <w:tcW w:w="1226" w:type="dxa"/>
            <w:tcBorders>
              <w:top w:val="single" w:sz="4" w:space="0" w:color="auto"/>
              <w:left w:val="single" w:sz="4" w:space="0" w:color="auto"/>
              <w:bottom w:val="single" w:sz="4" w:space="0" w:color="auto"/>
              <w:right w:val="single" w:sz="4" w:space="0" w:color="auto"/>
            </w:tcBorders>
            <w:vAlign w:val="bottom"/>
          </w:tcPr>
          <w:p w:rsidR="00B60883" w:rsidRPr="008928C7" w:rsidRDefault="00F14D68" w:rsidP="00B60883">
            <w:pPr>
              <w:jc w:val="center"/>
              <w:rPr>
                <w:szCs w:val="24"/>
              </w:rPr>
            </w:pPr>
            <w:r>
              <w:rPr>
                <w:szCs w:val="24"/>
              </w:rPr>
              <w:t>100,3</w:t>
            </w:r>
          </w:p>
        </w:tc>
      </w:tr>
      <w:tr w:rsidR="008928C7"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shd w:val="clear" w:color="auto" w:fill="auto"/>
            <w:vAlign w:val="center"/>
          </w:tcPr>
          <w:p w:rsidR="008928C7" w:rsidRPr="00030631" w:rsidRDefault="008928C7" w:rsidP="00B60883">
            <w:pPr>
              <w:jc w:val="both"/>
              <w:rPr>
                <w:szCs w:val="24"/>
              </w:rPr>
            </w:pPr>
            <w:r w:rsidRPr="008928C7">
              <w:rPr>
                <w:szCs w:val="24"/>
              </w:rPr>
              <w:t>Субсидии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1399" w:type="dxa"/>
            <w:tcBorders>
              <w:top w:val="single" w:sz="4" w:space="0" w:color="auto"/>
              <w:left w:val="single" w:sz="4" w:space="0" w:color="auto"/>
              <w:bottom w:val="single" w:sz="4" w:space="0" w:color="auto"/>
              <w:right w:val="single" w:sz="4" w:space="0" w:color="auto"/>
            </w:tcBorders>
            <w:vAlign w:val="bottom"/>
          </w:tcPr>
          <w:p w:rsidR="008928C7" w:rsidRPr="00030631" w:rsidRDefault="008928C7" w:rsidP="00B60883">
            <w:pPr>
              <w:jc w:val="center"/>
              <w:rPr>
                <w:szCs w:val="24"/>
              </w:rPr>
            </w:pPr>
            <w:r>
              <w:rPr>
                <w:szCs w:val="24"/>
              </w:rPr>
              <w:t>0,0</w:t>
            </w:r>
          </w:p>
        </w:tc>
        <w:tc>
          <w:tcPr>
            <w:tcW w:w="1396" w:type="dxa"/>
            <w:tcBorders>
              <w:top w:val="single" w:sz="4" w:space="0" w:color="auto"/>
              <w:left w:val="single" w:sz="4" w:space="0" w:color="auto"/>
              <w:bottom w:val="single" w:sz="4" w:space="0" w:color="auto"/>
              <w:right w:val="single" w:sz="4" w:space="0" w:color="auto"/>
            </w:tcBorders>
            <w:vAlign w:val="bottom"/>
          </w:tcPr>
          <w:p w:rsidR="008928C7" w:rsidRDefault="008928C7" w:rsidP="00B60883">
            <w:pPr>
              <w:jc w:val="center"/>
              <w:rPr>
                <w:szCs w:val="24"/>
              </w:rPr>
            </w:pPr>
            <w:r>
              <w:rPr>
                <w:szCs w:val="24"/>
              </w:rPr>
              <w:t>3 809,0</w:t>
            </w:r>
          </w:p>
        </w:tc>
        <w:tc>
          <w:tcPr>
            <w:tcW w:w="1226" w:type="dxa"/>
            <w:tcBorders>
              <w:top w:val="single" w:sz="4" w:space="0" w:color="auto"/>
              <w:left w:val="single" w:sz="4" w:space="0" w:color="auto"/>
              <w:bottom w:val="single" w:sz="4" w:space="0" w:color="auto"/>
              <w:right w:val="single" w:sz="4" w:space="0" w:color="auto"/>
            </w:tcBorders>
            <w:vAlign w:val="bottom"/>
          </w:tcPr>
          <w:p w:rsidR="008928C7" w:rsidRPr="001914A6" w:rsidRDefault="008928C7" w:rsidP="00B60883">
            <w:pPr>
              <w:jc w:val="center"/>
              <w:rPr>
                <w:szCs w:val="24"/>
                <w:highlight w:val="yellow"/>
              </w:rPr>
            </w:pPr>
            <w:r w:rsidRPr="008928C7">
              <w:rPr>
                <w:szCs w:val="24"/>
              </w:rPr>
              <w:t>0,0</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Pr="0061383F" w:rsidRDefault="00B60883" w:rsidP="00B60883">
            <w:pPr>
              <w:jc w:val="both"/>
              <w:rPr>
                <w:szCs w:val="24"/>
              </w:rPr>
            </w:pPr>
            <w:r w:rsidRPr="0061383F">
              <w:t>Субсидии на осуществление социальных выплат молодым семьям на приобретение жилья или строительство индивидуального дома</w:t>
            </w:r>
          </w:p>
        </w:tc>
        <w:tc>
          <w:tcPr>
            <w:tcW w:w="1399" w:type="dxa"/>
            <w:tcBorders>
              <w:top w:val="single" w:sz="4" w:space="0" w:color="auto"/>
              <w:left w:val="single" w:sz="4" w:space="0" w:color="auto"/>
              <w:bottom w:val="single" w:sz="4" w:space="0" w:color="auto"/>
              <w:right w:val="single" w:sz="4" w:space="0" w:color="auto"/>
            </w:tcBorders>
            <w:vAlign w:val="bottom"/>
          </w:tcPr>
          <w:p w:rsidR="00B60883" w:rsidRPr="004E3529" w:rsidRDefault="00B60883" w:rsidP="00B60883">
            <w:pPr>
              <w:jc w:val="center"/>
              <w:rPr>
                <w:szCs w:val="24"/>
                <w:highlight w:val="yellow"/>
              </w:rPr>
            </w:pPr>
            <w:r w:rsidRPr="009967B8">
              <w:rPr>
                <w:szCs w:val="24"/>
              </w:rPr>
              <w:t>911,5</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4E3529" w:rsidRDefault="00E121F5" w:rsidP="00B60883">
            <w:pPr>
              <w:jc w:val="center"/>
              <w:rPr>
                <w:szCs w:val="24"/>
                <w:highlight w:val="yellow"/>
              </w:rPr>
            </w:pPr>
            <w:r w:rsidRPr="00E121F5">
              <w:rPr>
                <w:szCs w:val="24"/>
              </w:rPr>
              <w:t>478,7</w:t>
            </w:r>
          </w:p>
        </w:tc>
        <w:tc>
          <w:tcPr>
            <w:tcW w:w="1226" w:type="dxa"/>
            <w:tcBorders>
              <w:top w:val="single" w:sz="4" w:space="0" w:color="auto"/>
              <w:left w:val="single" w:sz="4" w:space="0" w:color="auto"/>
              <w:bottom w:val="single" w:sz="4" w:space="0" w:color="auto"/>
              <w:right w:val="single" w:sz="4" w:space="0" w:color="auto"/>
            </w:tcBorders>
            <w:vAlign w:val="bottom"/>
          </w:tcPr>
          <w:p w:rsidR="00B60883" w:rsidRPr="001914A6" w:rsidRDefault="00E121F5" w:rsidP="00B60883">
            <w:pPr>
              <w:jc w:val="center"/>
              <w:rPr>
                <w:szCs w:val="24"/>
                <w:highlight w:val="yellow"/>
              </w:rPr>
            </w:pPr>
            <w:r w:rsidRPr="00E121F5">
              <w:rPr>
                <w:szCs w:val="24"/>
              </w:rPr>
              <w:t>52,5</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tcPr>
          <w:p w:rsidR="00B60883" w:rsidRPr="0061383F" w:rsidRDefault="00B60883" w:rsidP="00B60883">
            <w:pPr>
              <w:jc w:val="both"/>
              <w:rPr>
                <w:szCs w:val="24"/>
              </w:rPr>
            </w:pPr>
            <w:r w:rsidRPr="00F2228B">
              <w:rPr>
                <w:szCs w:val="24"/>
              </w:rPr>
              <w:t>Субсидии на оказание частичной финансовой поддержки окружных печатных средств массовой информации</w:t>
            </w:r>
          </w:p>
        </w:tc>
        <w:tc>
          <w:tcPr>
            <w:tcW w:w="1399" w:type="dxa"/>
            <w:tcBorders>
              <w:top w:val="single" w:sz="4" w:space="0" w:color="auto"/>
              <w:left w:val="single" w:sz="4" w:space="0" w:color="auto"/>
              <w:bottom w:val="single" w:sz="4" w:space="0" w:color="auto"/>
              <w:right w:val="single" w:sz="4" w:space="0" w:color="auto"/>
            </w:tcBorders>
            <w:vAlign w:val="center"/>
          </w:tcPr>
          <w:p w:rsidR="00B60883" w:rsidRDefault="00B60883" w:rsidP="00B60883">
            <w:pPr>
              <w:jc w:val="center"/>
              <w:rPr>
                <w:szCs w:val="24"/>
                <w:highlight w:val="yellow"/>
              </w:rPr>
            </w:pPr>
          </w:p>
          <w:p w:rsidR="00B60883" w:rsidRDefault="00B60883" w:rsidP="00B60883">
            <w:pPr>
              <w:jc w:val="center"/>
              <w:rPr>
                <w:szCs w:val="24"/>
                <w:highlight w:val="yellow"/>
              </w:rPr>
            </w:pPr>
          </w:p>
          <w:p w:rsidR="00B60883" w:rsidRPr="004E3529" w:rsidRDefault="00B60883" w:rsidP="00B60883">
            <w:pPr>
              <w:jc w:val="center"/>
              <w:rPr>
                <w:szCs w:val="24"/>
                <w:highlight w:val="yellow"/>
              </w:rPr>
            </w:pPr>
            <w:r w:rsidRPr="00F2228B">
              <w:rPr>
                <w:szCs w:val="24"/>
              </w:rPr>
              <w:t>3 685,1</w:t>
            </w:r>
          </w:p>
        </w:tc>
        <w:tc>
          <w:tcPr>
            <w:tcW w:w="1396" w:type="dxa"/>
            <w:tcBorders>
              <w:top w:val="single" w:sz="4" w:space="0" w:color="auto"/>
              <w:left w:val="single" w:sz="4" w:space="0" w:color="auto"/>
              <w:bottom w:val="single" w:sz="4" w:space="0" w:color="auto"/>
              <w:right w:val="single" w:sz="4" w:space="0" w:color="auto"/>
            </w:tcBorders>
            <w:vAlign w:val="center"/>
          </w:tcPr>
          <w:p w:rsidR="00B04FF6" w:rsidRDefault="00B04FF6" w:rsidP="00B60883">
            <w:pPr>
              <w:jc w:val="center"/>
              <w:rPr>
                <w:szCs w:val="24"/>
                <w:highlight w:val="yellow"/>
              </w:rPr>
            </w:pPr>
          </w:p>
          <w:p w:rsidR="00B04FF6" w:rsidRDefault="00B04FF6" w:rsidP="00B60883">
            <w:pPr>
              <w:jc w:val="center"/>
              <w:rPr>
                <w:szCs w:val="24"/>
                <w:highlight w:val="yellow"/>
              </w:rPr>
            </w:pPr>
          </w:p>
          <w:p w:rsidR="00B60883" w:rsidRPr="004E3529" w:rsidRDefault="00B04FF6" w:rsidP="00B60883">
            <w:pPr>
              <w:jc w:val="center"/>
              <w:rPr>
                <w:szCs w:val="24"/>
                <w:highlight w:val="yellow"/>
              </w:rPr>
            </w:pPr>
            <w:r w:rsidRPr="00B04FF6">
              <w:rPr>
                <w:szCs w:val="24"/>
              </w:rPr>
              <w:t>4 068,4</w:t>
            </w:r>
          </w:p>
        </w:tc>
        <w:tc>
          <w:tcPr>
            <w:tcW w:w="1226" w:type="dxa"/>
            <w:tcBorders>
              <w:top w:val="single" w:sz="4" w:space="0" w:color="auto"/>
              <w:left w:val="single" w:sz="4" w:space="0" w:color="auto"/>
              <w:bottom w:val="single" w:sz="4" w:space="0" w:color="auto"/>
              <w:right w:val="single" w:sz="4" w:space="0" w:color="auto"/>
            </w:tcBorders>
            <w:vAlign w:val="bottom"/>
          </w:tcPr>
          <w:p w:rsidR="00B60883" w:rsidRPr="001914A6" w:rsidRDefault="00B04FF6" w:rsidP="00B60883">
            <w:pPr>
              <w:jc w:val="center"/>
              <w:rPr>
                <w:szCs w:val="24"/>
                <w:highlight w:val="yellow"/>
              </w:rPr>
            </w:pPr>
            <w:r w:rsidRPr="00B04FF6">
              <w:rPr>
                <w:szCs w:val="24"/>
              </w:rPr>
              <w:t>110,4</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tcPr>
          <w:p w:rsidR="00B60883" w:rsidRPr="0061383F" w:rsidRDefault="00B60883" w:rsidP="00B60883">
            <w:pPr>
              <w:jc w:val="both"/>
              <w:rPr>
                <w:color w:val="000000"/>
              </w:rPr>
            </w:pPr>
            <w:r w:rsidRPr="0061383F">
              <w:rPr>
                <w:color w:val="000000"/>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399" w:type="dxa"/>
            <w:tcBorders>
              <w:top w:val="single" w:sz="4" w:space="0" w:color="auto"/>
              <w:left w:val="single" w:sz="4" w:space="0" w:color="auto"/>
              <w:bottom w:val="single" w:sz="4" w:space="0" w:color="auto"/>
              <w:right w:val="single" w:sz="4" w:space="0" w:color="auto"/>
            </w:tcBorders>
            <w:vAlign w:val="bottom"/>
          </w:tcPr>
          <w:p w:rsidR="00B60883" w:rsidRPr="004E3529" w:rsidRDefault="00B60883" w:rsidP="00B60883">
            <w:pPr>
              <w:jc w:val="center"/>
              <w:rPr>
                <w:szCs w:val="24"/>
                <w:highlight w:val="yellow"/>
              </w:rPr>
            </w:pPr>
            <w:r>
              <w:rPr>
                <w:szCs w:val="24"/>
              </w:rPr>
              <w:t>41 185,4</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4E3529" w:rsidRDefault="0018774A" w:rsidP="00B60883">
            <w:pPr>
              <w:jc w:val="center"/>
              <w:rPr>
                <w:szCs w:val="24"/>
                <w:highlight w:val="yellow"/>
              </w:rPr>
            </w:pPr>
            <w:r w:rsidRPr="0018774A">
              <w:rPr>
                <w:szCs w:val="24"/>
              </w:rPr>
              <w:t>10 515,4</w:t>
            </w:r>
          </w:p>
        </w:tc>
        <w:tc>
          <w:tcPr>
            <w:tcW w:w="1226" w:type="dxa"/>
            <w:tcBorders>
              <w:top w:val="single" w:sz="4" w:space="0" w:color="auto"/>
              <w:left w:val="single" w:sz="4" w:space="0" w:color="auto"/>
              <w:bottom w:val="single" w:sz="4" w:space="0" w:color="auto"/>
              <w:right w:val="single" w:sz="4" w:space="0" w:color="auto"/>
            </w:tcBorders>
            <w:vAlign w:val="bottom"/>
          </w:tcPr>
          <w:p w:rsidR="00B60883" w:rsidRPr="001914A6" w:rsidRDefault="0018774A" w:rsidP="00B60883">
            <w:pPr>
              <w:jc w:val="center"/>
              <w:rPr>
                <w:szCs w:val="24"/>
                <w:highlight w:val="yellow"/>
              </w:rPr>
            </w:pPr>
            <w:r w:rsidRPr="0018774A">
              <w:rPr>
                <w:szCs w:val="24"/>
              </w:rPr>
              <w:t>25,5</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tcPr>
          <w:p w:rsidR="00B60883" w:rsidRPr="0061383F" w:rsidRDefault="00B60883" w:rsidP="00B60883">
            <w:pPr>
              <w:jc w:val="both"/>
              <w:rPr>
                <w:color w:val="000000"/>
              </w:rPr>
            </w:pPr>
            <w:r w:rsidRPr="0061383F">
              <w:rPr>
                <w:color w:val="000000"/>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399" w:type="dxa"/>
            <w:tcBorders>
              <w:top w:val="single" w:sz="4" w:space="0" w:color="auto"/>
              <w:left w:val="single" w:sz="4" w:space="0" w:color="auto"/>
              <w:bottom w:val="single" w:sz="4" w:space="0" w:color="auto"/>
              <w:right w:val="single" w:sz="4" w:space="0" w:color="auto"/>
            </w:tcBorders>
            <w:vAlign w:val="bottom"/>
          </w:tcPr>
          <w:p w:rsidR="00EB69CF" w:rsidRDefault="00EB69CF" w:rsidP="00B60883">
            <w:pPr>
              <w:jc w:val="center"/>
              <w:rPr>
                <w:szCs w:val="24"/>
              </w:rPr>
            </w:pPr>
          </w:p>
          <w:p w:rsidR="00EB69CF" w:rsidRDefault="00EB69CF" w:rsidP="00B60883">
            <w:pPr>
              <w:jc w:val="center"/>
              <w:rPr>
                <w:szCs w:val="24"/>
              </w:rPr>
            </w:pPr>
          </w:p>
          <w:p w:rsidR="00EB69CF" w:rsidRDefault="00EB69CF" w:rsidP="00B60883">
            <w:pPr>
              <w:jc w:val="center"/>
              <w:rPr>
                <w:szCs w:val="24"/>
              </w:rPr>
            </w:pPr>
          </w:p>
          <w:p w:rsidR="00B60883" w:rsidRPr="004E3529" w:rsidRDefault="00B60883" w:rsidP="00B60883">
            <w:pPr>
              <w:jc w:val="center"/>
              <w:rPr>
                <w:szCs w:val="24"/>
                <w:highlight w:val="yellow"/>
              </w:rPr>
            </w:pPr>
            <w:r w:rsidRPr="00177BDA">
              <w:rPr>
                <w:szCs w:val="24"/>
              </w:rPr>
              <w:t>392,4</w:t>
            </w:r>
          </w:p>
        </w:tc>
        <w:tc>
          <w:tcPr>
            <w:tcW w:w="1396" w:type="dxa"/>
            <w:tcBorders>
              <w:top w:val="single" w:sz="4" w:space="0" w:color="auto"/>
              <w:left w:val="single" w:sz="4" w:space="0" w:color="auto"/>
              <w:bottom w:val="single" w:sz="4" w:space="0" w:color="auto"/>
              <w:right w:val="single" w:sz="4" w:space="0" w:color="auto"/>
            </w:tcBorders>
            <w:vAlign w:val="bottom"/>
          </w:tcPr>
          <w:p w:rsidR="00EB69CF" w:rsidRDefault="00EB69CF" w:rsidP="00B60883">
            <w:pPr>
              <w:jc w:val="center"/>
              <w:rPr>
                <w:szCs w:val="24"/>
              </w:rPr>
            </w:pPr>
          </w:p>
          <w:p w:rsidR="00EB69CF" w:rsidRDefault="00EB69CF" w:rsidP="00B60883">
            <w:pPr>
              <w:jc w:val="center"/>
              <w:rPr>
                <w:szCs w:val="24"/>
              </w:rPr>
            </w:pPr>
          </w:p>
          <w:p w:rsidR="00EB69CF" w:rsidRDefault="00EB69CF" w:rsidP="00B60883">
            <w:pPr>
              <w:jc w:val="center"/>
              <w:rPr>
                <w:szCs w:val="24"/>
              </w:rPr>
            </w:pPr>
          </w:p>
          <w:p w:rsidR="00B60883" w:rsidRPr="004E3529" w:rsidRDefault="00641065" w:rsidP="00B60883">
            <w:pPr>
              <w:jc w:val="center"/>
              <w:rPr>
                <w:szCs w:val="24"/>
                <w:highlight w:val="yellow"/>
              </w:rPr>
            </w:pPr>
            <w:r w:rsidRPr="00641065">
              <w:rPr>
                <w:szCs w:val="24"/>
              </w:rPr>
              <w:t>101,8</w:t>
            </w:r>
          </w:p>
        </w:tc>
        <w:tc>
          <w:tcPr>
            <w:tcW w:w="1226" w:type="dxa"/>
            <w:tcBorders>
              <w:top w:val="single" w:sz="4" w:space="0" w:color="auto"/>
              <w:left w:val="single" w:sz="4" w:space="0" w:color="auto"/>
              <w:bottom w:val="single" w:sz="4" w:space="0" w:color="auto"/>
              <w:right w:val="single" w:sz="4" w:space="0" w:color="auto"/>
            </w:tcBorders>
            <w:vAlign w:val="bottom"/>
          </w:tcPr>
          <w:p w:rsidR="00EB69CF" w:rsidRDefault="00EB69CF" w:rsidP="00B60883">
            <w:pPr>
              <w:jc w:val="center"/>
              <w:rPr>
                <w:szCs w:val="24"/>
              </w:rPr>
            </w:pPr>
          </w:p>
          <w:p w:rsidR="00EB69CF" w:rsidRDefault="00EB69CF" w:rsidP="00B60883">
            <w:pPr>
              <w:jc w:val="center"/>
              <w:rPr>
                <w:szCs w:val="24"/>
              </w:rPr>
            </w:pPr>
          </w:p>
          <w:p w:rsidR="00EB69CF" w:rsidRDefault="00EB69CF" w:rsidP="00B60883">
            <w:pPr>
              <w:jc w:val="center"/>
              <w:rPr>
                <w:szCs w:val="24"/>
              </w:rPr>
            </w:pPr>
          </w:p>
          <w:p w:rsidR="00B60883" w:rsidRPr="001914A6" w:rsidRDefault="00641065" w:rsidP="00B60883">
            <w:pPr>
              <w:jc w:val="center"/>
              <w:rPr>
                <w:szCs w:val="24"/>
                <w:highlight w:val="yellow"/>
              </w:rPr>
            </w:pPr>
            <w:r w:rsidRPr="00641065">
              <w:rPr>
                <w:szCs w:val="24"/>
              </w:rPr>
              <w:t>25,9</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Pr="0061383F" w:rsidRDefault="00B60883" w:rsidP="00B60883">
            <w:pPr>
              <w:jc w:val="both"/>
              <w:rPr>
                <w:szCs w:val="24"/>
              </w:rPr>
            </w:pPr>
            <w:r w:rsidRPr="0061383F">
              <w:rPr>
                <w:szCs w:val="24"/>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Pr="004E3529" w:rsidRDefault="00B60883" w:rsidP="00B60883">
            <w:pPr>
              <w:jc w:val="center"/>
              <w:rPr>
                <w:szCs w:val="24"/>
                <w:highlight w:val="yellow"/>
              </w:rPr>
            </w:pPr>
            <w:r w:rsidRPr="0095193D">
              <w:rPr>
                <w:szCs w:val="24"/>
              </w:rPr>
              <w:t>22 936,9</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395C4E" w:rsidRDefault="00395C4E" w:rsidP="00B60883">
            <w:pPr>
              <w:jc w:val="center"/>
              <w:rPr>
                <w:szCs w:val="24"/>
              </w:rPr>
            </w:pPr>
            <w:r w:rsidRPr="00395C4E">
              <w:rPr>
                <w:szCs w:val="24"/>
              </w:rPr>
              <w:t>0,0</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395C4E" w:rsidRDefault="00395C4E" w:rsidP="00B60883">
            <w:pPr>
              <w:jc w:val="center"/>
              <w:rPr>
                <w:szCs w:val="24"/>
              </w:rPr>
            </w:pPr>
            <w:r w:rsidRPr="00395C4E">
              <w:rPr>
                <w:szCs w:val="24"/>
              </w:rPr>
              <w:t>0,0</w:t>
            </w:r>
          </w:p>
        </w:tc>
      </w:tr>
      <w:tr w:rsidR="00B60883" w:rsidRPr="00B9117B" w:rsidTr="0086322C">
        <w:trPr>
          <w:trHeight w:hRule="exact" w:val="737"/>
          <w:jc w:val="center"/>
        </w:trPr>
        <w:tc>
          <w:tcPr>
            <w:tcW w:w="5947" w:type="dxa"/>
            <w:tcBorders>
              <w:top w:val="single" w:sz="4" w:space="0" w:color="auto"/>
              <w:left w:val="single" w:sz="4" w:space="0" w:color="auto"/>
              <w:bottom w:val="single" w:sz="4" w:space="0" w:color="auto"/>
              <w:right w:val="single" w:sz="4" w:space="0" w:color="auto"/>
            </w:tcBorders>
            <w:shd w:val="clear" w:color="auto" w:fill="auto"/>
            <w:vAlign w:val="center"/>
          </w:tcPr>
          <w:p w:rsidR="00B60883" w:rsidRPr="0061383F" w:rsidRDefault="00B60883" w:rsidP="00B60883">
            <w:pPr>
              <w:jc w:val="both"/>
              <w:rPr>
                <w:color w:val="000000"/>
              </w:rPr>
            </w:pPr>
            <w:r w:rsidRPr="0061383F">
              <w:rPr>
                <w:color w:val="000000"/>
              </w:rPr>
              <w:t>Субсидии на капитальный ремонт образовательных организаций Нижегородской области</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bottom"/>
          </w:tcPr>
          <w:p w:rsidR="00B60883" w:rsidRPr="004E3529" w:rsidRDefault="00B60883" w:rsidP="00B60883">
            <w:pPr>
              <w:jc w:val="center"/>
              <w:rPr>
                <w:color w:val="000000"/>
                <w:highlight w:val="yellow"/>
              </w:rPr>
            </w:pPr>
            <w:r w:rsidRPr="00E70AF4">
              <w:rPr>
                <w:color w:val="000000"/>
              </w:rPr>
              <w:t>85 981,8</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bottom"/>
          </w:tcPr>
          <w:p w:rsidR="00B60883" w:rsidRPr="004E3529" w:rsidRDefault="00395C4E" w:rsidP="00B60883">
            <w:pPr>
              <w:jc w:val="center"/>
              <w:rPr>
                <w:color w:val="000000"/>
                <w:highlight w:val="yellow"/>
              </w:rPr>
            </w:pPr>
            <w:r w:rsidRPr="00395C4E">
              <w:rPr>
                <w:color w:val="000000"/>
              </w:rPr>
              <w:t>12 140,3</w:t>
            </w:r>
          </w:p>
        </w:tc>
        <w:tc>
          <w:tcPr>
            <w:tcW w:w="1226" w:type="dxa"/>
            <w:tcBorders>
              <w:top w:val="single" w:sz="4" w:space="0" w:color="auto"/>
              <w:left w:val="single" w:sz="4" w:space="0" w:color="auto"/>
              <w:bottom w:val="single" w:sz="4" w:space="0" w:color="auto"/>
              <w:right w:val="single" w:sz="4" w:space="0" w:color="auto"/>
            </w:tcBorders>
            <w:vAlign w:val="bottom"/>
          </w:tcPr>
          <w:p w:rsidR="00B60883" w:rsidRPr="001914A6" w:rsidRDefault="00395C4E" w:rsidP="00B60883">
            <w:pPr>
              <w:jc w:val="center"/>
              <w:rPr>
                <w:szCs w:val="24"/>
                <w:highlight w:val="yellow"/>
              </w:rPr>
            </w:pPr>
            <w:r w:rsidRPr="00395C4E">
              <w:rPr>
                <w:szCs w:val="24"/>
              </w:rPr>
              <w:t>14,1</w:t>
            </w:r>
          </w:p>
        </w:tc>
      </w:tr>
      <w:tr w:rsidR="00B60883" w:rsidRPr="00B9117B" w:rsidTr="0086322C">
        <w:trPr>
          <w:trHeight w:hRule="exact" w:val="1531"/>
          <w:jc w:val="center"/>
        </w:trPr>
        <w:tc>
          <w:tcPr>
            <w:tcW w:w="5947" w:type="dxa"/>
            <w:tcBorders>
              <w:top w:val="nil"/>
              <w:left w:val="single" w:sz="4" w:space="0" w:color="auto"/>
              <w:bottom w:val="single" w:sz="4" w:space="0" w:color="auto"/>
              <w:right w:val="single" w:sz="4" w:space="0" w:color="auto"/>
            </w:tcBorders>
            <w:shd w:val="clear" w:color="auto" w:fill="auto"/>
            <w:vAlign w:val="center"/>
          </w:tcPr>
          <w:p w:rsidR="00B60883" w:rsidRPr="0061383F" w:rsidRDefault="00B60883" w:rsidP="00B60883">
            <w:pPr>
              <w:jc w:val="both"/>
              <w:rPr>
                <w:color w:val="000000"/>
              </w:rPr>
            </w:pPr>
            <w:r w:rsidRPr="0061383F">
              <w:rPr>
                <w:color w:val="000000"/>
              </w:rPr>
              <w:t>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399" w:type="dxa"/>
            <w:tcBorders>
              <w:top w:val="nil"/>
              <w:left w:val="single" w:sz="4" w:space="0" w:color="auto"/>
              <w:bottom w:val="single" w:sz="4" w:space="0" w:color="auto"/>
              <w:right w:val="single" w:sz="4" w:space="0" w:color="auto"/>
            </w:tcBorders>
            <w:shd w:val="clear" w:color="auto" w:fill="auto"/>
            <w:vAlign w:val="bottom"/>
          </w:tcPr>
          <w:p w:rsidR="00B60883" w:rsidRPr="004E3529" w:rsidRDefault="00B60883" w:rsidP="00B60883">
            <w:pPr>
              <w:jc w:val="center"/>
              <w:rPr>
                <w:color w:val="000000"/>
                <w:highlight w:val="yellow"/>
              </w:rPr>
            </w:pPr>
            <w:r w:rsidRPr="0093355F">
              <w:rPr>
                <w:color w:val="000000"/>
              </w:rPr>
              <w:t>12 355,0</w:t>
            </w:r>
          </w:p>
        </w:tc>
        <w:tc>
          <w:tcPr>
            <w:tcW w:w="1396" w:type="dxa"/>
            <w:tcBorders>
              <w:top w:val="nil"/>
              <w:left w:val="single" w:sz="4" w:space="0" w:color="auto"/>
              <w:bottom w:val="single" w:sz="4" w:space="0" w:color="auto"/>
              <w:right w:val="single" w:sz="4" w:space="0" w:color="auto"/>
            </w:tcBorders>
            <w:shd w:val="clear" w:color="auto" w:fill="auto"/>
            <w:vAlign w:val="bottom"/>
          </w:tcPr>
          <w:p w:rsidR="00B60883" w:rsidRPr="004E3529" w:rsidRDefault="00395C4E" w:rsidP="00B60883">
            <w:pPr>
              <w:jc w:val="center"/>
              <w:rPr>
                <w:color w:val="000000"/>
                <w:highlight w:val="yellow"/>
              </w:rPr>
            </w:pPr>
            <w:r w:rsidRPr="00395C4E">
              <w:rPr>
                <w:color w:val="000000"/>
              </w:rPr>
              <w:t>12 132,6</w:t>
            </w:r>
          </w:p>
        </w:tc>
        <w:tc>
          <w:tcPr>
            <w:tcW w:w="1226" w:type="dxa"/>
            <w:tcBorders>
              <w:top w:val="single" w:sz="4" w:space="0" w:color="auto"/>
              <w:left w:val="single" w:sz="4" w:space="0" w:color="auto"/>
              <w:bottom w:val="single" w:sz="4" w:space="0" w:color="auto"/>
              <w:right w:val="single" w:sz="4" w:space="0" w:color="auto"/>
            </w:tcBorders>
            <w:vAlign w:val="bottom"/>
          </w:tcPr>
          <w:p w:rsidR="00B60883" w:rsidRPr="001914A6" w:rsidRDefault="00395C4E" w:rsidP="00B60883">
            <w:pPr>
              <w:jc w:val="center"/>
              <w:rPr>
                <w:szCs w:val="24"/>
                <w:highlight w:val="yellow"/>
              </w:rPr>
            </w:pPr>
            <w:r w:rsidRPr="00395C4E">
              <w:rPr>
                <w:szCs w:val="24"/>
              </w:rPr>
              <w:t>98,2</w:t>
            </w:r>
          </w:p>
        </w:tc>
      </w:tr>
      <w:tr w:rsidR="00B60883" w:rsidRPr="00B9117B" w:rsidTr="0086322C">
        <w:trPr>
          <w:trHeight w:val="351"/>
          <w:jc w:val="center"/>
        </w:trPr>
        <w:tc>
          <w:tcPr>
            <w:tcW w:w="5947" w:type="dxa"/>
            <w:tcBorders>
              <w:top w:val="single" w:sz="4" w:space="0" w:color="auto"/>
              <w:left w:val="single" w:sz="4" w:space="0" w:color="auto"/>
              <w:bottom w:val="single" w:sz="4" w:space="0" w:color="auto"/>
              <w:right w:val="single" w:sz="4" w:space="0" w:color="auto"/>
            </w:tcBorders>
            <w:shd w:val="clear" w:color="auto" w:fill="auto"/>
            <w:vAlign w:val="center"/>
          </w:tcPr>
          <w:p w:rsidR="00B60883" w:rsidRPr="00535574" w:rsidRDefault="00B60883" w:rsidP="00B60883">
            <w:pPr>
              <w:jc w:val="both"/>
              <w:rPr>
                <w:color w:val="000000"/>
                <w:szCs w:val="24"/>
              </w:rPr>
            </w:pPr>
            <w:r>
              <w:rPr>
                <w:color w:val="000000"/>
              </w:rPr>
              <w:t>Субсидии на поддержку отрасли культуры</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bottom"/>
          </w:tcPr>
          <w:p w:rsidR="00B60883" w:rsidRPr="004E3529" w:rsidRDefault="00B60883" w:rsidP="00B60883">
            <w:pPr>
              <w:jc w:val="center"/>
              <w:rPr>
                <w:color w:val="000000"/>
                <w:highlight w:val="yellow"/>
              </w:rPr>
            </w:pPr>
            <w:r w:rsidRPr="0060088F">
              <w:rPr>
                <w:color w:val="000000"/>
              </w:rPr>
              <w:t>225,1</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bottom"/>
          </w:tcPr>
          <w:p w:rsidR="00B60883" w:rsidRPr="004E3529" w:rsidRDefault="005B0EBD" w:rsidP="00B60883">
            <w:pPr>
              <w:jc w:val="center"/>
              <w:rPr>
                <w:color w:val="000000"/>
                <w:highlight w:val="yellow"/>
              </w:rPr>
            </w:pPr>
            <w:r w:rsidRPr="005B0EBD">
              <w:rPr>
                <w:color w:val="000000"/>
              </w:rPr>
              <w:t>58,6</w:t>
            </w:r>
          </w:p>
        </w:tc>
        <w:tc>
          <w:tcPr>
            <w:tcW w:w="1226" w:type="dxa"/>
            <w:tcBorders>
              <w:top w:val="single" w:sz="4" w:space="0" w:color="auto"/>
              <w:left w:val="single" w:sz="4" w:space="0" w:color="auto"/>
              <w:bottom w:val="single" w:sz="4" w:space="0" w:color="auto"/>
              <w:right w:val="single" w:sz="4" w:space="0" w:color="auto"/>
            </w:tcBorders>
            <w:vAlign w:val="bottom"/>
          </w:tcPr>
          <w:p w:rsidR="00B60883" w:rsidRPr="001914A6" w:rsidRDefault="005B0EBD" w:rsidP="00B60883">
            <w:pPr>
              <w:jc w:val="center"/>
              <w:rPr>
                <w:szCs w:val="24"/>
                <w:highlight w:val="yellow"/>
              </w:rPr>
            </w:pPr>
            <w:r w:rsidRPr="005B0EBD">
              <w:rPr>
                <w:szCs w:val="24"/>
              </w:rPr>
              <w:t>26,0</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shd w:val="clear" w:color="auto" w:fill="auto"/>
            <w:vAlign w:val="center"/>
          </w:tcPr>
          <w:p w:rsidR="00B60883" w:rsidRDefault="00B60883" w:rsidP="00B60883">
            <w:pPr>
              <w:jc w:val="both"/>
              <w:rPr>
                <w:color w:val="000000"/>
                <w:szCs w:val="24"/>
              </w:rPr>
            </w:pPr>
            <w:r w:rsidRPr="00F53B0B">
              <w:rPr>
                <w:color w:val="000000"/>
              </w:rPr>
              <w:t>Субсидии на реализацию мероприятий по модернизации, реконструкции, строительству и капитальному ремонту объектов коммунальной инфраструктуры</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bottom"/>
          </w:tcPr>
          <w:p w:rsidR="00B60883" w:rsidRPr="004E3529" w:rsidRDefault="00B60883" w:rsidP="00B60883">
            <w:pPr>
              <w:jc w:val="center"/>
              <w:rPr>
                <w:color w:val="000000"/>
                <w:highlight w:val="yellow"/>
              </w:rPr>
            </w:pPr>
          </w:p>
          <w:p w:rsidR="00B60883" w:rsidRPr="004E3529" w:rsidRDefault="00B60883" w:rsidP="00B60883">
            <w:pPr>
              <w:jc w:val="center"/>
              <w:rPr>
                <w:color w:val="000000"/>
                <w:highlight w:val="yellow"/>
              </w:rPr>
            </w:pPr>
          </w:p>
          <w:p w:rsidR="00B60883" w:rsidRPr="004E3529" w:rsidRDefault="00B60883" w:rsidP="00B60883">
            <w:pPr>
              <w:jc w:val="center"/>
              <w:rPr>
                <w:color w:val="000000"/>
                <w:highlight w:val="yellow"/>
              </w:rPr>
            </w:pPr>
          </w:p>
          <w:p w:rsidR="00B60883" w:rsidRPr="004E3529" w:rsidRDefault="00B60883" w:rsidP="00B60883">
            <w:pPr>
              <w:jc w:val="center"/>
              <w:rPr>
                <w:color w:val="000000"/>
                <w:highlight w:val="yellow"/>
              </w:rPr>
            </w:pPr>
            <w:r w:rsidRPr="00F53B0B">
              <w:rPr>
                <w:color w:val="000000"/>
              </w:rPr>
              <w:t>185 329,8</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bottom"/>
          </w:tcPr>
          <w:p w:rsidR="00B60883" w:rsidRPr="00C421F8" w:rsidRDefault="00C421F8" w:rsidP="00B60883">
            <w:pPr>
              <w:jc w:val="center"/>
              <w:rPr>
                <w:color w:val="000000"/>
              </w:rPr>
            </w:pPr>
            <w:r w:rsidRPr="00C421F8">
              <w:rPr>
                <w:color w:val="000000"/>
              </w:rPr>
              <w:t>0,0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bottom"/>
          </w:tcPr>
          <w:p w:rsidR="00B60883" w:rsidRPr="00C421F8" w:rsidRDefault="00B60883" w:rsidP="00B60883">
            <w:pPr>
              <w:jc w:val="center"/>
              <w:rPr>
                <w:szCs w:val="24"/>
              </w:rPr>
            </w:pPr>
          </w:p>
          <w:p w:rsidR="00B60883" w:rsidRPr="00C421F8" w:rsidRDefault="00B60883" w:rsidP="00B60883">
            <w:pPr>
              <w:jc w:val="center"/>
              <w:rPr>
                <w:szCs w:val="24"/>
              </w:rPr>
            </w:pPr>
          </w:p>
          <w:p w:rsidR="00B60883" w:rsidRPr="00C421F8" w:rsidRDefault="00B60883" w:rsidP="00B60883">
            <w:pPr>
              <w:jc w:val="center"/>
              <w:rPr>
                <w:szCs w:val="24"/>
              </w:rPr>
            </w:pPr>
          </w:p>
          <w:p w:rsidR="00B60883" w:rsidRPr="00C421F8" w:rsidRDefault="00B60883" w:rsidP="00B60883">
            <w:pPr>
              <w:jc w:val="center"/>
              <w:rPr>
                <w:szCs w:val="24"/>
              </w:rPr>
            </w:pPr>
            <w:r w:rsidRPr="00C421F8">
              <w:rPr>
                <w:szCs w:val="24"/>
              </w:rPr>
              <w:t>0,0</w:t>
            </w:r>
          </w:p>
        </w:tc>
      </w:tr>
      <w:tr w:rsidR="00B60883" w:rsidRPr="00B9117B" w:rsidTr="0086322C">
        <w:trPr>
          <w:jc w:val="center"/>
        </w:trPr>
        <w:tc>
          <w:tcPr>
            <w:tcW w:w="5947" w:type="dxa"/>
            <w:tcBorders>
              <w:top w:val="nil"/>
              <w:left w:val="single" w:sz="4" w:space="0" w:color="auto"/>
              <w:bottom w:val="single" w:sz="4" w:space="0" w:color="auto"/>
              <w:right w:val="single" w:sz="4" w:space="0" w:color="auto"/>
            </w:tcBorders>
            <w:shd w:val="clear" w:color="auto" w:fill="auto"/>
            <w:vAlign w:val="center"/>
          </w:tcPr>
          <w:p w:rsidR="00B60883" w:rsidRDefault="00B60883" w:rsidP="00B60883">
            <w:pPr>
              <w:jc w:val="both"/>
              <w:rPr>
                <w:color w:val="000000"/>
                <w:szCs w:val="24"/>
              </w:rPr>
            </w:pPr>
            <w:r w:rsidRPr="007502D9">
              <w:rPr>
                <w:color w:val="000000"/>
              </w:rPr>
              <w:t>Субсидии на снос расселенных многоквартирных жилых домов в муниципальных образованиях Нижегородской области, признанных аварийными</w:t>
            </w:r>
          </w:p>
        </w:tc>
        <w:tc>
          <w:tcPr>
            <w:tcW w:w="1399" w:type="dxa"/>
            <w:tcBorders>
              <w:top w:val="nil"/>
              <w:left w:val="single" w:sz="4" w:space="0" w:color="auto"/>
              <w:bottom w:val="single" w:sz="4" w:space="0" w:color="auto"/>
              <w:right w:val="single" w:sz="4" w:space="0" w:color="auto"/>
            </w:tcBorders>
            <w:shd w:val="clear" w:color="auto" w:fill="auto"/>
            <w:vAlign w:val="bottom"/>
          </w:tcPr>
          <w:p w:rsidR="00B60883" w:rsidRPr="004E3529" w:rsidRDefault="00B60883" w:rsidP="00B60883">
            <w:pPr>
              <w:jc w:val="center"/>
              <w:rPr>
                <w:color w:val="000000"/>
                <w:highlight w:val="yellow"/>
              </w:rPr>
            </w:pPr>
            <w:r w:rsidRPr="007502D9">
              <w:rPr>
                <w:color w:val="000000"/>
              </w:rPr>
              <w:t>7 882,1</w:t>
            </w:r>
          </w:p>
        </w:tc>
        <w:tc>
          <w:tcPr>
            <w:tcW w:w="1396" w:type="dxa"/>
            <w:tcBorders>
              <w:top w:val="nil"/>
              <w:left w:val="single" w:sz="4" w:space="0" w:color="auto"/>
              <w:bottom w:val="single" w:sz="4" w:space="0" w:color="auto"/>
              <w:right w:val="single" w:sz="4" w:space="0" w:color="auto"/>
            </w:tcBorders>
            <w:shd w:val="clear" w:color="auto" w:fill="auto"/>
            <w:vAlign w:val="bottom"/>
          </w:tcPr>
          <w:p w:rsidR="00B60883" w:rsidRPr="004E3529" w:rsidRDefault="00007640" w:rsidP="00B60883">
            <w:pPr>
              <w:jc w:val="center"/>
              <w:rPr>
                <w:color w:val="000000"/>
                <w:highlight w:val="yellow"/>
              </w:rPr>
            </w:pPr>
            <w:r w:rsidRPr="00007640">
              <w:rPr>
                <w:color w:val="000000"/>
              </w:rPr>
              <w:t>8 480,0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bottom"/>
          </w:tcPr>
          <w:p w:rsidR="00B60883" w:rsidRPr="001914A6" w:rsidRDefault="00007640" w:rsidP="00B60883">
            <w:pPr>
              <w:jc w:val="center"/>
              <w:rPr>
                <w:szCs w:val="24"/>
                <w:highlight w:val="yellow"/>
              </w:rPr>
            </w:pPr>
            <w:r w:rsidRPr="00007640">
              <w:rPr>
                <w:szCs w:val="24"/>
              </w:rPr>
              <w:t>107,6</w:t>
            </w:r>
          </w:p>
        </w:tc>
      </w:tr>
      <w:tr w:rsidR="00B60883" w:rsidRPr="00B9117B" w:rsidTr="0086322C">
        <w:trPr>
          <w:jc w:val="center"/>
        </w:trPr>
        <w:tc>
          <w:tcPr>
            <w:tcW w:w="5947" w:type="dxa"/>
            <w:tcBorders>
              <w:top w:val="nil"/>
              <w:left w:val="single" w:sz="4" w:space="0" w:color="auto"/>
              <w:bottom w:val="single" w:sz="4" w:space="0" w:color="auto"/>
              <w:right w:val="single" w:sz="4" w:space="0" w:color="auto"/>
            </w:tcBorders>
            <w:shd w:val="clear" w:color="auto" w:fill="auto"/>
            <w:vAlign w:val="center"/>
          </w:tcPr>
          <w:p w:rsidR="00B60883" w:rsidRPr="000E329B" w:rsidRDefault="00B60883" w:rsidP="00B60883">
            <w:pPr>
              <w:jc w:val="both"/>
              <w:rPr>
                <w:color w:val="000000"/>
              </w:rPr>
            </w:pPr>
            <w:r w:rsidRPr="007502D9">
              <w:rPr>
                <w:color w:val="000000"/>
              </w:rPr>
              <w:t>Субсидии на реализацию мероприятий по финансовому обеспечению бесплатным двухразовым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в части финансирования стоимости набора продуктов для организации питания</w:t>
            </w:r>
          </w:p>
        </w:tc>
        <w:tc>
          <w:tcPr>
            <w:tcW w:w="1399" w:type="dxa"/>
            <w:tcBorders>
              <w:top w:val="nil"/>
              <w:left w:val="single" w:sz="4" w:space="0" w:color="auto"/>
              <w:bottom w:val="single" w:sz="4" w:space="0" w:color="auto"/>
              <w:right w:val="single" w:sz="4" w:space="0" w:color="auto"/>
            </w:tcBorders>
            <w:shd w:val="clear" w:color="auto" w:fill="auto"/>
            <w:vAlign w:val="bottom"/>
          </w:tcPr>
          <w:p w:rsidR="00B60883" w:rsidRDefault="00B60883" w:rsidP="00B60883">
            <w:pPr>
              <w:jc w:val="center"/>
              <w:rPr>
                <w:color w:val="000000"/>
              </w:rPr>
            </w:pPr>
          </w:p>
          <w:p w:rsidR="00B60883" w:rsidRDefault="00B60883" w:rsidP="00B60883">
            <w:pPr>
              <w:jc w:val="center"/>
              <w:rPr>
                <w:color w:val="000000"/>
              </w:rPr>
            </w:pPr>
          </w:p>
          <w:p w:rsidR="00B60883" w:rsidRDefault="00B60883" w:rsidP="00B60883">
            <w:pPr>
              <w:jc w:val="center"/>
              <w:rPr>
                <w:color w:val="000000"/>
              </w:rPr>
            </w:pPr>
          </w:p>
          <w:p w:rsidR="00B60883" w:rsidRDefault="00B60883" w:rsidP="00B60883">
            <w:pPr>
              <w:jc w:val="center"/>
              <w:rPr>
                <w:color w:val="000000"/>
              </w:rPr>
            </w:pPr>
          </w:p>
          <w:p w:rsidR="00B60883" w:rsidRDefault="00B60883" w:rsidP="00B60883">
            <w:pPr>
              <w:jc w:val="center"/>
              <w:rPr>
                <w:color w:val="000000"/>
              </w:rPr>
            </w:pPr>
          </w:p>
          <w:p w:rsidR="00B60883" w:rsidRDefault="00B60883" w:rsidP="00B60883">
            <w:pPr>
              <w:jc w:val="center"/>
              <w:rPr>
                <w:color w:val="000000"/>
              </w:rPr>
            </w:pPr>
          </w:p>
          <w:p w:rsidR="00B60883" w:rsidRDefault="00B60883" w:rsidP="00B60883">
            <w:pPr>
              <w:jc w:val="center"/>
              <w:rPr>
                <w:color w:val="000000"/>
              </w:rPr>
            </w:pPr>
          </w:p>
          <w:p w:rsidR="00B60883" w:rsidRPr="004E3529" w:rsidRDefault="00B60883" w:rsidP="00B60883">
            <w:pPr>
              <w:jc w:val="center"/>
              <w:rPr>
                <w:color w:val="000000"/>
                <w:highlight w:val="yellow"/>
              </w:rPr>
            </w:pPr>
            <w:r w:rsidRPr="007502D9">
              <w:rPr>
                <w:color w:val="000000"/>
              </w:rPr>
              <w:t>5 234,3</w:t>
            </w:r>
          </w:p>
        </w:tc>
        <w:tc>
          <w:tcPr>
            <w:tcW w:w="1396" w:type="dxa"/>
            <w:tcBorders>
              <w:top w:val="nil"/>
              <w:left w:val="single" w:sz="4" w:space="0" w:color="auto"/>
              <w:bottom w:val="single" w:sz="4" w:space="0" w:color="auto"/>
              <w:right w:val="single" w:sz="4" w:space="0" w:color="auto"/>
            </w:tcBorders>
            <w:shd w:val="clear" w:color="auto" w:fill="auto"/>
            <w:vAlign w:val="bottom"/>
          </w:tcPr>
          <w:p w:rsidR="009A5767" w:rsidRDefault="009A5767" w:rsidP="00B60883">
            <w:pPr>
              <w:jc w:val="center"/>
              <w:rPr>
                <w:color w:val="000000"/>
              </w:rPr>
            </w:pPr>
          </w:p>
          <w:p w:rsidR="009A5767" w:rsidRDefault="009A5767" w:rsidP="00B60883">
            <w:pPr>
              <w:jc w:val="center"/>
              <w:rPr>
                <w:color w:val="000000"/>
              </w:rPr>
            </w:pPr>
          </w:p>
          <w:p w:rsidR="009A5767" w:rsidRDefault="009A5767" w:rsidP="00B60883">
            <w:pPr>
              <w:jc w:val="center"/>
              <w:rPr>
                <w:color w:val="000000"/>
              </w:rPr>
            </w:pPr>
          </w:p>
          <w:p w:rsidR="009A5767" w:rsidRDefault="009A5767" w:rsidP="00B60883">
            <w:pPr>
              <w:jc w:val="center"/>
              <w:rPr>
                <w:color w:val="000000"/>
              </w:rPr>
            </w:pPr>
          </w:p>
          <w:p w:rsidR="009A5767" w:rsidRDefault="009A5767" w:rsidP="00B60883">
            <w:pPr>
              <w:jc w:val="center"/>
              <w:rPr>
                <w:color w:val="000000"/>
              </w:rPr>
            </w:pPr>
          </w:p>
          <w:p w:rsidR="009A5767" w:rsidRDefault="009A5767" w:rsidP="00B60883">
            <w:pPr>
              <w:jc w:val="center"/>
              <w:rPr>
                <w:color w:val="000000"/>
              </w:rPr>
            </w:pPr>
          </w:p>
          <w:p w:rsidR="009A5767" w:rsidRDefault="009A5767" w:rsidP="00B60883">
            <w:pPr>
              <w:jc w:val="center"/>
              <w:rPr>
                <w:color w:val="000000"/>
              </w:rPr>
            </w:pPr>
          </w:p>
          <w:p w:rsidR="00B60883" w:rsidRPr="004E3529" w:rsidRDefault="00FC7945" w:rsidP="00B60883">
            <w:pPr>
              <w:jc w:val="center"/>
              <w:rPr>
                <w:color w:val="000000"/>
                <w:highlight w:val="yellow"/>
              </w:rPr>
            </w:pPr>
            <w:r w:rsidRPr="00FC7945">
              <w:rPr>
                <w:color w:val="000000"/>
              </w:rPr>
              <w:t>6 212,6</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bottom"/>
          </w:tcPr>
          <w:p w:rsidR="00B60883" w:rsidRPr="001914A6" w:rsidRDefault="00B60883" w:rsidP="00B60883">
            <w:pPr>
              <w:jc w:val="center"/>
              <w:rPr>
                <w:szCs w:val="24"/>
                <w:highlight w:val="yellow"/>
              </w:rPr>
            </w:pPr>
          </w:p>
          <w:p w:rsidR="00B60883" w:rsidRPr="001914A6" w:rsidRDefault="00B60883" w:rsidP="00B60883">
            <w:pPr>
              <w:jc w:val="center"/>
              <w:rPr>
                <w:szCs w:val="24"/>
                <w:highlight w:val="yellow"/>
              </w:rPr>
            </w:pPr>
          </w:p>
          <w:p w:rsidR="00B60883" w:rsidRPr="001914A6" w:rsidRDefault="00B60883" w:rsidP="00B60883">
            <w:pPr>
              <w:jc w:val="center"/>
              <w:rPr>
                <w:szCs w:val="24"/>
                <w:highlight w:val="yellow"/>
              </w:rPr>
            </w:pPr>
          </w:p>
          <w:p w:rsidR="00B60883" w:rsidRPr="001914A6" w:rsidRDefault="00B60883" w:rsidP="00B60883">
            <w:pPr>
              <w:jc w:val="center"/>
              <w:rPr>
                <w:szCs w:val="24"/>
                <w:highlight w:val="yellow"/>
              </w:rPr>
            </w:pPr>
          </w:p>
          <w:p w:rsidR="00B60883" w:rsidRPr="001914A6" w:rsidRDefault="00B60883" w:rsidP="00B60883">
            <w:pPr>
              <w:jc w:val="center"/>
              <w:rPr>
                <w:szCs w:val="24"/>
                <w:highlight w:val="yellow"/>
              </w:rPr>
            </w:pPr>
          </w:p>
          <w:p w:rsidR="00B60883" w:rsidRPr="001914A6" w:rsidRDefault="00B60883" w:rsidP="00B60883">
            <w:pPr>
              <w:jc w:val="center"/>
              <w:rPr>
                <w:szCs w:val="24"/>
                <w:highlight w:val="yellow"/>
              </w:rPr>
            </w:pPr>
          </w:p>
          <w:p w:rsidR="00B60883" w:rsidRPr="001914A6" w:rsidRDefault="00B60883" w:rsidP="00B60883">
            <w:pPr>
              <w:jc w:val="center"/>
              <w:rPr>
                <w:szCs w:val="24"/>
                <w:highlight w:val="yellow"/>
              </w:rPr>
            </w:pPr>
          </w:p>
          <w:p w:rsidR="00B60883" w:rsidRPr="001914A6" w:rsidRDefault="00FC7945" w:rsidP="00B60883">
            <w:pPr>
              <w:jc w:val="center"/>
              <w:rPr>
                <w:szCs w:val="24"/>
                <w:highlight w:val="yellow"/>
              </w:rPr>
            </w:pPr>
            <w:r w:rsidRPr="00FC7945">
              <w:rPr>
                <w:szCs w:val="24"/>
              </w:rPr>
              <w:t>118,7</w:t>
            </w:r>
          </w:p>
        </w:tc>
      </w:tr>
      <w:tr w:rsidR="00B60883" w:rsidRPr="00B9117B" w:rsidTr="0086322C">
        <w:trPr>
          <w:jc w:val="center"/>
        </w:trPr>
        <w:tc>
          <w:tcPr>
            <w:tcW w:w="5947" w:type="dxa"/>
            <w:tcBorders>
              <w:top w:val="nil"/>
              <w:left w:val="single" w:sz="4" w:space="0" w:color="auto"/>
              <w:bottom w:val="single" w:sz="4" w:space="0" w:color="auto"/>
              <w:right w:val="single" w:sz="4" w:space="0" w:color="auto"/>
            </w:tcBorders>
            <w:shd w:val="clear" w:color="auto" w:fill="auto"/>
            <w:vAlign w:val="center"/>
          </w:tcPr>
          <w:p w:rsidR="00B60883" w:rsidRDefault="00B60883" w:rsidP="00B60883">
            <w:pPr>
              <w:jc w:val="both"/>
              <w:rPr>
                <w:color w:val="000000"/>
                <w:szCs w:val="24"/>
              </w:rPr>
            </w:pPr>
            <w:r>
              <w:rPr>
                <w:color w:val="000000"/>
              </w:rPr>
              <w:t>Субсидии на создание (обустройство) контейнерных площадок</w:t>
            </w:r>
          </w:p>
        </w:tc>
        <w:tc>
          <w:tcPr>
            <w:tcW w:w="1399" w:type="dxa"/>
            <w:tcBorders>
              <w:top w:val="nil"/>
              <w:left w:val="single" w:sz="4" w:space="0" w:color="auto"/>
              <w:bottom w:val="single" w:sz="4" w:space="0" w:color="auto"/>
              <w:right w:val="single" w:sz="4" w:space="0" w:color="auto"/>
            </w:tcBorders>
            <w:shd w:val="clear" w:color="auto" w:fill="auto"/>
            <w:vAlign w:val="bottom"/>
          </w:tcPr>
          <w:p w:rsidR="00B60883" w:rsidRPr="004E3529" w:rsidRDefault="00B60883" w:rsidP="00B60883">
            <w:pPr>
              <w:jc w:val="center"/>
              <w:rPr>
                <w:color w:val="000000"/>
                <w:highlight w:val="yellow"/>
              </w:rPr>
            </w:pPr>
            <w:r w:rsidRPr="00DB607B">
              <w:rPr>
                <w:color w:val="000000"/>
              </w:rPr>
              <w:t>4 890,6</w:t>
            </w:r>
          </w:p>
        </w:tc>
        <w:tc>
          <w:tcPr>
            <w:tcW w:w="1396" w:type="dxa"/>
            <w:tcBorders>
              <w:top w:val="nil"/>
              <w:left w:val="single" w:sz="4" w:space="0" w:color="auto"/>
              <w:bottom w:val="single" w:sz="4" w:space="0" w:color="auto"/>
              <w:right w:val="single" w:sz="4" w:space="0" w:color="auto"/>
            </w:tcBorders>
            <w:shd w:val="clear" w:color="auto" w:fill="auto"/>
            <w:vAlign w:val="bottom"/>
          </w:tcPr>
          <w:p w:rsidR="00B60883" w:rsidRPr="004E3529" w:rsidRDefault="00C421F8" w:rsidP="00B60883">
            <w:pPr>
              <w:jc w:val="center"/>
              <w:rPr>
                <w:color w:val="000000"/>
                <w:highlight w:val="yellow"/>
              </w:rPr>
            </w:pPr>
            <w:r w:rsidRPr="00C421F8">
              <w:rPr>
                <w:color w:val="000000"/>
              </w:rPr>
              <w:t>3 011,4</w:t>
            </w:r>
          </w:p>
        </w:tc>
        <w:tc>
          <w:tcPr>
            <w:tcW w:w="1226" w:type="dxa"/>
            <w:tcBorders>
              <w:top w:val="single" w:sz="4" w:space="0" w:color="auto"/>
              <w:left w:val="single" w:sz="4" w:space="0" w:color="auto"/>
              <w:bottom w:val="single" w:sz="4" w:space="0" w:color="auto"/>
              <w:right w:val="single" w:sz="4" w:space="0" w:color="auto"/>
            </w:tcBorders>
            <w:vAlign w:val="bottom"/>
          </w:tcPr>
          <w:p w:rsidR="00B60883" w:rsidRPr="001914A6" w:rsidRDefault="00C421F8" w:rsidP="00B60883">
            <w:pPr>
              <w:jc w:val="center"/>
              <w:rPr>
                <w:szCs w:val="24"/>
                <w:highlight w:val="yellow"/>
              </w:rPr>
            </w:pPr>
            <w:r w:rsidRPr="007E7CDD">
              <w:rPr>
                <w:szCs w:val="24"/>
              </w:rPr>
              <w:t>61,6</w:t>
            </w:r>
          </w:p>
        </w:tc>
      </w:tr>
      <w:tr w:rsidR="00B60883" w:rsidRPr="00B9117B" w:rsidTr="0086322C">
        <w:trPr>
          <w:trHeight w:val="359"/>
          <w:jc w:val="center"/>
        </w:trPr>
        <w:tc>
          <w:tcPr>
            <w:tcW w:w="5947" w:type="dxa"/>
            <w:tcBorders>
              <w:top w:val="nil"/>
              <w:left w:val="single" w:sz="4" w:space="0" w:color="auto"/>
              <w:bottom w:val="single" w:sz="4" w:space="0" w:color="auto"/>
              <w:right w:val="single" w:sz="4" w:space="0" w:color="auto"/>
            </w:tcBorders>
            <w:shd w:val="clear" w:color="auto" w:fill="auto"/>
            <w:vAlign w:val="center"/>
          </w:tcPr>
          <w:p w:rsidR="00B60883" w:rsidRDefault="00B60883" w:rsidP="00B60883">
            <w:pPr>
              <w:jc w:val="both"/>
              <w:rPr>
                <w:color w:val="000000"/>
                <w:szCs w:val="24"/>
              </w:rPr>
            </w:pPr>
            <w:r>
              <w:rPr>
                <w:color w:val="000000"/>
              </w:rPr>
              <w:t>Субсидии на содержание объектов благоустройства и общественных территорий</w:t>
            </w:r>
          </w:p>
        </w:tc>
        <w:tc>
          <w:tcPr>
            <w:tcW w:w="1399" w:type="dxa"/>
            <w:tcBorders>
              <w:top w:val="nil"/>
              <w:left w:val="single" w:sz="4" w:space="0" w:color="auto"/>
              <w:bottom w:val="single" w:sz="4" w:space="0" w:color="auto"/>
              <w:right w:val="single" w:sz="4" w:space="0" w:color="auto"/>
            </w:tcBorders>
            <w:shd w:val="clear" w:color="auto" w:fill="auto"/>
            <w:vAlign w:val="bottom"/>
          </w:tcPr>
          <w:p w:rsidR="00B60883" w:rsidRPr="00310D54" w:rsidRDefault="00B60883" w:rsidP="00B60883">
            <w:pPr>
              <w:jc w:val="center"/>
              <w:rPr>
                <w:color w:val="000000"/>
              </w:rPr>
            </w:pPr>
            <w:r w:rsidRPr="00310D54">
              <w:rPr>
                <w:color w:val="000000"/>
              </w:rPr>
              <w:t>12 893,6</w:t>
            </w:r>
          </w:p>
        </w:tc>
        <w:tc>
          <w:tcPr>
            <w:tcW w:w="1396" w:type="dxa"/>
            <w:tcBorders>
              <w:top w:val="nil"/>
              <w:left w:val="single" w:sz="4" w:space="0" w:color="auto"/>
              <w:bottom w:val="single" w:sz="4" w:space="0" w:color="auto"/>
              <w:right w:val="single" w:sz="4" w:space="0" w:color="auto"/>
            </w:tcBorders>
            <w:shd w:val="clear" w:color="auto" w:fill="auto"/>
            <w:vAlign w:val="bottom"/>
          </w:tcPr>
          <w:p w:rsidR="00B60883" w:rsidRPr="00310D54" w:rsidRDefault="00601E3B" w:rsidP="00B60883">
            <w:pPr>
              <w:jc w:val="center"/>
              <w:rPr>
                <w:color w:val="000000"/>
              </w:rPr>
            </w:pPr>
            <w:r>
              <w:rPr>
                <w:color w:val="000000"/>
              </w:rPr>
              <w:t>14 061,8</w:t>
            </w:r>
          </w:p>
        </w:tc>
        <w:tc>
          <w:tcPr>
            <w:tcW w:w="1226" w:type="dxa"/>
            <w:tcBorders>
              <w:top w:val="single" w:sz="4" w:space="0" w:color="auto"/>
              <w:left w:val="single" w:sz="4" w:space="0" w:color="auto"/>
              <w:bottom w:val="single" w:sz="4" w:space="0" w:color="auto"/>
              <w:right w:val="single" w:sz="4" w:space="0" w:color="auto"/>
            </w:tcBorders>
            <w:vAlign w:val="bottom"/>
          </w:tcPr>
          <w:p w:rsidR="00B60883" w:rsidRPr="001914A6" w:rsidRDefault="00601E3B" w:rsidP="00B60883">
            <w:pPr>
              <w:jc w:val="center"/>
              <w:rPr>
                <w:szCs w:val="24"/>
                <w:highlight w:val="yellow"/>
              </w:rPr>
            </w:pPr>
            <w:r w:rsidRPr="00601E3B">
              <w:rPr>
                <w:szCs w:val="24"/>
              </w:rPr>
              <w:t>109,1</w:t>
            </w:r>
          </w:p>
        </w:tc>
      </w:tr>
      <w:tr w:rsidR="00B60883" w:rsidRPr="00B9117B" w:rsidTr="0086322C">
        <w:trPr>
          <w:trHeight w:val="359"/>
          <w:jc w:val="center"/>
        </w:trPr>
        <w:tc>
          <w:tcPr>
            <w:tcW w:w="5947" w:type="dxa"/>
            <w:tcBorders>
              <w:top w:val="nil"/>
              <w:left w:val="single" w:sz="4" w:space="0" w:color="auto"/>
              <w:bottom w:val="single" w:sz="4" w:space="0" w:color="auto"/>
              <w:right w:val="single" w:sz="4" w:space="0" w:color="auto"/>
            </w:tcBorders>
            <w:shd w:val="clear" w:color="auto" w:fill="auto"/>
            <w:vAlign w:val="bottom"/>
          </w:tcPr>
          <w:p w:rsidR="00B60883" w:rsidRDefault="00B60883" w:rsidP="00B60883">
            <w:pPr>
              <w:jc w:val="both"/>
              <w:rPr>
                <w:color w:val="000000"/>
                <w:szCs w:val="24"/>
              </w:rPr>
            </w:pPr>
            <w:r>
              <w:rPr>
                <w:color w:val="000000"/>
              </w:rPr>
              <w:t>Субсидии на приобретение контейнеров и (или) бункеров</w:t>
            </w:r>
          </w:p>
        </w:tc>
        <w:tc>
          <w:tcPr>
            <w:tcW w:w="1399" w:type="dxa"/>
            <w:tcBorders>
              <w:top w:val="nil"/>
              <w:left w:val="single" w:sz="4" w:space="0" w:color="auto"/>
              <w:bottom w:val="single" w:sz="4" w:space="0" w:color="auto"/>
              <w:right w:val="single" w:sz="4" w:space="0" w:color="auto"/>
            </w:tcBorders>
            <w:shd w:val="clear" w:color="auto" w:fill="auto"/>
            <w:vAlign w:val="bottom"/>
          </w:tcPr>
          <w:p w:rsidR="00B60883" w:rsidRPr="004E3529" w:rsidRDefault="00B60883" w:rsidP="00B60883">
            <w:pPr>
              <w:jc w:val="center"/>
              <w:rPr>
                <w:color w:val="000000"/>
                <w:highlight w:val="yellow"/>
              </w:rPr>
            </w:pPr>
            <w:r w:rsidRPr="00DB607B">
              <w:rPr>
                <w:color w:val="000000"/>
              </w:rPr>
              <w:t>906,7</w:t>
            </w:r>
          </w:p>
        </w:tc>
        <w:tc>
          <w:tcPr>
            <w:tcW w:w="1396" w:type="dxa"/>
            <w:tcBorders>
              <w:top w:val="nil"/>
              <w:left w:val="single" w:sz="4" w:space="0" w:color="auto"/>
              <w:bottom w:val="single" w:sz="4" w:space="0" w:color="auto"/>
              <w:right w:val="single" w:sz="4" w:space="0" w:color="auto"/>
            </w:tcBorders>
            <w:shd w:val="clear" w:color="auto" w:fill="auto"/>
            <w:vAlign w:val="bottom"/>
          </w:tcPr>
          <w:p w:rsidR="00B60883" w:rsidRPr="00147EB4" w:rsidRDefault="00147EB4" w:rsidP="00B60883">
            <w:pPr>
              <w:jc w:val="center"/>
              <w:rPr>
                <w:color w:val="000000"/>
              </w:rPr>
            </w:pPr>
            <w:r w:rsidRPr="00147EB4">
              <w:rPr>
                <w:color w:val="000000"/>
              </w:rPr>
              <w:t>442,0</w:t>
            </w:r>
          </w:p>
        </w:tc>
        <w:tc>
          <w:tcPr>
            <w:tcW w:w="1226" w:type="dxa"/>
            <w:tcBorders>
              <w:top w:val="single" w:sz="4" w:space="0" w:color="auto"/>
              <w:left w:val="single" w:sz="4" w:space="0" w:color="auto"/>
              <w:bottom w:val="single" w:sz="4" w:space="0" w:color="auto"/>
              <w:right w:val="single" w:sz="4" w:space="0" w:color="auto"/>
            </w:tcBorders>
            <w:vAlign w:val="bottom"/>
          </w:tcPr>
          <w:p w:rsidR="00B60883" w:rsidRPr="00147EB4" w:rsidRDefault="00147EB4" w:rsidP="00B60883">
            <w:pPr>
              <w:jc w:val="center"/>
              <w:rPr>
                <w:szCs w:val="24"/>
              </w:rPr>
            </w:pPr>
            <w:r>
              <w:rPr>
                <w:szCs w:val="24"/>
              </w:rPr>
              <w:t>48,</w:t>
            </w:r>
            <w:r w:rsidR="006165C8">
              <w:rPr>
                <w:szCs w:val="24"/>
              </w:rPr>
              <w:t>8</w:t>
            </w:r>
          </w:p>
        </w:tc>
      </w:tr>
      <w:tr w:rsidR="00B60883" w:rsidRPr="00B9117B" w:rsidTr="0086322C">
        <w:trPr>
          <w:trHeight w:val="359"/>
          <w:jc w:val="center"/>
        </w:trPr>
        <w:tc>
          <w:tcPr>
            <w:tcW w:w="5947" w:type="dxa"/>
            <w:tcBorders>
              <w:top w:val="nil"/>
              <w:left w:val="single" w:sz="4" w:space="0" w:color="auto"/>
              <w:bottom w:val="single" w:sz="4" w:space="0" w:color="auto"/>
              <w:right w:val="single" w:sz="4" w:space="0" w:color="auto"/>
            </w:tcBorders>
            <w:shd w:val="clear" w:color="auto" w:fill="auto"/>
            <w:vAlign w:val="bottom"/>
          </w:tcPr>
          <w:p w:rsidR="00B60883" w:rsidRDefault="00B60883" w:rsidP="00147EB4">
            <w:pPr>
              <w:jc w:val="both"/>
              <w:rPr>
                <w:color w:val="000000"/>
                <w:szCs w:val="24"/>
              </w:rPr>
            </w:pPr>
            <w:r>
              <w:rPr>
                <w:color w:val="000000"/>
              </w:rPr>
              <w:t xml:space="preserve">Субсидии на реализацию мероприятий по исполнению требований </w:t>
            </w:r>
            <w:r w:rsidR="00147EB4">
              <w:rPr>
                <w:color w:val="000000"/>
              </w:rPr>
              <w:t>к</w:t>
            </w:r>
            <w:r>
              <w:rPr>
                <w:color w:val="000000"/>
              </w:rPr>
              <w:t xml:space="preserve"> антитеррористической защищенности объектов образования</w:t>
            </w:r>
          </w:p>
        </w:tc>
        <w:tc>
          <w:tcPr>
            <w:tcW w:w="1399" w:type="dxa"/>
            <w:tcBorders>
              <w:top w:val="nil"/>
              <w:left w:val="single" w:sz="4" w:space="0" w:color="auto"/>
              <w:bottom w:val="single" w:sz="4" w:space="0" w:color="auto"/>
              <w:right w:val="single" w:sz="4" w:space="0" w:color="auto"/>
            </w:tcBorders>
            <w:shd w:val="clear" w:color="auto" w:fill="auto"/>
            <w:vAlign w:val="bottom"/>
          </w:tcPr>
          <w:p w:rsidR="00B60883" w:rsidRPr="004E3529" w:rsidRDefault="00B60883" w:rsidP="00B60883">
            <w:pPr>
              <w:jc w:val="center"/>
              <w:rPr>
                <w:color w:val="000000"/>
                <w:highlight w:val="yellow"/>
              </w:rPr>
            </w:pPr>
            <w:r w:rsidRPr="00310D54">
              <w:rPr>
                <w:color w:val="000000"/>
              </w:rPr>
              <w:t>4 689,8</w:t>
            </w:r>
          </w:p>
        </w:tc>
        <w:tc>
          <w:tcPr>
            <w:tcW w:w="1396" w:type="dxa"/>
            <w:tcBorders>
              <w:top w:val="nil"/>
              <w:left w:val="single" w:sz="4" w:space="0" w:color="auto"/>
              <w:bottom w:val="single" w:sz="4" w:space="0" w:color="auto"/>
              <w:right w:val="single" w:sz="4" w:space="0" w:color="auto"/>
            </w:tcBorders>
            <w:shd w:val="clear" w:color="auto" w:fill="auto"/>
            <w:vAlign w:val="bottom"/>
          </w:tcPr>
          <w:p w:rsidR="00B60883" w:rsidRPr="004E3529" w:rsidRDefault="00147EB4" w:rsidP="00B60883">
            <w:pPr>
              <w:jc w:val="center"/>
              <w:rPr>
                <w:color w:val="000000"/>
                <w:highlight w:val="yellow"/>
              </w:rPr>
            </w:pPr>
            <w:r w:rsidRPr="00EB5717">
              <w:rPr>
                <w:color w:val="000000"/>
              </w:rPr>
              <w:t>5 809,1</w:t>
            </w:r>
          </w:p>
        </w:tc>
        <w:tc>
          <w:tcPr>
            <w:tcW w:w="1226" w:type="dxa"/>
            <w:tcBorders>
              <w:top w:val="single" w:sz="4" w:space="0" w:color="auto"/>
              <w:left w:val="single" w:sz="4" w:space="0" w:color="auto"/>
              <w:bottom w:val="single" w:sz="4" w:space="0" w:color="auto"/>
              <w:right w:val="single" w:sz="4" w:space="0" w:color="auto"/>
            </w:tcBorders>
            <w:vAlign w:val="bottom"/>
          </w:tcPr>
          <w:p w:rsidR="00B60883" w:rsidRPr="001914A6" w:rsidRDefault="00EB5717" w:rsidP="00B60883">
            <w:pPr>
              <w:jc w:val="center"/>
              <w:rPr>
                <w:szCs w:val="24"/>
                <w:highlight w:val="yellow"/>
              </w:rPr>
            </w:pPr>
            <w:r w:rsidRPr="00EB5717">
              <w:rPr>
                <w:szCs w:val="24"/>
              </w:rPr>
              <w:t>123,9</w:t>
            </w:r>
          </w:p>
        </w:tc>
      </w:tr>
      <w:tr w:rsidR="00B60883" w:rsidRPr="00B9117B" w:rsidTr="0086322C">
        <w:trPr>
          <w:trHeight w:val="359"/>
          <w:jc w:val="center"/>
        </w:trPr>
        <w:tc>
          <w:tcPr>
            <w:tcW w:w="5947" w:type="dxa"/>
            <w:tcBorders>
              <w:top w:val="single" w:sz="4" w:space="0" w:color="auto"/>
              <w:left w:val="single" w:sz="4" w:space="0" w:color="auto"/>
              <w:bottom w:val="single" w:sz="4" w:space="0" w:color="auto"/>
              <w:right w:val="single" w:sz="4" w:space="0" w:color="auto"/>
            </w:tcBorders>
            <w:shd w:val="clear" w:color="auto" w:fill="auto"/>
            <w:vAlign w:val="bottom"/>
          </w:tcPr>
          <w:p w:rsidR="00B60883" w:rsidRPr="008E47D0" w:rsidRDefault="00B60883" w:rsidP="00B60883">
            <w:pPr>
              <w:jc w:val="both"/>
              <w:rPr>
                <w:color w:val="000000"/>
                <w:szCs w:val="24"/>
              </w:rPr>
            </w:pPr>
            <w:r>
              <w:rPr>
                <w:color w:val="000000"/>
              </w:rPr>
              <w:t>Субсидии на реализацию мероприятий в рамках проекта «Память поколений»</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bottom"/>
          </w:tcPr>
          <w:p w:rsidR="00B60883" w:rsidRPr="004E3529" w:rsidRDefault="00B60883" w:rsidP="00B60883">
            <w:pPr>
              <w:jc w:val="center"/>
              <w:rPr>
                <w:color w:val="000000"/>
                <w:highlight w:val="yellow"/>
              </w:rPr>
            </w:pPr>
            <w:r w:rsidRPr="00C43077">
              <w:rPr>
                <w:color w:val="000000"/>
              </w:rPr>
              <w:t>4 169,6</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bottom"/>
          </w:tcPr>
          <w:p w:rsidR="00B60883" w:rsidRPr="00D80D73" w:rsidRDefault="00D80D73" w:rsidP="00B60883">
            <w:pPr>
              <w:jc w:val="center"/>
              <w:rPr>
                <w:color w:val="000000"/>
              </w:rPr>
            </w:pPr>
            <w:r w:rsidRPr="00D80D73">
              <w:rPr>
                <w:color w:val="000000"/>
              </w:rPr>
              <w:t>5 114,2</w:t>
            </w:r>
          </w:p>
        </w:tc>
        <w:tc>
          <w:tcPr>
            <w:tcW w:w="1226" w:type="dxa"/>
            <w:tcBorders>
              <w:top w:val="single" w:sz="4" w:space="0" w:color="auto"/>
              <w:left w:val="single" w:sz="4" w:space="0" w:color="auto"/>
              <w:bottom w:val="single" w:sz="4" w:space="0" w:color="auto"/>
              <w:right w:val="single" w:sz="4" w:space="0" w:color="auto"/>
            </w:tcBorders>
            <w:vAlign w:val="bottom"/>
          </w:tcPr>
          <w:p w:rsidR="00B60883" w:rsidRPr="00D80D73" w:rsidRDefault="00D80D73" w:rsidP="00B60883">
            <w:pPr>
              <w:jc w:val="center"/>
              <w:rPr>
                <w:szCs w:val="24"/>
              </w:rPr>
            </w:pPr>
            <w:r w:rsidRPr="00D80D73">
              <w:rPr>
                <w:szCs w:val="24"/>
              </w:rPr>
              <w:t>122,</w:t>
            </w:r>
            <w:r w:rsidR="006165C8">
              <w:rPr>
                <w:szCs w:val="24"/>
              </w:rPr>
              <w:t>7</w:t>
            </w:r>
          </w:p>
        </w:tc>
      </w:tr>
      <w:tr w:rsidR="00B60883" w:rsidRPr="00B9117B" w:rsidTr="0086322C">
        <w:trPr>
          <w:trHeight w:val="359"/>
          <w:jc w:val="center"/>
        </w:trPr>
        <w:tc>
          <w:tcPr>
            <w:tcW w:w="5947" w:type="dxa"/>
            <w:tcBorders>
              <w:top w:val="nil"/>
              <w:left w:val="single" w:sz="4" w:space="0" w:color="auto"/>
              <w:bottom w:val="single" w:sz="4" w:space="0" w:color="auto"/>
              <w:right w:val="single" w:sz="4" w:space="0" w:color="auto"/>
            </w:tcBorders>
            <w:shd w:val="clear" w:color="auto" w:fill="auto"/>
            <w:vAlign w:val="bottom"/>
          </w:tcPr>
          <w:p w:rsidR="00B60883" w:rsidRPr="008E47D0" w:rsidRDefault="00B60883" w:rsidP="00B60883">
            <w:pPr>
              <w:jc w:val="both"/>
              <w:rPr>
                <w:color w:val="000000"/>
                <w:szCs w:val="24"/>
              </w:rPr>
            </w:pPr>
            <w:r>
              <w:rPr>
                <w:color w:val="000000"/>
              </w:rPr>
              <w:t>Субсидии на проведение ремонта дворовых территорий в муниципальных образованиях Нижегородской области</w:t>
            </w:r>
          </w:p>
        </w:tc>
        <w:tc>
          <w:tcPr>
            <w:tcW w:w="1399" w:type="dxa"/>
            <w:tcBorders>
              <w:top w:val="nil"/>
              <w:left w:val="single" w:sz="4" w:space="0" w:color="auto"/>
              <w:bottom w:val="single" w:sz="4" w:space="0" w:color="auto"/>
              <w:right w:val="single" w:sz="4" w:space="0" w:color="auto"/>
            </w:tcBorders>
            <w:shd w:val="clear" w:color="auto" w:fill="auto"/>
            <w:vAlign w:val="bottom"/>
          </w:tcPr>
          <w:p w:rsidR="00B60883" w:rsidRPr="00C43077" w:rsidRDefault="00B60883" w:rsidP="00B60883">
            <w:pPr>
              <w:jc w:val="center"/>
              <w:rPr>
                <w:color w:val="000000"/>
              </w:rPr>
            </w:pPr>
            <w:r w:rsidRPr="00C43077">
              <w:rPr>
                <w:color w:val="000000"/>
              </w:rPr>
              <w:t>11 047,1</w:t>
            </w:r>
          </w:p>
        </w:tc>
        <w:tc>
          <w:tcPr>
            <w:tcW w:w="1396" w:type="dxa"/>
            <w:tcBorders>
              <w:top w:val="nil"/>
              <w:left w:val="single" w:sz="4" w:space="0" w:color="auto"/>
              <w:bottom w:val="single" w:sz="4" w:space="0" w:color="auto"/>
              <w:right w:val="single" w:sz="4" w:space="0" w:color="auto"/>
            </w:tcBorders>
            <w:shd w:val="clear" w:color="auto" w:fill="auto"/>
            <w:vAlign w:val="bottom"/>
          </w:tcPr>
          <w:p w:rsidR="00B60883" w:rsidRPr="00C43077" w:rsidRDefault="005A388C" w:rsidP="00B60883">
            <w:pPr>
              <w:jc w:val="center"/>
              <w:rPr>
                <w:color w:val="000000"/>
              </w:rPr>
            </w:pPr>
            <w:r>
              <w:rPr>
                <w:color w:val="000000"/>
              </w:rPr>
              <w:t>11 040,1</w:t>
            </w:r>
          </w:p>
        </w:tc>
        <w:tc>
          <w:tcPr>
            <w:tcW w:w="1226" w:type="dxa"/>
            <w:tcBorders>
              <w:top w:val="single" w:sz="4" w:space="0" w:color="auto"/>
              <w:left w:val="single" w:sz="4" w:space="0" w:color="auto"/>
              <w:bottom w:val="single" w:sz="4" w:space="0" w:color="auto"/>
              <w:right w:val="single" w:sz="4" w:space="0" w:color="auto"/>
            </w:tcBorders>
            <w:vAlign w:val="bottom"/>
          </w:tcPr>
          <w:p w:rsidR="00B60883" w:rsidRPr="001914A6" w:rsidRDefault="005A388C" w:rsidP="00B60883">
            <w:pPr>
              <w:jc w:val="center"/>
              <w:rPr>
                <w:szCs w:val="24"/>
                <w:highlight w:val="yellow"/>
              </w:rPr>
            </w:pPr>
            <w:r w:rsidRPr="005A388C">
              <w:rPr>
                <w:szCs w:val="24"/>
              </w:rPr>
              <w:t>99,9</w:t>
            </w:r>
          </w:p>
        </w:tc>
      </w:tr>
      <w:tr w:rsidR="00B60883" w:rsidRPr="00B9117B" w:rsidTr="0086322C">
        <w:trPr>
          <w:trHeight w:val="285"/>
          <w:jc w:val="center"/>
        </w:trPr>
        <w:tc>
          <w:tcPr>
            <w:tcW w:w="5947" w:type="dxa"/>
            <w:tcBorders>
              <w:top w:val="nil"/>
              <w:left w:val="single" w:sz="4" w:space="0" w:color="auto"/>
              <w:bottom w:val="single" w:sz="4" w:space="0" w:color="auto"/>
              <w:right w:val="single" w:sz="4" w:space="0" w:color="auto"/>
            </w:tcBorders>
            <w:shd w:val="clear" w:color="auto" w:fill="auto"/>
            <w:vAlign w:val="bottom"/>
          </w:tcPr>
          <w:p w:rsidR="00B60883" w:rsidRPr="00807CEC" w:rsidRDefault="00B60883" w:rsidP="00B60883">
            <w:pPr>
              <w:jc w:val="both"/>
              <w:rPr>
                <w:color w:val="000000"/>
                <w:szCs w:val="24"/>
              </w:rPr>
            </w:pPr>
            <w:r>
              <w:rPr>
                <w:color w:val="000000"/>
              </w:rPr>
              <w:t>Субсидии на приобретение контейнеров для раздельного накопления твердых коммунальных отходов</w:t>
            </w:r>
          </w:p>
        </w:tc>
        <w:tc>
          <w:tcPr>
            <w:tcW w:w="1399" w:type="dxa"/>
            <w:tcBorders>
              <w:top w:val="nil"/>
              <w:left w:val="single" w:sz="4" w:space="0" w:color="auto"/>
              <w:bottom w:val="single" w:sz="4" w:space="0" w:color="auto"/>
              <w:right w:val="single" w:sz="4" w:space="0" w:color="auto"/>
            </w:tcBorders>
            <w:shd w:val="clear" w:color="auto" w:fill="auto"/>
            <w:vAlign w:val="bottom"/>
          </w:tcPr>
          <w:p w:rsidR="001C7047" w:rsidRDefault="001C7047" w:rsidP="00B60883">
            <w:pPr>
              <w:jc w:val="center"/>
              <w:rPr>
                <w:color w:val="000000"/>
              </w:rPr>
            </w:pPr>
          </w:p>
          <w:p w:rsidR="001C7047" w:rsidRDefault="001C7047" w:rsidP="00B60883">
            <w:pPr>
              <w:jc w:val="center"/>
              <w:rPr>
                <w:color w:val="000000"/>
              </w:rPr>
            </w:pPr>
          </w:p>
          <w:p w:rsidR="00B60883" w:rsidRPr="004E3529" w:rsidRDefault="00B60883" w:rsidP="001C7047">
            <w:pPr>
              <w:jc w:val="center"/>
              <w:rPr>
                <w:color w:val="000000"/>
                <w:highlight w:val="yellow"/>
              </w:rPr>
            </w:pPr>
            <w:r w:rsidRPr="00C43077">
              <w:rPr>
                <w:color w:val="000000"/>
              </w:rPr>
              <w:t>22,7</w:t>
            </w:r>
          </w:p>
        </w:tc>
        <w:tc>
          <w:tcPr>
            <w:tcW w:w="1396" w:type="dxa"/>
            <w:tcBorders>
              <w:top w:val="nil"/>
              <w:left w:val="single" w:sz="4" w:space="0" w:color="auto"/>
              <w:bottom w:val="single" w:sz="4" w:space="0" w:color="auto"/>
              <w:right w:val="single" w:sz="4" w:space="0" w:color="auto"/>
            </w:tcBorders>
            <w:shd w:val="clear" w:color="auto" w:fill="auto"/>
            <w:vAlign w:val="bottom"/>
          </w:tcPr>
          <w:p w:rsidR="001C7047" w:rsidRDefault="001C7047" w:rsidP="00B60883">
            <w:pPr>
              <w:jc w:val="center"/>
              <w:rPr>
                <w:color w:val="000000"/>
              </w:rPr>
            </w:pPr>
          </w:p>
          <w:p w:rsidR="001C7047" w:rsidRDefault="001C7047" w:rsidP="00B60883">
            <w:pPr>
              <w:jc w:val="center"/>
              <w:rPr>
                <w:color w:val="000000"/>
              </w:rPr>
            </w:pPr>
          </w:p>
          <w:p w:rsidR="00B60883" w:rsidRPr="001C7047" w:rsidRDefault="001C7047" w:rsidP="001C7047">
            <w:pPr>
              <w:jc w:val="center"/>
              <w:rPr>
                <w:color w:val="000000"/>
              </w:rPr>
            </w:pPr>
            <w:r w:rsidRPr="001C7047">
              <w:rPr>
                <w:color w:val="000000"/>
              </w:rPr>
              <w:t>0,0</w:t>
            </w:r>
          </w:p>
        </w:tc>
        <w:tc>
          <w:tcPr>
            <w:tcW w:w="1226" w:type="dxa"/>
            <w:tcBorders>
              <w:top w:val="single" w:sz="4" w:space="0" w:color="auto"/>
              <w:left w:val="single" w:sz="4" w:space="0" w:color="auto"/>
              <w:bottom w:val="single" w:sz="4" w:space="0" w:color="auto"/>
              <w:right w:val="single" w:sz="4" w:space="0" w:color="auto"/>
            </w:tcBorders>
            <w:vAlign w:val="bottom"/>
          </w:tcPr>
          <w:p w:rsidR="001C7047" w:rsidRDefault="001C7047" w:rsidP="00B60883">
            <w:pPr>
              <w:jc w:val="center"/>
              <w:rPr>
                <w:szCs w:val="24"/>
              </w:rPr>
            </w:pPr>
          </w:p>
          <w:p w:rsidR="001C7047" w:rsidRDefault="001C7047" w:rsidP="00B60883">
            <w:pPr>
              <w:jc w:val="center"/>
              <w:rPr>
                <w:szCs w:val="24"/>
              </w:rPr>
            </w:pPr>
          </w:p>
          <w:p w:rsidR="00B60883" w:rsidRPr="001C7047" w:rsidRDefault="001C7047" w:rsidP="00B60883">
            <w:pPr>
              <w:jc w:val="center"/>
              <w:rPr>
                <w:szCs w:val="24"/>
              </w:rPr>
            </w:pPr>
            <w:r w:rsidRPr="001C7047">
              <w:rPr>
                <w:szCs w:val="24"/>
              </w:rPr>
              <w:t>0,0</w:t>
            </w:r>
          </w:p>
        </w:tc>
      </w:tr>
      <w:tr w:rsidR="001C7047" w:rsidRPr="00B9117B" w:rsidTr="0086322C">
        <w:trPr>
          <w:trHeight w:val="359"/>
          <w:jc w:val="center"/>
        </w:trPr>
        <w:tc>
          <w:tcPr>
            <w:tcW w:w="5947" w:type="dxa"/>
            <w:tcBorders>
              <w:top w:val="nil"/>
              <w:left w:val="single" w:sz="4" w:space="0" w:color="auto"/>
              <w:bottom w:val="single" w:sz="4" w:space="0" w:color="auto"/>
              <w:right w:val="single" w:sz="4" w:space="0" w:color="auto"/>
            </w:tcBorders>
            <w:shd w:val="clear" w:color="auto" w:fill="auto"/>
            <w:vAlign w:val="bottom"/>
          </w:tcPr>
          <w:p w:rsidR="001C7047" w:rsidRDefault="001C7047" w:rsidP="00B60883">
            <w:pPr>
              <w:jc w:val="both"/>
              <w:rPr>
                <w:color w:val="000000"/>
              </w:rPr>
            </w:pPr>
            <w:r w:rsidRPr="001C7047">
              <w:rPr>
                <w:color w:val="000000"/>
              </w:rPr>
              <w:t>Субсидии на обеспечение мероприятий по переселению граждан из аварийного жилищного фонда</w:t>
            </w:r>
          </w:p>
        </w:tc>
        <w:tc>
          <w:tcPr>
            <w:tcW w:w="1399" w:type="dxa"/>
            <w:tcBorders>
              <w:top w:val="nil"/>
              <w:left w:val="single" w:sz="4" w:space="0" w:color="auto"/>
              <w:bottom w:val="single" w:sz="4" w:space="0" w:color="auto"/>
              <w:right w:val="single" w:sz="4" w:space="0" w:color="auto"/>
            </w:tcBorders>
            <w:shd w:val="clear" w:color="auto" w:fill="auto"/>
            <w:vAlign w:val="bottom"/>
          </w:tcPr>
          <w:p w:rsidR="001C7047" w:rsidRPr="00C43077" w:rsidRDefault="001C7047" w:rsidP="00B60883">
            <w:pPr>
              <w:jc w:val="center"/>
              <w:rPr>
                <w:color w:val="000000"/>
              </w:rPr>
            </w:pPr>
            <w:r>
              <w:rPr>
                <w:color w:val="000000"/>
              </w:rPr>
              <w:t>0,0</w:t>
            </w:r>
          </w:p>
        </w:tc>
        <w:tc>
          <w:tcPr>
            <w:tcW w:w="1396" w:type="dxa"/>
            <w:tcBorders>
              <w:top w:val="nil"/>
              <w:left w:val="single" w:sz="4" w:space="0" w:color="auto"/>
              <w:bottom w:val="single" w:sz="4" w:space="0" w:color="auto"/>
              <w:right w:val="single" w:sz="4" w:space="0" w:color="auto"/>
            </w:tcBorders>
            <w:shd w:val="clear" w:color="auto" w:fill="auto"/>
            <w:vAlign w:val="bottom"/>
          </w:tcPr>
          <w:p w:rsidR="001C7047" w:rsidRPr="001C7047" w:rsidRDefault="001C7047" w:rsidP="00B60883">
            <w:pPr>
              <w:jc w:val="center"/>
              <w:rPr>
                <w:color w:val="000000"/>
              </w:rPr>
            </w:pPr>
            <w:r>
              <w:rPr>
                <w:color w:val="000000"/>
              </w:rPr>
              <w:t>11 056,1</w:t>
            </w:r>
          </w:p>
        </w:tc>
        <w:tc>
          <w:tcPr>
            <w:tcW w:w="1226" w:type="dxa"/>
            <w:tcBorders>
              <w:top w:val="single" w:sz="4" w:space="0" w:color="auto"/>
              <w:left w:val="single" w:sz="4" w:space="0" w:color="auto"/>
              <w:bottom w:val="single" w:sz="4" w:space="0" w:color="auto"/>
              <w:right w:val="single" w:sz="4" w:space="0" w:color="auto"/>
            </w:tcBorders>
            <w:vAlign w:val="bottom"/>
          </w:tcPr>
          <w:p w:rsidR="001C7047" w:rsidRPr="001C7047" w:rsidRDefault="001C7047" w:rsidP="00B60883">
            <w:pPr>
              <w:jc w:val="center"/>
              <w:rPr>
                <w:szCs w:val="24"/>
              </w:rPr>
            </w:pPr>
            <w:r>
              <w:rPr>
                <w:szCs w:val="24"/>
              </w:rPr>
              <w:t>0,0</w:t>
            </w:r>
          </w:p>
        </w:tc>
      </w:tr>
      <w:tr w:rsidR="0009292B" w:rsidRPr="00B9117B" w:rsidTr="0086322C">
        <w:trPr>
          <w:trHeight w:val="359"/>
          <w:jc w:val="center"/>
        </w:trPr>
        <w:tc>
          <w:tcPr>
            <w:tcW w:w="5947" w:type="dxa"/>
            <w:tcBorders>
              <w:top w:val="nil"/>
              <w:left w:val="single" w:sz="4" w:space="0" w:color="auto"/>
              <w:bottom w:val="single" w:sz="4" w:space="0" w:color="auto"/>
              <w:right w:val="single" w:sz="4" w:space="0" w:color="auto"/>
            </w:tcBorders>
            <w:shd w:val="clear" w:color="auto" w:fill="auto"/>
            <w:vAlign w:val="bottom"/>
          </w:tcPr>
          <w:p w:rsidR="0009292B" w:rsidRPr="001C7047" w:rsidRDefault="0009292B" w:rsidP="00B60883">
            <w:pPr>
              <w:jc w:val="both"/>
              <w:rPr>
                <w:color w:val="000000"/>
              </w:rPr>
            </w:pPr>
            <w:r w:rsidRPr="0009292B">
              <w:rPr>
                <w:color w:val="000000"/>
              </w:rPr>
              <w:t>Субсидии на реализацию мероприятий по обустройству и восстановлению памятных мест, посвященных Великой Отечественной войне 1941-1945 годов</w:t>
            </w:r>
          </w:p>
        </w:tc>
        <w:tc>
          <w:tcPr>
            <w:tcW w:w="1399" w:type="dxa"/>
            <w:tcBorders>
              <w:top w:val="nil"/>
              <w:left w:val="single" w:sz="4" w:space="0" w:color="auto"/>
              <w:bottom w:val="single" w:sz="4" w:space="0" w:color="auto"/>
              <w:right w:val="single" w:sz="4" w:space="0" w:color="auto"/>
            </w:tcBorders>
            <w:shd w:val="clear" w:color="auto" w:fill="auto"/>
            <w:vAlign w:val="bottom"/>
          </w:tcPr>
          <w:p w:rsidR="0009292B" w:rsidRDefault="0009292B" w:rsidP="00B60883">
            <w:pPr>
              <w:jc w:val="center"/>
              <w:rPr>
                <w:color w:val="000000"/>
              </w:rPr>
            </w:pPr>
            <w:r>
              <w:rPr>
                <w:color w:val="000000"/>
              </w:rPr>
              <w:t>0,0</w:t>
            </w:r>
          </w:p>
        </w:tc>
        <w:tc>
          <w:tcPr>
            <w:tcW w:w="1396" w:type="dxa"/>
            <w:tcBorders>
              <w:top w:val="nil"/>
              <w:left w:val="single" w:sz="4" w:space="0" w:color="auto"/>
              <w:bottom w:val="single" w:sz="4" w:space="0" w:color="auto"/>
              <w:right w:val="single" w:sz="4" w:space="0" w:color="auto"/>
            </w:tcBorders>
            <w:shd w:val="clear" w:color="auto" w:fill="auto"/>
            <w:vAlign w:val="bottom"/>
          </w:tcPr>
          <w:p w:rsidR="0009292B" w:rsidRDefault="0009292B" w:rsidP="00B60883">
            <w:pPr>
              <w:jc w:val="center"/>
              <w:rPr>
                <w:color w:val="000000"/>
              </w:rPr>
            </w:pPr>
            <w:r>
              <w:rPr>
                <w:color w:val="000000"/>
              </w:rPr>
              <w:t>5 925,0</w:t>
            </w:r>
          </w:p>
        </w:tc>
        <w:tc>
          <w:tcPr>
            <w:tcW w:w="1226" w:type="dxa"/>
            <w:tcBorders>
              <w:top w:val="single" w:sz="4" w:space="0" w:color="auto"/>
              <w:left w:val="single" w:sz="4" w:space="0" w:color="auto"/>
              <w:bottom w:val="single" w:sz="4" w:space="0" w:color="auto"/>
              <w:right w:val="single" w:sz="4" w:space="0" w:color="auto"/>
            </w:tcBorders>
            <w:vAlign w:val="bottom"/>
          </w:tcPr>
          <w:p w:rsidR="0009292B" w:rsidRDefault="0009292B" w:rsidP="00B60883">
            <w:pPr>
              <w:jc w:val="center"/>
              <w:rPr>
                <w:szCs w:val="24"/>
              </w:rPr>
            </w:pPr>
            <w:r>
              <w:rPr>
                <w:szCs w:val="24"/>
              </w:rPr>
              <w:t>0,0</w:t>
            </w:r>
          </w:p>
        </w:tc>
      </w:tr>
      <w:tr w:rsidR="001A1CBC" w:rsidRPr="00B9117B" w:rsidTr="0086322C">
        <w:trPr>
          <w:trHeight w:val="359"/>
          <w:jc w:val="center"/>
        </w:trPr>
        <w:tc>
          <w:tcPr>
            <w:tcW w:w="5947" w:type="dxa"/>
            <w:tcBorders>
              <w:top w:val="nil"/>
              <w:left w:val="single" w:sz="4" w:space="0" w:color="auto"/>
              <w:bottom w:val="single" w:sz="4" w:space="0" w:color="auto"/>
              <w:right w:val="single" w:sz="4" w:space="0" w:color="auto"/>
            </w:tcBorders>
            <w:shd w:val="clear" w:color="auto" w:fill="auto"/>
            <w:vAlign w:val="bottom"/>
          </w:tcPr>
          <w:p w:rsidR="001A1CBC" w:rsidRPr="0009292B" w:rsidRDefault="001A1CBC" w:rsidP="00B60883">
            <w:pPr>
              <w:jc w:val="both"/>
              <w:rPr>
                <w:color w:val="000000"/>
              </w:rPr>
            </w:pPr>
            <w:r w:rsidRPr="001A1CBC">
              <w:rPr>
                <w:color w:val="000000"/>
              </w:rPr>
              <w:t>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1399" w:type="dxa"/>
            <w:tcBorders>
              <w:top w:val="nil"/>
              <w:left w:val="single" w:sz="4" w:space="0" w:color="auto"/>
              <w:bottom w:val="single" w:sz="4" w:space="0" w:color="auto"/>
              <w:right w:val="single" w:sz="4" w:space="0" w:color="auto"/>
            </w:tcBorders>
            <w:shd w:val="clear" w:color="auto" w:fill="auto"/>
            <w:vAlign w:val="bottom"/>
          </w:tcPr>
          <w:p w:rsidR="0038092A" w:rsidRDefault="0038092A" w:rsidP="00B60883">
            <w:pPr>
              <w:jc w:val="center"/>
              <w:rPr>
                <w:color w:val="000000"/>
              </w:rPr>
            </w:pPr>
          </w:p>
          <w:p w:rsidR="0038092A" w:rsidRDefault="0038092A" w:rsidP="00B60883">
            <w:pPr>
              <w:jc w:val="center"/>
              <w:rPr>
                <w:color w:val="000000"/>
              </w:rPr>
            </w:pPr>
          </w:p>
          <w:p w:rsidR="0038092A" w:rsidRDefault="0038092A" w:rsidP="00B60883">
            <w:pPr>
              <w:jc w:val="center"/>
              <w:rPr>
                <w:color w:val="000000"/>
              </w:rPr>
            </w:pPr>
          </w:p>
          <w:p w:rsidR="0038092A" w:rsidRDefault="0038092A" w:rsidP="00B60883">
            <w:pPr>
              <w:jc w:val="center"/>
              <w:rPr>
                <w:color w:val="000000"/>
              </w:rPr>
            </w:pPr>
          </w:p>
          <w:p w:rsidR="001A1CBC" w:rsidRDefault="001A1CBC" w:rsidP="00B60883">
            <w:pPr>
              <w:jc w:val="center"/>
              <w:rPr>
                <w:color w:val="000000"/>
              </w:rPr>
            </w:pPr>
            <w:r>
              <w:rPr>
                <w:color w:val="000000"/>
              </w:rPr>
              <w:t>0,0</w:t>
            </w:r>
          </w:p>
        </w:tc>
        <w:tc>
          <w:tcPr>
            <w:tcW w:w="1396" w:type="dxa"/>
            <w:tcBorders>
              <w:top w:val="nil"/>
              <w:left w:val="single" w:sz="4" w:space="0" w:color="auto"/>
              <w:bottom w:val="single" w:sz="4" w:space="0" w:color="auto"/>
              <w:right w:val="single" w:sz="4" w:space="0" w:color="auto"/>
            </w:tcBorders>
            <w:shd w:val="clear" w:color="auto" w:fill="auto"/>
            <w:vAlign w:val="bottom"/>
          </w:tcPr>
          <w:p w:rsidR="0038092A" w:rsidRDefault="0038092A" w:rsidP="00B60883">
            <w:pPr>
              <w:jc w:val="center"/>
              <w:rPr>
                <w:color w:val="000000"/>
              </w:rPr>
            </w:pPr>
          </w:p>
          <w:p w:rsidR="0038092A" w:rsidRDefault="0038092A" w:rsidP="00B60883">
            <w:pPr>
              <w:jc w:val="center"/>
              <w:rPr>
                <w:color w:val="000000"/>
              </w:rPr>
            </w:pPr>
          </w:p>
          <w:p w:rsidR="0038092A" w:rsidRDefault="0038092A" w:rsidP="00B60883">
            <w:pPr>
              <w:jc w:val="center"/>
              <w:rPr>
                <w:color w:val="000000"/>
              </w:rPr>
            </w:pPr>
          </w:p>
          <w:p w:rsidR="0038092A" w:rsidRDefault="0038092A" w:rsidP="00B60883">
            <w:pPr>
              <w:jc w:val="center"/>
              <w:rPr>
                <w:color w:val="000000"/>
              </w:rPr>
            </w:pPr>
          </w:p>
          <w:p w:rsidR="001A1CBC" w:rsidRDefault="001A1CBC" w:rsidP="00B60883">
            <w:pPr>
              <w:jc w:val="center"/>
              <w:rPr>
                <w:color w:val="000000"/>
              </w:rPr>
            </w:pPr>
            <w:r>
              <w:rPr>
                <w:color w:val="000000"/>
              </w:rPr>
              <w:t>1 984,4</w:t>
            </w:r>
          </w:p>
        </w:tc>
        <w:tc>
          <w:tcPr>
            <w:tcW w:w="1226" w:type="dxa"/>
            <w:tcBorders>
              <w:top w:val="single" w:sz="4" w:space="0" w:color="auto"/>
              <w:left w:val="single" w:sz="4" w:space="0" w:color="auto"/>
              <w:bottom w:val="single" w:sz="4" w:space="0" w:color="auto"/>
              <w:right w:val="single" w:sz="4" w:space="0" w:color="auto"/>
            </w:tcBorders>
            <w:vAlign w:val="bottom"/>
          </w:tcPr>
          <w:p w:rsidR="0038092A" w:rsidRDefault="0038092A" w:rsidP="00B60883">
            <w:pPr>
              <w:jc w:val="center"/>
              <w:rPr>
                <w:szCs w:val="24"/>
              </w:rPr>
            </w:pPr>
          </w:p>
          <w:p w:rsidR="0038092A" w:rsidRDefault="0038092A" w:rsidP="00B60883">
            <w:pPr>
              <w:jc w:val="center"/>
              <w:rPr>
                <w:szCs w:val="24"/>
              </w:rPr>
            </w:pPr>
          </w:p>
          <w:p w:rsidR="0038092A" w:rsidRDefault="0038092A" w:rsidP="00B60883">
            <w:pPr>
              <w:jc w:val="center"/>
              <w:rPr>
                <w:szCs w:val="24"/>
              </w:rPr>
            </w:pPr>
          </w:p>
          <w:p w:rsidR="0038092A" w:rsidRDefault="0038092A" w:rsidP="00B60883">
            <w:pPr>
              <w:jc w:val="center"/>
              <w:rPr>
                <w:szCs w:val="24"/>
              </w:rPr>
            </w:pPr>
          </w:p>
          <w:p w:rsidR="001A1CBC" w:rsidRDefault="001A1CBC" w:rsidP="00B60883">
            <w:pPr>
              <w:jc w:val="center"/>
              <w:rPr>
                <w:szCs w:val="24"/>
              </w:rPr>
            </w:pPr>
            <w:r>
              <w:rPr>
                <w:szCs w:val="24"/>
              </w:rPr>
              <w:t>0,0</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Pr="0061383F" w:rsidRDefault="00B60883" w:rsidP="00B60883">
            <w:pPr>
              <w:jc w:val="both"/>
              <w:rPr>
                <w:szCs w:val="24"/>
              </w:rPr>
            </w:pPr>
            <w:r w:rsidRPr="0061383F">
              <w:rPr>
                <w:szCs w:val="24"/>
              </w:rPr>
              <w:t xml:space="preserve">Субвенция на осуществление полномочий по первичному воинскому учету </w:t>
            </w:r>
            <w:r>
              <w:rPr>
                <w:szCs w:val="24"/>
              </w:rPr>
              <w:t>органами местного самоуправления поселений, муниципальных округов и городских округов</w:t>
            </w:r>
            <w:r w:rsidRPr="0061383F">
              <w:rPr>
                <w:szCs w:val="24"/>
              </w:rPr>
              <w:t xml:space="preserve"> </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Pr="004E3529" w:rsidRDefault="00B60883" w:rsidP="00B60883">
            <w:pPr>
              <w:jc w:val="center"/>
              <w:rPr>
                <w:szCs w:val="24"/>
                <w:highlight w:val="yellow"/>
              </w:rPr>
            </w:pPr>
            <w:r w:rsidRPr="004676AE">
              <w:rPr>
                <w:szCs w:val="24"/>
              </w:rPr>
              <w:t>0,0</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3961CA" w:rsidRDefault="003961CA" w:rsidP="00B60883">
            <w:pPr>
              <w:jc w:val="center"/>
              <w:rPr>
                <w:szCs w:val="24"/>
              </w:rPr>
            </w:pPr>
            <w:r w:rsidRPr="003961CA">
              <w:rPr>
                <w:szCs w:val="24"/>
              </w:rPr>
              <w:t>1 610,8</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3961CA" w:rsidRDefault="00B60883" w:rsidP="00B60883">
            <w:pPr>
              <w:jc w:val="center"/>
              <w:rPr>
                <w:szCs w:val="24"/>
              </w:rPr>
            </w:pPr>
            <w:r w:rsidRPr="003961CA">
              <w:rPr>
                <w:szCs w:val="24"/>
              </w:rPr>
              <w:t>0,0</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Pr="0061383F" w:rsidRDefault="00B60883" w:rsidP="00B60883">
            <w:pPr>
              <w:jc w:val="both"/>
              <w:rPr>
                <w:color w:val="000000"/>
                <w:szCs w:val="24"/>
              </w:rPr>
            </w:pPr>
            <w:r w:rsidRPr="0061383F">
              <w:rPr>
                <w:color w:val="000000"/>
              </w:rPr>
              <w:t>Субвенции</w:t>
            </w:r>
            <w:r>
              <w:rPr>
                <w:color w:val="000000"/>
              </w:rPr>
              <w:t xml:space="preserve"> на осуществление полномочий по </w:t>
            </w:r>
            <w:r w:rsidRPr="0061383F">
              <w:rPr>
                <w:color w:val="000000"/>
              </w:rPr>
              <w:t>организации мероприятий при осуществлении деятельности по обращению с животными без владельцев</w:t>
            </w:r>
          </w:p>
        </w:tc>
        <w:tc>
          <w:tcPr>
            <w:tcW w:w="1399" w:type="dxa"/>
            <w:tcBorders>
              <w:top w:val="single" w:sz="4" w:space="0" w:color="auto"/>
              <w:left w:val="single" w:sz="4" w:space="0" w:color="auto"/>
              <w:bottom w:val="single" w:sz="4" w:space="0" w:color="auto"/>
              <w:right w:val="single" w:sz="4" w:space="0" w:color="auto"/>
            </w:tcBorders>
            <w:vAlign w:val="bottom"/>
          </w:tcPr>
          <w:p w:rsidR="00BD4B63" w:rsidRDefault="00BD4B63" w:rsidP="00B60883">
            <w:pPr>
              <w:jc w:val="center"/>
              <w:rPr>
                <w:szCs w:val="24"/>
              </w:rPr>
            </w:pPr>
          </w:p>
          <w:p w:rsidR="00BD4B63" w:rsidRDefault="00BD4B63" w:rsidP="00B60883">
            <w:pPr>
              <w:jc w:val="center"/>
              <w:rPr>
                <w:szCs w:val="24"/>
              </w:rPr>
            </w:pPr>
          </w:p>
          <w:p w:rsidR="00BD4B63" w:rsidRDefault="00BD4B63" w:rsidP="00B60883">
            <w:pPr>
              <w:jc w:val="center"/>
              <w:rPr>
                <w:szCs w:val="24"/>
              </w:rPr>
            </w:pPr>
          </w:p>
          <w:p w:rsidR="00B60883" w:rsidRPr="004E3529" w:rsidRDefault="00B60883" w:rsidP="00B60883">
            <w:pPr>
              <w:jc w:val="center"/>
              <w:rPr>
                <w:szCs w:val="24"/>
                <w:highlight w:val="yellow"/>
              </w:rPr>
            </w:pPr>
            <w:r w:rsidRPr="004676AE">
              <w:rPr>
                <w:szCs w:val="24"/>
              </w:rPr>
              <w:t>631,0</w:t>
            </w:r>
          </w:p>
        </w:tc>
        <w:tc>
          <w:tcPr>
            <w:tcW w:w="1396" w:type="dxa"/>
            <w:tcBorders>
              <w:top w:val="single" w:sz="4" w:space="0" w:color="auto"/>
              <w:left w:val="single" w:sz="4" w:space="0" w:color="auto"/>
              <w:bottom w:val="single" w:sz="4" w:space="0" w:color="auto"/>
              <w:right w:val="single" w:sz="4" w:space="0" w:color="auto"/>
            </w:tcBorders>
            <w:vAlign w:val="bottom"/>
          </w:tcPr>
          <w:p w:rsidR="00BD4B63" w:rsidRDefault="00BD4B63" w:rsidP="00B60883">
            <w:pPr>
              <w:jc w:val="center"/>
              <w:rPr>
                <w:szCs w:val="24"/>
              </w:rPr>
            </w:pPr>
          </w:p>
          <w:p w:rsidR="00BD4B63" w:rsidRDefault="00BD4B63" w:rsidP="00B60883">
            <w:pPr>
              <w:jc w:val="center"/>
              <w:rPr>
                <w:szCs w:val="24"/>
              </w:rPr>
            </w:pPr>
          </w:p>
          <w:p w:rsidR="00BD4B63" w:rsidRDefault="00BD4B63" w:rsidP="00B60883">
            <w:pPr>
              <w:jc w:val="center"/>
              <w:rPr>
                <w:szCs w:val="24"/>
              </w:rPr>
            </w:pPr>
          </w:p>
          <w:p w:rsidR="00B60883" w:rsidRPr="00203D6D" w:rsidRDefault="00203D6D" w:rsidP="00B60883">
            <w:pPr>
              <w:jc w:val="center"/>
              <w:rPr>
                <w:szCs w:val="24"/>
              </w:rPr>
            </w:pPr>
            <w:r w:rsidRPr="00203D6D">
              <w:rPr>
                <w:szCs w:val="24"/>
              </w:rPr>
              <w:t>791,2</w:t>
            </w:r>
          </w:p>
        </w:tc>
        <w:tc>
          <w:tcPr>
            <w:tcW w:w="1226" w:type="dxa"/>
            <w:tcBorders>
              <w:top w:val="single" w:sz="4" w:space="0" w:color="auto"/>
              <w:left w:val="single" w:sz="4" w:space="0" w:color="auto"/>
              <w:bottom w:val="single" w:sz="4" w:space="0" w:color="auto"/>
              <w:right w:val="single" w:sz="4" w:space="0" w:color="auto"/>
            </w:tcBorders>
            <w:vAlign w:val="bottom"/>
          </w:tcPr>
          <w:p w:rsidR="00BD4B63" w:rsidRDefault="00BD4B63" w:rsidP="00B60883">
            <w:pPr>
              <w:jc w:val="center"/>
              <w:rPr>
                <w:szCs w:val="24"/>
              </w:rPr>
            </w:pPr>
          </w:p>
          <w:p w:rsidR="00BD4B63" w:rsidRDefault="00BD4B63" w:rsidP="00B60883">
            <w:pPr>
              <w:jc w:val="center"/>
              <w:rPr>
                <w:szCs w:val="24"/>
              </w:rPr>
            </w:pPr>
          </w:p>
          <w:p w:rsidR="00BD4B63" w:rsidRDefault="00BD4B63" w:rsidP="00B60883">
            <w:pPr>
              <w:jc w:val="center"/>
              <w:rPr>
                <w:szCs w:val="24"/>
              </w:rPr>
            </w:pPr>
          </w:p>
          <w:p w:rsidR="00B60883" w:rsidRPr="00203D6D" w:rsidRDefault="00203D6D" w:rsidP="00B60883">
            <w:pPr>
              <w:jc w:val="center"/>
              <w:rPr>
                <w:szCs w:val="24"/>
              </w:rPr>
            </w:pPr>
            <w:r w:rsidRPr="00203D6D">
              <w:rPr>
                <w:szCs w:val="24"/>
              </w:rPr>
              <w:t>125,4</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Pr="0061383F" w:rsidRDefault="00B60883" w:rsidP="00B60883">
            <w:pPr>
              <w:jc w:val="both"/>
              <w:rPr>
                <w:szCs w:val="24"/>
              </w:rPr>
            </w:pPr>
            <w:r w:rsidRPr="0061383F">
              <w:rPr>
                <w:szCs w:val="24"/>
              </w:rPr>
              <w:t xml:space="preserve">Субвенции на </w:t>
            </w:r>
            <w:r>
              <w:rPr>
                <w:szCs w:val="24"/>
              </w:rPr>
              <w:t>исполнение полномочий в сфере общего образования</w:t>
            </w:r>
          </w:p>
        </w:tc>
        <w:tc>
          <w:tcPr>
            <w:tcW w:w="1399" w:type="dxa"/>
            <w:tcBorders>
              <w:top w:val="single" w:sz="4" w:space="0" w:color="auto"/>
              <w:left w:val="single" w:sz="4" w:space="0" w:color="auto"/>
              <w:bottom w:val="single" w:sz="4" w:space="0" w:color="auto"/>
              <w:right w:val="single" w:sz="4" w:space="0" w:color="auto"/>
            </w:tcBorders>
            <w:vAlign w:val="bottom"/>
          </w:tcPr>
          <w:p w:rsidR="00B60883" w:rsidRPr="004E3529" w:rsidRDefault="00B60883" w:rsidP="00B60883">
            <w:pPr>
              <w:jc w:val="center"/>
              <w:rPr>
                <w:szCs w:val="24"/>
                <w:highlight w:val="yellow"/>
              </w:rPr>
            </w:pPr>
            <w:r w:rsidRPr="004676AE">
              <w:rPr>
                <w:szCs w:val="24"/>
              </w:rPr>
              <w:t>985 185,4</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86322C" w:rsidRDefault="0086322C" w:rsidP="00B60883">
            <w:pPr>
              <w:jc w:val="center"/>
              <w:rPr>
                <w:szCs w:val="24"/>
              </w:rPr>
            </w:pPr>
            <w:r w:rsidRPr="0086322C">
              <w:rPr>
                <w:szCs w:val="24"/>
              </w:rPr>
              <w:t>1 122 745,0</w:t>
            </w:r>
          </w:p>
        </w:tc>
        <w:tc>
          <w:tcPr>
            <w:tcW w:w="1226" w:type="dxa"/>
            <w:tcBorders>
              <w:top w:val="single" w:sz="4" w:space="0" w:color="auto"/>
              <w:left w:val="single" w:sz="4" w:space="0" w:color="auto"/>
              <w:bottom w:val="single" w:sz="4" w:space="0" w:color="auto"/>
              <w:right w:val="single" w:sz="4" w:space="0" w:color="auto"/>
            </w:tcBorders>
            <w:vAlign w:val="bottom"/>
          </w:tcPr>
          <w:p w:rsidR="00B60883" w:rsidRPr="0086322C" w:rsidRDefault="0086322C" w:rsidP="00B60883">
            <w:pPr>
              <w:jc w:val="center"/>
              <w:rPr>
                <w:szCs w:val="24"/>
              </w:rPr>
            </w:pPr>
            <w:r w:rsidRPr="0086322C">
              <w:rPr>
                <w:szCs w:val="24"/>
              </w:rPr>
              <w:t>114,0</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Pr="0061383F" w:rsidRDefault="00B60883" w:rsidP="00B60883">
            <w:pPr>
              <w:jc w:val="both"/>
              <w:rPr>
                <w:szCs w:val="24"/>
              </w:rPr>
            </w:pPr>
            <w:r w:rsidRPr="0061383F">
              <w:rPr>
                <w:szCs w:val="24"/>
              </w:rPr>
              <w:t>Субвенции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w:t>
            </w:r>
            <w:r>
              <w:rPr>
                <w:szCs w:val="24"/>
              </w:rPr>
              <w:t>, дополнению</w:t>
            </w:r>
            <w:r w:rsidRPr="0061383F">
              <w:rPr>
                <w:szCs w:val="24"/>
              </w:rPr>
              <w:t>) списков кандидатов в присяжные заседатели федеральных судов общей юрисдикции в Российской Федерации</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Pr="004E3529" w:rsidRDefault="00B60883" w:rsidP="00B60883">
            <w:pPr>
              <w:jc w:val="center"/>
              <w:rPr>
                <w:szCs w:val="24"/>
                <w:highlight w:val="yellow"/>
              </w:rPr>
            </w:pPr>
            <w:r w:rsidRPr="004676AE">
              <w:rPr>
                <w:szCs w:val="24"/>
              </w:rPr>
              <w:t>17,8</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4844C6" w:rsidRDefault="004844C6" w:rsidP="00B60883">
            <w:pPr>
              <w:jc w:val="center"/>
              <w:rPr>
                <w:szCs w:val="24"/>
              </w:rPr>
            </w:pPr>
            <w:r w:rsidRPr="004844C6">
              <w:rPr>
                <w:szCs w:val="24"/>
              </w:rPr>
              <w:t>19,3</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4844C6" w:rsidRDefault="004844C6" w:rsidP="00B60883">
            <w:pPr>
              <w:jc w:val="center"/>
              <w:rPr>
                <w:szCs w:val="24"/>
              </w:rPr>
            </w:pPr>
            <w:r w:rsidRPr="004844C6">
              <w:rPr>
                <w:szCs w:val="24"/>
              </w:rPr>
              <w:t>108,4</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tcPr>
          <w:p w:rsidR="00B60883" w:rsidRPr="0061383F" w:rsidRDefault="00B60883" w:rsidP="0038092A">
            <w:pPr>
              <w:jc w:val="both"/>
              <w:rPr>
                <w:szCs w:val="24"/>
              </w:rPr>
            </w:pPr>
            <w:r w:rsidRPr="0061383F">
              <w:rPr>
                <w:szCs w:val="24"/>
              </w:rPr>
              <w:t xml:space="preserve">Субвенции на </w:t>
            </w:r>
            <w:r w:rsidR="0038092A">
              <w:rPr>
                <w:szCs w:val="24"/>
              </w:rPr>
              <w:t xml:space="preserve">поддержку </w:t>
            </w:r>
            <w:r w:rsidRPr="0061383F">
              <w:rPr>
                <w:szCs w:val="24"/>
              </w:rPr>
              <w:t>производства молока</w:t>
            </w:r>
          </w:p>
        </w:tc>
        <w:tc>
          <w:tcPr>
            <w:tcW w:w="1399" w:type="dxa"/>
            <w:tcBorders>
              <w:top w:val="single" w:sz="4" w:space="0" w:color="auto"/>
              <w:left w:val="single" w:sz="4" w:space="0" w:color="auto"/>
              <w:bottom w:val="single" w:sz="4" w:space="0" w:color="auto"/>
              <w:right w:val="single" w:sz="4" w:space="0" w:color="auto"/>
            </w:tcBorders>
            <w:vAlign w:val="bottom"/>
          </w:tcPr>
          <w:p w:rsidR="00B60883" w:rsidRPr="004E3529" w:rsidRDefault="00B60883" w:rsidP="00B60883">
            <w:pPr>
              <w:jc w:val="center"/>
              <w:rPr>
                <w:szCs w:val="24"/>
                <w:highlight w:val="yellow"/>
              </w:rPr>
            </w:pPr>
            <w:r w:rsidRPr="004676AE">
              <w:rPr>
                <w:szCs w:val="24"/>
              </w:rPr>
              <w:t>5 259,0</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2722F8" w:rsidRDefault="002722F8" w:rsidP="00B60883">
            <w:pPr>
              <w:jc w:val="center"/>
              <w:rPr>
                <w:szCs w:val="24"/>
              </w:rPr>
            </w:pPr>
            <w:r w:rsidRPr="002722F8">
              <w:rPr>
                <w:szCs w:val="24"/>
              </w:rPr>
              <w:t>6 769,9</w:t>
            </w:r>
          </w:p>
        </w:tc>
        <w:tc>
          <w:tcPr>
            <w:tcW w:w="1226" w:type="dxa"/>
            <w:tcBorders>
              <w:top w:val="single" w:sz="4" w:space="0" w:color="auto"/>
              <w:left w:val="single" w:sz="4" w:space="0" w:color="auto"/>
              <w:bottom w:val="single" w:sz="4" w:space="0" w:color="auto"/>
              <w:right w:val="single" w:sz="4" w:space="0" w:color="auto"/>
            </w:tcBorders>
            <w:vAlign w:val="bottom"/>
          </w:tcPr>
          <w:p w:rsidR="00B60883" w:rsidRPr="002722F8" w:rsidRDefault="002722F8" w:rsidP="00B60883">
            <w:pPr>
              <w:jc w:val="center"/>
              <w:rPr>
                <w:szCs w:val="24"/>
              </w:rPr>
            </w:pPr>
            <w:r>
              <w:rPr>
                <w:szCs w:val="24"/>
              </w:rPr>
              <w:t>128,7</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Pr="0061383F" w:rsidRDefault="00B60883" w:rsidP="00B60883">
            <w:pPr>
              <w:jc w:val="both"/>
              <w:rPr>
                <w:szCs w:val="24"/>
              </w:rPr>
            </w:pPr>
            <w:r w:rsidRPr="0061383F">
              <w:rPr>
                <w:szCs w:val="24"/>
              </w:rPr>
              <w:t>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Default="00B60883" w:rsidP="00B60883">
            <w:pPr>
              <w:jc w:val="center"/>
              <w:rPr>
                <w:szCs w:val="24"/>
              </w:rPr>
            </w:pPr>
          </w:p>
          <w:p w:rsidR="00B60883" w:rsidRDefault="00B60883" w:rsidP="00B60883">
            <w:pPr>
              <w:jc w:val="center"/>
              <w:rPr>
                <w:szCs w:val="24"/>
              </w:rPr>
            </w:pPr>
          </w:p>
          <w:p w:rsidR="00B60883" w:rsidRDefault="00B60883" w:rsidP="00B60883">
            <w:pPr>
              <w:jc w:val="center"/>
              <w:rPr>
                <w:szCs w:val="24"/>
              </w:rPr>
            </w:pPr>
          </w:p>
          <w:p w:rsidR="00B60883" w:rsidRDefault="00B60883" w:rsidP="00B60883">
            <w:pPr>
              <w:jc w:val="center"/>
              <w:rPr>
                <w:szCs w:val="24"/>
              </w:rPr>
            </w:pPr>
          </w:p>
          <w:p w:rsidR="00B60883" w:rsidRDefault="00B60883" w:rsidP="00B60883">
            <w:pPr>
              <w:jc w:val="center"/>
              <w:rPr>
                <w:szCs w:val="24"/>
              </w:rPr>
            </w:pPr>
          </w:p>
          <w:p w:rsidR="00B60883" w:rsidRDefault="00B60883" w:rsidP="00B60883">
            <w:pPr>
              <w:jc w:val="center"/>
              <w:rPr>
                <w:szCs w:val="24"/>
              </w:rPr>
            </w:pPr>
          </w:p>
          <w:p w:rsidR="00B60883" w:rsidRDefault="00B60883" w:rsidP="00B60883">
            <w:pPr>
              <w:jc w:val="center"/>
              <w:rPr>
                <w:szCs w:val="24"/>
              </w:rPr>
            </w:pPr>
          </w:p>
          <w:p w:rsidR="00B60883" w:rsidRPr="004E3529" w:rsidRDefault="00B60883" w:rsidP="00B60883">
            <w:pPr>
              <w:jc w:val="center"/>
              <w:rPr>
                <w:szCs w:val="24"/>
                <w:highlight w:val="yellow"/>
              </w:rPr>
            </w:pPr>
            <w:r w:rsidRPr="006F36D4">
              <w:rPr>
                <w:szCs w:val="24"/>
              </w:rPr>
              <w:t>1 969,3</w:t>
            </w:r>
          </w:p>
        </w:tc>
        <w:tc>
          <w:tcPr>
            <w:tcW w:w="1396" w:type="dxa"/>
            <w:tcBorders>
              <w:top w:val="single" w:sz="4" w:space="0" w:color="auto"/>
              <w:left w:val="single" w:sz="4" w:space="0" w:color="auto"/>
              <w:bottom w:val="single" w:sz="4" w:space="0" w:color="auto"/>
              <w:right w:val="single" w:sz="4" w:space="0" w:color="auto"/>
            </w:tcBorders>
            <w:vAlign w:val="bottom"/>
          </w:tcPr>
          <w:p w:rsidR="005D759F" w:rsidRDefault="005D759F" w:rsidP="00B60883">
            <w:pPr>
              <w:jc w:val="center"/>
              <w:rPr>
                <w:szCs w:val="24"/>
              </w:rPr>
            </w:pPr>
          </w:p>
          <w:p w:rsidR="005D759F" w:rsidRDefault="005D759F" w:rsidP="00B60883">
            <w:pPr>
              <w:jc w:val="center"/>
              <w:rPr>
                <w:szCs w:val="24"/>
              </w:rPr>
            </w:pPr>
          </w:p>
          <w:p w:rsidR="005D759F" w:rsidRDefault="005D759F" w:rsidP="00B60883">
            <w:pPr>
              <w:jc w:val="center"/>
              <w:rPr>
                <w:szCs w:val="24"/>
              </w:rPr>
            </w:pPr>
          </w:p>
          <w:p w:rsidR="005D759F" w:rsidRDefault="005D759F" w:rsidP="00B60883">
            <w:pPr>
              <w:jc w:val="center"/>
              <w:rPr>
                <w:szCs w:val="24"/>
              </w:rPr>
            </w:pPr>
          </w:p>
          <w:p w:rsidR="005D759F" w:rsidRDefault="005D759F" w:rsidP="00B60883">
            <w:pPr>
              <w:jc w:val="center"/>
              <w:rPr>
                <w:szCs w:val="24"/>
              </w:rPr>
            </w:pPr>
          </w:p>
          <w:p w:rsidR="005D759F" w:rsidRDefault="005D759F" w:rsidP="00B60883">
            <w:pPr>
              <w:jc w:val="center"/>
              <w:rPr>
                <w:szCs w:val="24"/>
              </w:rPr>
            </w:pPr>
          </w:p>
          <w:p w:rsidR="005D759F" w:rsidRDefault="005D759F" w:rsidP="00B60883">
            <w:pPr>
              <w:jc w:val="center"/>
              <w:rPr>
                <w:szCs w:val="24"/>
              </w:rPr>
            </w:pPr>
          </w:p>
          <w:p w:rsidR="00B60883" w:rsidRPr="0092169B" w:rsidRDefault="0092169B" w:rsidP="00B60883">
            <w:pPr>
              <w:jc w:val="center"/>
              <w:rPr>
                <w:szCs w:val="24"/>
              </w:rPr>
            </w:pPr>
            <w:r w:rsidRPr="0092169B">
              <w:rPr>
                <w:szCs w:val="24"/>
              </w:rPr>
              <w:t>2 296,1</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92169B" w:rsidRDefault="00B60883" w:rsidP="00B60883">
            <w:pPr>
              <w:jc w:val="center"/>
              <w:rPr>
                <w:szCs w:val="24"/>
              </w:rPr>
            </w:pPr>
          </w:p>
          <w:p w:rsidR="00B60883" w:rsidRPr="0092169B" w:rsidRDefault="00B60883" w:rsidP="00B60883">
            <w:pPr>
              <w:jc w:val="center"/>
              <w:rPr>
                <w:szCs w:val="24"/>
              </w:rPr>
            </w:pPr>
          </w:p>
          <w:p w:rsidR="00B60883" w:rsidRPr="0092169B" w:rsidRDefault="00B60883" w:rsidP="00B60883">
            <w:pPr>
              <w:jc w:val="center"/>
              <w:rPr>
                <w:szCs w:val="24"/>
              </w:rPr>
            </w:pPr>
          </w:p>
          <w:p w:rsidR="00B60883" w:rsidRPr="0092169B" w:rsidRDefault="00B60883" w:rsidP="00B60883">
            <w:pPr>
              <w:jc w:val="center"/>
              <w:rPr>
                <w:szCs w:val="24"/>
              </w:rPr>
            </w:pPr>
          </w:p>
          <w:p w:rsidR="00B60883" w:rsidRPr="0092169B" w:rsidRDefault="00B60883" w:rsidP="00B60883">
            <w:pPr>
              <w:jc w:val="center"/>
              <w:rPr>
                <w:szCs w:val="24"/>
              </w:rPr>
            </w:pPr>
          </w:p>
          <w:p w:rsidR="00B60883" w:rsidRPr="0092169B" w:rsidRDefault="00B60883" w:rsidP="00B60883">
            <w:pPr>
              <w:jc w:val="center"/>
              <w:rPr>
                <w:szCs w:val="24"/>
              </w:rPr>
            </w:pPr>
          </w:p>
          <w:p w:rsidR="00B60883" w:rsidRPr="0092169B" w:rsidRDefault="00B60883" w:rsidP="00B60883">
            <w:pPr>
              <w:jc w:val="center"/>
              <w:rPr>
                <w:szCs w:val="24"/>
              </w:rPr>
            </w:pPr>
          </w:p>
          <w:p w:rsidR="00B60883" w:rsidRPr="0092169B" w:rsidRDefault="0092169B" w:rsidP="00B60883">
            <w:pPr>
              <w:jc w:val="center"/>
              <w:rPr>
                <w:szCs w:val="24"/>
              </w:rPr>
            </w:pPr>
            <w:r w:rsidRPr="0092169B">
              <w:rPr>
                <w:szCs w:val="24"/>
              </w:rPr>
              <w:t>116,6</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Pr="0061383F" w:rsidRDefault="00B60883" w:rsidP="00B60883">
            <w:pPr>
              <w:jc w:val="both"/>
              <w:rPr>
                <w:szCs w:val="24"/>
              </w:rPr>
            </w:pPr>
            <w:r w:rsidRPr="0061383F">
              <w:rPr>
                <w:szCs w:val="24"/>
              </w:rPr>
              <w:t>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общеобразовательную программу дошкольного образования, в том числе обеспечение организации выплаты компенсации части родительской платы</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Default="00B60883" w:rsidP="00B60883">
            <w:pPr>
              <w:jc w:val="center"/>
              <w:rPr>
                <w:szCs w:val="24"/>
              </w:rPr>
            </w:pPr>
          </w:p>
          <w:p w:rsidR="00B60883" w:rsidRDefault="00B60883" w:rsidP="00B60883">
            <w:pPr>
              <w:jc w:val="center"/>
              <w:rPr>
                <w:szCs w:val="24"/>
              </w:rPr>
            </w:pPr>
          </w:p>
          <w:p w:rsidR="00B60883" w:rsidRDefault="00B60883" w:rsidP="00B60883">
            <w:pPr>
              <w:jc w:val="center"/>
              <w:rPr>
                <w:szCs w:val="24"/>
              </w:rPr>
            </w:pPr>
          </w:p>
          <w:p w:rsidR="00B60883" w:rsidRDefault="00B60883" w:rsidP="00B60883">
            <w:pPr>
              <w:jc w:val="center"/>
              <w:rPr>
                <w:szCs w:val="24"/>
              </w:rPr>
            </w:pPr>
          </w:p>
          <w:p w:rsidR="00B60883" w:rsidRDefault="00B60883" w:rsidP="00B60883">
            <w:pPr>
              <w:jc w:val="center"/>
              <w:rPr>
                <w:szCs w:val="24"/>
              </w:rPr>
            </w:pPr>
          </w:p>
          <w:p w:rsidR="00B60883" w:rsidRDefault="00B60883" w:rsidP="00B60883">
            <w:pPr>
              <w:jc w:val="center"/>
              <w:rPr>
                <w:szCs w:val="24"/>
              </w:rPr>
            </w:pPr>
          </w:p>
          <w:p w:rsidR="00B60883" w:rsidRPr="004E3529" w:rsidRDefault="00B60883" w:rsidP="00B60883">
            <w:pPr>
              <w:jc w:val="center"/>
              <w:rPr>
                <w:szCs w:val="24"/>
                <w:highlight w:val="yellow"/>
              </w:rPr>
            </w:pPr>
            <w:r w:rsidRPr="006F36D4">
              <w:rPr>
                <w:szCs w:val="24"/>
              </w:rPr>
              <w:t>19 256,6</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ED44DA" w:rsidRDefault="00ED44DA" w:rsidP="00B60883">
            <w:pPr>
              <w:jc w:val="center"/>
              <w:rPr>
                <w:szCs w:val="24"/>
              </w:rPr>
            </w:pPr>
            <w:r w:rsidRPr="00ED44DA">
              <w:rPr>
                <w:szCs w:val="24"/>
              </w:rPr>
              <w:t>21 457,0</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ED44DA" w:rsidRDefault="00B60883" w:rsidP="00B60883">
            <w:pPr>
              <w:jc w:val="center"/>
              <w:rPr>
                <w:szCs w:val="24"/>
              </w:rPr>
            </w:pPr>
          </w:p>
          <w:p w:rsidR="00B60883" w:rsidRPr="00ED44DA" w:rsidRDefault="00B60883" w:rsidP="00B60883">
            <w:pPr>
              <w:jc w:val="center"/>
              <w:rPr>
                <w:szCs w:val="24"/>
              </w:rPr>
            </w:pPr>
          </w:p>
          <w:p w:rsidR="00B60883" w:rsidRPr="00ED44DA" w:rsidRDefault="00B60883" w:rsidP="00B60883">
            <w:pPr>
              <w:jc w:val="center"/>
              <w:rPr>
                <w:szCs w:val="24"/>
              </w:rPr>
            </w:pPr>
          </w:p>
          <w:p w:rsidR="00B60883" w:rsidRPr="00ED44DA" w:rsidRDefault="00B60883" w:rsidP="00B60883">
            <w:pPr>
              <w:jc w:val="center"/>
              <w:rPr>
                <w:szCs w:val="24"/>
              </w:rPr>
            </w:pPr>
          </w:p>
          <w:p w:rsidR="00B60883" w:rsidRPr="00ED44DA" w:rsidRDefault="00B60883" w:rsidP="00B60883">
            <w:pPr>
              <w:jc w:val="center"/>
              <w:rPr>
                <w:szCs w:val="24"/>
              </w:rPr>
            </w:pPr>
          </w:p>
          <w:p w:rsidR="00B60883" w:rsidRPr="00ED44DA" w:rsidRDefault="00B60883" w:rsidP="00B60883">
            <w:pPr>
              <w:jc w:val="center"/>
              <w:rPr>
                <w:szCs w:val="24"/>
              </w:rPr>
            </w:pPr>
          </w:p>
          <w:p w:rsidR="00B60883" w:rsidRPr="00ED44DA" w:rsidRDefault="00ED44DA" w:rsidP="00B60883">
            <w:pPr>
              <w:jc w:val="center"/>
              <w:rPr>
                <w:szCs w:val="24"/>
              </w:rPr>
            </w:pPr>
            <w:r w:rsidRPr="00ED44DA">
              <w:rPr>
                <w:szCs w:val="24"/>
              </w:rPr>
              <w:t>111,4</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Pr="00202964" w:rsidRDefault="00B60883" w:rsidP="00B60883">
            <w:pPr>
              <w:jc w:val="both"/>
              <w:rPr>
                <w:szCs w:val="24"/>
              </w:rPr>
            </w:pPr>
            <w:r w:rsidRPr="00202964">
              <w:rPr>
                <w:szCs w:val="24"/>
              </w:rPr>
              <w:t>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399" w:type="dxa"/>
            <w:tcBorders>
              <w:top w:val="single" w:sz="4" w:space="0" w:color="auto"/>
              <w:left w:val="single" w:sz="4" w:space="0" w:color="auto"/>
              <w:bottom w:val="single" w:sz="4" w:space="0" w:color="auto"/>
              <w:right w:val="single" w:sz="4" w:space="0" w:color="auto"/>
            </w:tcBorders>
            <w:vAlign w:val="bottom"/>
            <w:hideMark/>
          </w:tcPr>
          <w:p w:rsidR="008174F8" w:rsidRDefault="008174F8" w:rsidP="00B60883">
            <w:pPr>
              <w:jc w:val="center"/>
              <w:rPr>
                <w:szCs w:val="24"/>
              </w:rPr>
            </w:pPr>
          </w:p>
          <w:p w:rsidR="008174F8" w:rsidRDefault="008174F8" w:rsidP="00B60883">
            <w:pPr>
              <w:jc w:val="center"/>
              <w:rPr>
                <w:szCs w:val="24"/>
              </w:rPr>
            </w:pPr>
          </w:p>
          <w:p w:rsidR="008174F8" w:rsidRDefault="008174F8" w:rsidP="00B60883">
            <w:pPr>
              <w:jc w:val="center"/>
              <w:rPr>
                <w:szCs w:val="24"/>
              </w:rPr>
            </w:pPr>
          </w:p>
          <w:p w:rsidR="008174F8" w:rsidRDefault="008174F8" w:rsidP="00B60883">
            <w:pPr>
              <w:jc w:val="center"/>
              <w:rPr>
                <w:szCs w:val="24"/>
              </w:rPr>
            </w:pPr>
          </w:p>
          <w:p w:rsidR="008174F8" w:rsidRDefault="008174F8" w:rsidP="00B60883">
            <w:pPr>
              <w:jc w:val="center"/>
              <w:rPr>
                <w:szCs w:val="24"/>
              </w:rPr>
            </w:pPr>
          </w:p>
          <w:p w:rsidR="008174F8" w:rsidRDefault="008174F8" w:rsidP="00B60883">
            <w:pPr>
              <w:jc w:val="center"/>
              <w:rPr>
                <w:szCs w:val="24"/>
              </w:rPr>
            </w:pPr>
          </w:p>
          <w:p w:rsidR="008174F8" w:rsidRDefault="008174F8" w:rsidP="00B60883">
            <w:pPr>
              <w:jc w:val="center"/>
              <w:rPr>
                <w:szCs w:val="24"/>
              </w:rPr>
            </w:pPr>
          </w:p>
          <w:p w:rsidR="00B60883" w:rsidRPr="004E3529" w:rsidRDefault="00B60883" w:rsidP="00B60883">
            <w:pPr>
              <w:jc w:val="center"/>
              <w:rPr>
                <w:szCs w:val="24"/>
                <w:highlight w:val="yellow"/>
              </w:rPr>
            </w:pPr>
            <w:r w:rsidRPr="006F36D4">
              <w:rPr>
                <w:szCs w:val="24"/>
              </w:rPr>
              <w:t>2 481,8</w:t>
            </w:r>
          </w:p>
        </w:tc>
        <w:tc>
          <w:tcPr>
            <w:tcW w:w="1396" w:type="dxa"/>
            <w:tcBorders>
              <w:top w:val="single" w:sz="4" w:space="0" w:color="auto"/>
              <w:left w:val="single" w:sz="4" w:space="0" w:color="auto"/>
              <w:bottom w:val="single" w:sz="4" w:space="0" w:color="auto"/>
              <w:right w:val="single" w:sz="4" w:space="0" w:color="auto"/>
            </w:tcBorders>
            <w:vAlign w:val="bottom"/>
          </w:tcPr>
          <w:p w:rsidR="008174F8" w:rsidRPr="008174F8" w:rsidRDefault="008174F8" w:rsidP="00B60883">
            <w:pPr>
              <w:jc w:val="center"/>
              <w:rPr>
                <w:szCs w:val="24"/>
              </w:rPr>
            </w:pPr>
          </w:p>
          <w:p w:rsidR="008174F8" w:rsidRPr="008174F8" w:rsidRDefault="008174F8" w:rsidP="00B60883">
            <w:pPr>
              <w:jc w:val="center"/>
              <w:rPr>
                <w:szCs w:val="24"/>
              </w:rPr>
            </w:pPr>
          </w:p>
          <w:p w:rsidR="008174F8" w:rsidRPr="008174F8" w:rsidRDefault="008174F8" w:rsidP="00B60883">
            <w:pPr>
              <w:jc w:val="center"/>
              <w:rPr>
                <w:szCs w:val="24"/>
              </w:rPr>
            </w:pPr>
          </w:p>
          <w:p w:rsidR="008174F8" w:rsidRPr="008174F8" w:rsidRDefault="008174F8" w:rsidP="00B60883">
            <w:pPr>
              <w:jc w:val="center"/>
              <w:rPr>
                <w:szCs w:val="24"/>
              </w:rPr>
            </w:pPr>
          </w:p>
          <w:p w:rsidR="008174F8" w:rsidRPr="008174F8" w:rsidRDefault="008174F8" w:rsidP="00B60883">
            <w:pPr>
              <w:jc w:val="center"/>
              <w:rPr>
                <w:szCs w:val="24"/>
              </w:rPr>
            </w:pPr>
          </w:p>
          <w:p w:rsidR="008174F8" w:rsidRPr="008174F8" w:rsidRDefault="008174F8" w:rsidP="00B60883">
            <w:pPr>
              <w:jc w:val="center"/>
              <w:rPr>
                <w:szCs w:val="24"/>
              </w:rPr>
            </w:pPr>
          </w:p>
          <w:p w:rsidR="008174F8" w:rsidRPr="008174F8" w:rsidRDefault="008174F8" w:rsidP="00B60883">
            <w:pPr>
              <w:jc w:val="center"/>
              <w:rPr>
                <w:szCs w:val="24"/>
              </w:rPr>
            </w:pPr>
          </w:p>
          <w:p w:rsidR="00B60883" w:rsidRPr="008174F8" w:rsidRDefault="008174F8" w:rsidP="00B60883">
            <w:pPr>
              <w:jc w:val="center"/>
              <w:rPr>
                <w:szCs w:val="24"/>
              </w:rPr>
            </w:pPr>
            <w:r w:rsidRPr="008174F8">
              <w:rPr>
                <w:szCs w:val="24"/>
              </w:rPr>
              <w:t>2 532,0</w:t>
            </w:r>
          </w:p>
        </w:tc>
        <w:tc>
          <w:tcPr>
            <w:tcW w:w="1226" w:type="dxa"/>
            <w:tcBorders>
              <w:top w:val="single" w:sz="4" w:space="0" w:color="auto"/>
              <w:left w:val="single" w:sz="4" w:space="0" w:color="auto"/>
              <w:bottom w:val="single" w:sz="4" w:space="0" w:color="auto"/>
              <w:right w:val="single" w:sz="4" w:space="0" w:color="auto"/>
            </w:tcBorders>
            <w:vAlign w:val="bottom"/>
            <w:hideMark/>
          </w:tcPr>
          <w:p w:rsidR="008174F8" w:rsidRPr="008174F8" w:rsidRDefault="008174F8" w:rsidP="00B60883">
            <w:pPr>
              <w:jc w:val="center"/>
              <w:rPr>
                <w:szCs w:val="24"/>
              </w:rPr>
            </w:pPr>
          </w:p>
          <w:p w:rsidR="008174F8" w:rsidRPr="008174F8" w:rsidRDefault="008174F8" w:rsidP="00B60883">
            <w:pPr>
              <w:jc w:val="center"/>
              <w:rPr>
                <w:szCs w:val="24"/>
              </w:rPr>
            </w:pPr>
          </w:p>
          <w:p w:rsidR="008174F8" w:rsidRPr="008174F8" w:rsidRDefault="008174F8" w:rsidP="00B60883">
            <w:pPr>
              <w:jc w:val="center"/>
              <w:rPr>
                <w:szCs w:val="24"/>
              </w:rPr>
            </w:pPr>
          </w:p>
          <w:p w:rsidR="008174F8" w:rsidRPr="008174F8" w:rsidRDefault="008174F8" w:rsidP="00B60883">
            <w:pPr>
              <w:jc w:val="center"/>
              <w:rPr>
                <w:szCs w:val="24"/>
              </w:rPr>
            </w:pPr>
          </w:p>
          <w:p w:rsidR="008174F8" w:rsidRPr="008174F8" w:rsidRDefault="008174F8" w:rsidP="00B60883">
            <w:pPr>
              <w:jc w:val="center"/>
              <w:rPr>
                <w:szCs w:val="24"/>
              </w:rPr>
            </w:pPr>
          </w:p>
          <w:p w:rsidR="008174F8" w:rsidRPr="008174F8" w:rsidRDefault="008174F8" w:rsidP="00B60883">
            <w:pPr>
              <w:jc w:val="center"/>
              <w:rPr>
                <w:szCs w:val="24"/>
              </w:rPr>
            </w:pPr>
          </w:p>
          <w:p w:rsidR="008174F8" w:rsidRPr="008174F8" w:rsidRDefault="008174F8" w:rsidP="00B60883">
            <w:pPr>
              <w:jc w:val="center"/>
              <w:rPr>
                <w:szCs w:val="24"/>
              </w:rPr>
            </w:pPr>
          </w:p>
          <w:p w:rsidR="00B60883" w:rsidRPr="008174F8" w:rsidRDefault="008174F8" w:rsidP="00B60883">
            <w:pPr>
              <w:jc w:val="center"/>
              <w:rPr>
                <w:szCs w:val="24"/>
              </w:rPr>
            </w:pPr>
            <w:r>
              <w:rPr>
                <w:szCs w:val="24"/>
              </w:rPr>
              <w:t>102,0</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Pr="0061383F" w:rsidRDefault="00B60883" w:rsidP="00B60883">
            <w:pPr>
              <w:jc w:val="both"/>
              <w:rPr>
                <w:szCs w:val="24"/>
              </w:rPr>
            </w:pPr>
            <w:r w:rsidRPr="0061383F">
              <w:rPr>
                <w:szCs w:val="24"/>
              </w:rPr>
              <w:t xml:space="preserve">Субвенции на возмещение части затрат на </w:t>
            </w:r>
            <w:r>
              <w:rPr>
                <w:szCs w:val="24"/>
              </w:rPr>
              <w:t>поддержку элитного</w:t>
            </w:r>
            <w:r w:rsidRPr="0061383F">
              <w:rPr>
                <w:szCs w:val="24"/>
              </w:rPr>
              <w:t xml:space="preserve"> </w:t>
            </w:r>
            <w:r>
              <w:rPr>
                <w:szCs w:val="24"/>
              </w:rPr>
              <w:t>семеноводства</w:t>
            </w:r>
            <w:r w:rsidRPr="0061383F">
              <w:rPr>
                <w:szCs w:val="24"/>
              </w:rPr>
              <w:t xml:space="preserve"> </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Pr="004E3529" w:rsidRDefault="00B60883" w:rsidP="00B60883">
            <w:pPr>
              <w:jc w:val="center"/>
              <w:rPr>
                <w:szCs w:val="24"/>
                <w:highlight w:val="yellow"/>
              </w:rPr>
            </w:pPr>
            <w:r w:rsidRPr="006F36D4">
              <w:rPr>
                <w:szCs w:val="24"/>
              </w:rPr>
              <w:t>506,0</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6F4655" w:rsidRDefault="006F4655" w:rsidP="00B60883">
            <w:pPr>
              <w:jc w:val="center"/>
              <w:rPr>
                <w:szCs w:val="24"/>
              </w:rPr>
            </w:pPr>
            <w:r w:rsidRPr="006F4655">
              <w:rPr>
                <w:szCs w:val="24"/>
              </w:rPr>
              <w:t>676,6</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6F4655" w:rsidRDefault="006F4655" w:rsidP="00B60883">
            <w:pPr>
              <w:jc w:val="center"/>
              <w:rPr>
                <w:szCs w:val="24"/>
              </w:rPr>
            </w:pPr>
            <w:r w:rsidRPr="006F4655">
              <w:rPr>
                <w:szCs w:val="24"/>
              </w:rPr>
              <w:t>133,7</w:t>
            </w:r>
          </w:p>
        </w:tc>
      </w:tr>
      <w:tr w:rsidR="00B60883" w:rsidRPr="00B9117B" w:rsidTr="0086322C">
        <w:trPr>
          <w:trHeight w:val="311"/>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Pr="0061383F" w:rsidRDefault="00B60883" w:rsidP="00B60883">
            <w:pPr>
              <w:jc w:val="both"/>
              <w:rPr>
                <w:szCs w:val="24"/>
              </w:rPr>
            </w:pPr>
            <w:r w:rsidRPr="0061383F">
              <w:rPr>
                <w:szCs w:val="24"/>
              </w:rPr>
              <w:t>Субвенции на поддержку племенного животноводства</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Pr="004E3529" w:rsidRDefault="00B60883" w:rsidP="00B60883">
            <w:pPr>
              <w:jc w:val="center"/>
              <w:rPr>
                <w:szCs w:val="24"/>
                <w:highlight w:val="yellow"/>
              </w:rPr>
            </w:pPr>
            <w:r w:rsidRPr="007C5EFB">
              <w:rPr>
                <w:szCs w:val="24"/>
              </w:rPr>
              <w:t>813,9</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AD137C" w:rsidRDefault="00AD137C" w:rsidP="00B60883">
            <w:pPr>
              <w:jc w:val="center"/>
              <w:rPr>
                <w:szCs w:val="24"/>
              </w:rPr>
            </w:pPr>
            <w:r w:rsidRPr="00AD137C">
              <w:rPr>
                <w:szCs w:val="24"/>
              </w:rPr>
              <w:t>1 141,4</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AD137C" w:rsidRDefault="00AD137C" w:rsidP="00B60883">
            <w:pPr>
              <w:jc w:val="center"/>
              <w:rPr>
                <w:szCs w:val="24"/>
              </w:rPr>
            </w:pPr>
            <w:r w:rsidRPr="00AD137C">
              <w:rPr>
                <w:szCs w:val="24"/>
              </w:rPr>
              <w:t>140,2</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Pr="0061383F" w:rsidRDefault="00B60883" w:rsidP="00B60883">
            <w:pPr>
              <w:jc w:val="both"/>
              <w:rPr>
                <w:szCs w:val="24"/>
              </w:rPr>
            </w:pPr>
            <w:r w:rsidRPr="0061383F">
              <w:rPr>
                <w:szCs w:val="24"/>
              </w:rPr>
              <w:t xml:space="preserve">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p>
        </w:tc>
        <w:tc>
          <w:tcPr>
            <w:tcW w:w="1399" w:type="dxa"/>
            <w:tcBorders>
              <w:top w:val="single" w:sz="4" w:space="0" w:color="auto"/>
              <w:left w:val="single" w:sz="4" w:space="0" w:color="auto"/>
              <w:bottom w:val="single" w:sz="4" w:space="0" w:color="auto"/>
              <w:right w:val="single" w:sz="4" w:space="0" w:color="auto"/>
            </w:tcBorders>
            <w:vAlign w:val="bottom"/>
          </w:tcPr>
          <w:p w:rsidR="0038092A" w:rsidRDefault="0038092A" w:rsidP="00B60883">
            <w:pPr>
              <w:jc w:val="center"/>
              <w:rPr>
                <w:szCs w:val="24"/>
              </w:rPr>
            </w:pPr>
          </w:p>
          <w:p w:rsidR="0038092A" w:rsidRDefault="0038092A" w:rsidP="00B60883">
            <w:pPr>
              <w:jc w:val="center"/>
              <w:rPr>
                <w:szCs w:val="24"/>
              </w:rPr>
            </w:pPr>
          </w:p>
          <w:p w:rsidR="0038092A" w:rsidRDefault="0038092A" w:rsidP="00B60883">
            <w:pPr>
              <w:jc w:val="center"/>
              <w:rPr>
                <w:szCs w:val="24"/>
              </w:rPr>
            </w:pPr>
          </w:p>
          <w:p w:rsidR="00B60883" w:rsidRPr="004E3529" w:rsidRDefault="00B60883" w:rsidP="00B60883">
            <w:pPr>
              <w:jc w:val="center"/>
              <w:rPr>
                <w:szCs w:val="24"/>
                <w:highlight w:val="yellow"/>
              </w:rPr>
            </w:pPr>
            <w:r w:rsidRPr="007C5EFB">
              <w:rPr>
                <w:szCs w:val="24"/>
              </w:rPr>
              <w:t>58 937,7</w:t>
            </w:r>
          </w:p>
        </w:tc>
        <w:tc>
          <w:tcPr>
            <w:tcW w:w="1396" w:type="dxa"/>
            <w:tcBorders>
              <w:top w:val="single" w:sz="4" w:space="0" w:color="auto"/>
              <w:left w:val="single" w:sz="4" w:space="0" w:color="auto"/>
              <w:bottom w:val="single" w:sz="4" w:space="0" w:color="auto"/>
              <w:right w:val="single" w:sz="4" w:space="0" w:color="auto"/>
            </w:tcBorders>
            <w:vAlign w:val="bottom"/>
          </w:tcPr>
          <w:p w:rsidR="0038092A" w:rsidRDefault="0038092A" w:rsidP="00B60883">
            <w:pPr>
              <w:jc w:val="center"/>
              <w:rPr>
                <w:szCs w:val="24"/>
              </w:rPr>
            </w:pPr>
          </w:p>
          <w:p w:rsidR="0038092A" w:rsidRDefault="0038092A" w:rsidP="00B60883">
            <w:pPr>
              <w:jc w:val="center"/>
              <w:rPr>
                <w:szCs w:val="24"/>
              </w:rPr>
            </w:pPr>
          </w:p>
          <w:p w:rsidR="0038092A" w:rsidRDefault="0038092A" w:rsidP="00B60883">
            <w:pPr>
              <w:jc w:val="center"/>
              <w:rPr>
                <w:szCs w:val="24"/>
              </w:rPr>
            </w:pPr>
          </w:p>
          <w:p w:rsidR="00B60883" w:rsidRPr="003B528D" w:rsidRDefault="003B528D" w:rsidP="00B60883">
            <w:pPr>
              <w:jc w:val="center"/>
              <w:rPr>
                <w:szCs w:val="24"/>
              </w:rPr>
            </w:pPr>
            <w:r w:rsidRPr="003B528D">
              <w:rPr>
                <w:szCs w:val="24"/>
              </w:rPr>
              <w:t>65 340,0</w:t>
            </w:r>
          </w:p>
        </w:tc>
        <w:tc>
          <w:tcPr>
            <w:tcW w:w="1226" w:type="dxa"/>
            <w:tcBorders>
              <w:top w:val="single" w:sz="4" w:space="0" w:color="auto"/>
              <w:left w:val="single" w:sz="4" w:space="0" w:color="auto"/>
              <w:bottom w:val="single" w:sz="4" w:space="0" w:color="auto"/>
              <w:right w:val="single" w:sz="4" w:space="0" w:color="auto"/>
            </w:tcBorders>
            <w:vAlign w:val="bottom"/>
          </w:tcPr>
          <w:p w:rsidR="0038092A" w:rsidRDefault="0038092A" w:rsidP="00B60883">
            <w:pPr>
              <w:jc w:val="center"/>
              <w:rPr>
                <w:szCs w:val="24"/>
              </w:rPr>
            </w:pPr>
          </w:p>
          <w:p w:rsidR="0038092A" w:rsidRDefault="0038092A" w:rsidP="00B60883">
            <w:pPr>
              <w:jc w:val="center"/>
              <w:rPr>
                <w:szCs w:val="24"/>
              </w:rPr>
            </w:pPr>
          </w:p>
          <w:p w:rsidR="0038092A" w:rsidRDefault="0038092A" w:rsidP="00B60883">
            <w:pPr>
              <w:jc w:val="center"/>
              <w:rPr>
                <w:szCs w:val="24"/>
              </w:rPr>
            </w:pPr>
          </w:p>
          <w:p w:rsidR="00B60883" w:rsidRPr="003B528D" w:rsidRDefault="003B528D" w:rsidP="00B60883">
            <w:pPr>
              <w:jc w:val="center"/>
              <w:rPr>
                <w:szCs w:val="24"/>
              </w:rPr>
            </w:pPr>
            <w:r w:rsidRPr="003B528D">
              <w:rPr>
                <w:szCs w:val="24"/>
              </w:rPr>
              <w:t>110,9</w:t>
            </w:r>
          </w:p>
        </w:tc>
      </w:tr>
      <w:tr w:rsidR="00B60883" w:rsidRPr="00B9117B" w:rsidTr="0086322C">
        <w:trPr>
          <w:trHeight w:hRule="exact" w:val="2381"/>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Pr="0061383F" w:rsidRDefault="00B60883" w:rsidP="00B60883">
            <w:pPr>
              <w:jc w:val="both"/>
              <w:rPr>
                <w:color w:val="000000"/>
                <w:szCs w:val="24"/>
              </w:rPr>
            </w:pPr>
            <w:r w:rsidRPr="0061383F">
              <w:rPr>
                <w:color w:val="000000"/>
                <w:szCs w:val="24"/>
              </w:rPr>
              <w:t>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Pr="004E3529" w:rsidRDefault="00B60883" w:rsidP="00B60883">
            <w:pPr>
              <w:jc w:val="center"/>
              <w:rPr>
                <w:szCs w:val="24"/>
                <w:highlight w:val="yellow"/>
              </w:rPr>
            </w:pPr>
            <w:r w:rsidRPr="007C5EFB">
              <w:rPr>
                <w:szCs w:val="24"/>
              </w:rPr>
              <w:t>2 980,6</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F33A3C" w:rsidRDefault="00F33A3C" w:rsidP="00B60883">
            <w:pPr>
              <w:jc w:val="center"/>
              <w:rPr>
                <w:szCs w:val="24"/>
              </w:rPr>
            </w:pPr>
            <w:r w:rsidRPr="00F33A3C">
              <w:rPr>
                <w:szCs w:val="24"/>
              </w:rPr>
              <w:t>3 114,7</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F33A3C" w:rsidRDefault="00F33A3C" w:rsidP="00B60883">
            <w:pPr>
              <w:jc w:val="center"/>
              <w:rPr>
                <w:szCs w:val="24"/>
              </w:rPr>
            </w:pPr>
            <w:r w:rsidRPr="00F33A3C">
              <w:rPr>
                <w:szCs w:val="24"/>
              </w:rPr>
              <w:t>104,5</w:t>
            </w:r>
          </w:p>
        </w:tc>
      </w:tr>
      <w:tr w:rsidR="00B60883" w:rsidRPr="00B9117B" w:rsidTr="0086322C">
        <w:trPr>
          <w:trHeight w:hRule="exact" w:val="851"/>
          <w:jc w:val="center"/>
        </w:trPr>
        <w:tc>
          <w:tcPr>
            <w:tcW w:w="5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0883" w:rsidRPr="0061383F" w:rsidRDefault="00B60883" w:rsidP="00B60883">
            <w:pPr>
              <w:jc w:val="both"/>
              <w:rPr>
                <w:color w:val="000000"/>
              </w:rPr>
            </w:pPr>
            <w:r w:rsidRPr="0061383F">
              <w:rPr>
                <w:color w:val="000000"/>
              </w:rPr>
              <w:t xml:space="preserve">Субвенции на обеспечение жильем отдельных категорий граждан, установленных Федеральным законом от 12 января 1995 года № 5-ФЗ </w:t>
            </w:r>
            <w:r>
              <w:rPr>
                <w:color w:val="000000"/>
              </w:rPr>
              <w:t>«</w:t>
            </w:r>
            <w:r w:rsidRPr="0061383F">
              <w:rPr>
                <w:color w:val="000000"/>
              </w:rPr>
              <w:t>О ветеранах</w:t>
            </w:r>
            <w:r>
              <w:rPr>
                <w:color w:val="000000"/>
              </w:rPr>
              <w:t>»</w:t>
            </w:r>
            <w:r w:rsidRPr="0061383F">
              <w:rPr>
                <w:color w:val="000000"/>
              </w:rPr>
              <w:t xml:space="preserve"> </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0883" w:rsidRPr="004E3529" w:rsidRDefault="00B60883" w:rsidP="00B60883">
            <w:pPr>
              <w:jc w:val="center"/>
              <w:rPr>
                <w:color w:val="000000"/>
                <w:highlight w:val="yellow"/>
              </w:rPr>
            </w:pPr>
            <w:r w:rsidRPr="007C5EFB">
              <w:rPr>
                <w:color w:val="000000"/>
              </w:rPr>
              <w:t>2 187,2</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bottom"/>
          </w:tcPr>
          <w:p w:rsidR="00B60883" w:rsidRPr="00B87ED5" w:rsidRDefault="00B87ED5" w:rsidP="00B60883">
            <w:pPr>
              <w:jc w:val="center"/>
              <w:rPr>
                <w:color w:val="000000"/>
              </w:rPr>
            </w:pPr>
            <w:r w:rsidRPr="00B87ED5">
              <w:rPr>
                <w:color w:val="000000"/>
              </w:rPr>
              <w:t>0,0</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B87ED5" w:rsidRDefault="00B87ED5" w:rsidP="00B60883">
            <w:pPr>
              <w:jc w:val="center"/>
              <w:rPr>
                <w:szCs w:val="24"/>
              </w:rPr>
            </w:pPr>
            <w:r w:rsidRPr="00B87ED5">
              <w:rPr>
                <w:szCs w:val="24"/>
              </w:rPr>
              <w:t>0,0</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Pr="0061383F" w:rsidRDefault="00B60883" w:rsidP="00B60883">
            <w:pPr>
              <w:jc w:val="both"/>
              <w:rPr>
                <w:szCs w:val="24"/>
              </w:rPr>
            </w:pPr>
            <w:r w:rsidRPr="0061383F">
              <w:t>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Pr="004E3529" w:rsidRDefault="00B60883" w:rsidP="00B60883">
            <w:pPr>
              <w:jc w:val="center"/>
              <w:rPr>
                <w:szCs w:val="24"/>
                <w:highlight w:val="yellow"/>
              </w:rPr>
            </w:pPr>
            <w:r w:rsidRPr="009B19FA">
              <w:rPr>
                <w:szCs w:val="24"/>
              </w:rPr>
              <w:t>2 223,6</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ED44DA" w:rsidRDefault="00ED44DA" w:rsidP="00B60883">
            <w:pPr>
              <w:jc w:val="center"/>
              <w:rPr>
                <w:szCs w:val="24"/>
              </w:rPr>
            </w:pPr>
            <w:r w:rsidRPr="00ED44DA">
              <w:rPr>
                <w:szCs w:val="24"/>
              </w:rPr>
              <w:t>2 463,3</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ED44DA" w:rsidRDefault="00ED44DA" w:rsidP="00B60883">
            <w:pPr>
              <w:jc w:val="center"/>
              <w:rPr>
                <w:szCs w:val="24"/>
              </w:rPr>
            </w:pPr>
            <w:r w:rsidRPr="00ED44DA">
              <w:rPr>
                <w:szCs w:val="24"/>
              </w:rPr>
              <w:t>110,8</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Pr="0061383F" w:rsidRDefault="00B60883" w:rsidP="00B60883">
            <w:pPr>
              <w:jc w:val="both"/>
            </w:pPr>
            <w:r w:rsidRPr="003814BA">
              <w:t>Субвенции на обеспечение жильем в форме предоставления единовременной денежной выплаты на строительство или приобретение жилого помещения граждан, страдающих тяжелыми формами хронических заболеваний, перечень которых устанавливается уполномоченным Правительством Российской Федерации федеральным органом исполнительной власти</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Pr="004E3529" w:rsidRDefault="00B60883" w:rsidP="00B60883">
            <w:pPr>
              <w:jc w:val="center"/>
              <w:rPr>
                <w:szCs w:val="24"/>
                <w:highlight w:val="yellow"/>
              </w:rPr>
            </w:pPr>
            <w:r w:rsidRPr="009B19FA">
              <w:rPr>
                <w:szCs w:val="24"/>
              </w:rPr>
              <w:t>2 187,2</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070B22" w:rsidRDefault="00070B22" w:rsidP="00B60883">
            <w:pPr>
              <w:jc w:val="center"/>
              <w:rPr>
                <w:szCs w:val="24"/>
              </w:rPr>
            </w:pPr>
            <w:r w:rsidRPr="00070B22">
              <w:rPr>
                <w:szCs w:val="24"/>
              </w:rPr>
              <w:t>2 640,7</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070B22" w:rsidRDefault="00070B22" w:rsidP="00B60883">
            <w:pPr>
              <w:jc w:val="center"/>
              <w:rPr>
                <w:szCs w:val="24"/>
              </w:rPr>
            </w:pPr>
            <w:r w:rsidRPr="00070B22">
              <w:rPr>
                <w:szCs w:val="24"/>
              </w:rPr>
              <w:t>120,7</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Pr="0061383F" w:rsidRDefault="00B60883" w:rsidP="00B60883">
            <w:pPr>
              <w:jc w:val="both"/>
              <w:rPr>
                <w:szCs w:val="24"/>
              </w:rPr>
            </w:pPr>
            <w:r w:rsidRPr="0061383F">
              <w:t>Субвенции на возмещение части затрат на приобретение оборудования и техники</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Pr="00FC2D44" w:rsidRDefault="00B60883" w:rsidP="00B60883">
            <w:pPr>
              <w:jc w:val="center"/>
              <w:rPr>
                <w:szCs w:val="24"/>
              </w:rPr>
            </w:pPr>
            <w:r w:rsidRPr="00FC2D44">
              <w:rPr>
                <w:szCs w:val="24"/>
              </w:rPr>
              <w:t>795,2</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FC2D44" w:rsidRDefault="00ED44DA" w:rsidP="00B60883">
            <w:pPr>
              <w:jc w:val="center"/>
              <w:rPr>
                <w:szCs w:val="24"/>
              </w:rPr>
            </w:pPr>
            <w:r>
              <w:rPr>
                <w:szCs w:val="24"/>
              </w:rPr>
              <w:t>1 564,3</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1914A6" w:rsidRDefault="00ED44DA" w:rsidP="00B60883">
            <w:pPr>
              <w:jc w:val="center"/>
              <w:rPr>
                <w:szCs w:val="24"/>
                <w:highlight w:val="yellow"/>
              </w:rPr>
            </w:pPr>
            <w:r w:rsidRPr="00ED44DA">
              <w:rPr>
                <w:szCs w:val="24"/>
              </w:rPr>
              <w:t>196,7</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Pr="0061383F" w:rsidRDefault="00B60883" w:rsidP="00B60883">
            <w:pPr>
              <w:jc w:val="both"/>
            </w:pPr>
            <w:r w:rsidRPr="00A83FE7">
              <w:t>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Pr="004E3529" w:rsidRDefault="00B60883" w:rsidP="00B60883">
            <w:pPr>
              <w:jc w:val="center"/>
              <w:rPr>
                <w:szCs w:val="24"/>
                <w:highlight w:val="yellow"/>
              </w:rPr>
            </w:pPr>
            <w:r w:rsidRPr="00FC2D44">
              <w:rPr>
                <w:szCs w:val="24"/>
              </w:rPr>
              <w:t>28 904,4</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FA0BA7" w:rsidRDefault="00FA0BA7" w:rsidP="00B60883">
            <w:pPr>
              <w:jc w:val="center"/>
              <w:rPr>
                <w:szCs w:val="24"/>
              </w:rPr>
            </w:pPr>
            <w:r w:rsidRPr="00FA0BA7">
              <w:rPr>
                <w:szCs w:val="24"/>
              </w:rPr>
              <w:t>0,0</w:t>
            </w:r>
          </w:p>
        </w:tc>
        <w:tc>
          <w:tcPr>
            <w:tcW w:w="1226" w:type="dxa"/>
            <w:tcBorders>
              <w:top w:val="single" w:sz="4" w:space="0" w:color="auto"/>
              <w:left w:val="single" w:sz="4" w:space="0" w:color="auto"/>
              <w:bottom w:val="single" w:sz="4" w:space="0" w:color="auto"/>
              <w:right w:val="single" w:sz="4" w:space="0" w:color="auto"/>
            </w:tcBorders>
            <w:vAlign w:val="bottom"/>
            <w:hideMark/>
          </w:tcPr>
          <w:p w:rsidR="00FA0BA7" w:rsidRPr="00FA0BA7" w:rsidRDefault="00FA0BA7" w:rsidP="00FA0BA7">
            <w:pPr>
              <w:jc w:val="center"/>
              <w:rPr>
                <w:szCs w:val="24"/>
              </w:rPr>
            </w:pPr>
            <w:r>
              <w:rPr>
                <w:szCs w:val="24"/>
              </w:rPr>
              <w:t>0,0</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Pr="00F738C0" w:rsidRDefault="00B60883" w:rsidP="00B60883">
            <w:pPr>
              <w:jc w:val="both"/>
            </w:pPr>
            <w:r w:rsidRPr="00F738C0">
              <w:t>Субвенции на возмещение производителям зерновых культур части затрат на производство и реализацию зерновых культур</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Pr="004E3529" w:rsidRDefault="00B60883" w:rsidP="00B60883">
            <w:pPr>
              <w:jc w:val="center"/>
              <w:rPr>
                <w:szCs w:val="24"/>
                <w:highlight w:val="yellow"/>
              </w:rPr>
            </w:pPr>
            <w:r w:rsidRPr="009B19FA">
              <w:rPr>
                <w:szCs w:val="24"/>
              </w:rPr>
              <w:t>201,3</w:t>
            </w:r>
          </w:p>
        </w:tc>
        <w:tc>
          <w:tcPr>
            <w:tcW w:w="1396" w:type="dxa"/>
            <w:tcBorders>
              <w:top w:val="single" w:sz="4" w:space="0" w:color="auto"/>
              <w:left w:val="single" w:sz="4" w:space="0" w:color="auto"/>
              <w:bottom w:val="single" w:sz="4" w:space="0" w:color="auto"/>
              <w:right w:val="single" w:sz="4" w:space="0" w:color="auto"/>
            </w:tcBorders>
            <w:vAlign w:val="bottom"/>
          </w:tcPr>
          <w:p w:rsidR="001A1CBC" w:rsidRPr="001A1CBC" w:rsidRDefault="001A1CBC" w:rsidP="001A1CBC">
            <w:pPr>
              <w:jc w:val="center"/>
              <w:rPr>
                <w:szCs w:val="24"/>
              </w:rPr>
            </w:pPr>
            <w:r w:rsidRPr="001A1CBC">
              <w:rPr>
                <w:szCs w:val="24"/>
              </w:rPr>
              <w:t>178,8</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1A1CBC" w:rsidRDefault="001A1CBC" w:rsidP="00B60883">
            <w:pPr>
              <w:jc w:val="center"/>
              <w:rPr>
                <w:szCs w:val="24"/>
              </w:rPr>
            </w:pPr>
            <w:r w:rsidRPr="001A1CBC">
              <w:rPr>
                <w:szCs w:val="24"/>
              </w:rPr>
              <w:t>88,8</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Default="00B60883" w:rsidP="00B60883">
            <w:pPr>
              <w:jc w:val="both"/>
              <w:rPr>
                <w:color w:val="000000"/>
                <w:szCs w:val="24"/>
              </w:rPr>
            </w:pPr>
            <w:r>
              <w:rPr>
                <w:color w:val="000000"/>
              </w:rPr>
              <w:t xml:space="preserve">Единая субвенция </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Pr="004E3529" w:rsidRDefault="00B60883" w:rsidP="00B60883">
            <w:pPr>
              <w:jc w:val="center"/>
              <w:rPr>
                <w:szCs w:val="24"/>
                <w:highlight w:val="yellow"/>
              </w:rPr>
            </w:pPr>
            <w:r w:rsidRPr="00FC2D44">
              <w:rPr>
                <w:szCs w:val="24"/>
              </w:rPr>
              <w:t>10 066,8</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A23D53" w:rsidRDefault="00A23D53" w:rsidP="00B60883">
            <w:pPr>
              <w:jc w:val="center"/>
              <w:rPr>
                <w:szCs w:val="24"/>
              </w:rPr>
            </w:pPr>
            <w:r w:rsidRPr="00A23D53">
              <w:rPr>
                <w:szCs w:val="24"/>
              </w:rPr>
              <w:t>12 381,9</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A23D53" w:rsidRDefault="00A23D53" w:rsidP="00B60883">
            <w:pPr>
              <w:jc w:val="center"/>
              <w:rPr>
                <w:szCs w:val="24"/>
              </w:rPr>
            </w:pPr>
            <w:r w:rsidRPr="00A23D53">
              <w:rPr>
                <w:szCs w:val="24"/>
              </w:rPr>
              <w:t>123,0</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Default="00B60883" w:rsidP="00B60883">
            <w:pPr>
              <w:jc w:val="both"/>
              <w:rPr>
                <w:color w:val="000000"/>
              </w:rPr>
            </w:pPr>
            <w:r w:rsidRPr="006952E6">
              <w:rPr>
                <w:color w:val="000000"/>
              </w:rPr>
              <w:t>Субвенции на стимулирование увеличения производства картофеля и овощей</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Pr="004E3529" w:rsidRDefault="00B60883" w:rsidP="00B60883">
            <w:pPr>
              <w:jc w:val="center"/>
              <w:rPr>
                <w:szCs w:val="24"/>
                <w:highlight w:val="yellow"/>
              </w:rPr>
            </w:pPr>
            <w:r w:rsidRPr="00FC2D44">
              <w:rPr>
                <w:szCs w:val="24"/>
              </w:rPr>
              <w:t>1 453,1</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860C22" w:rsidRDefault="00860C22" w:rsidP="00B60883">
            <w:pPr>
              <w:jc w:val="center"/>
              <w:rPr>
                <w:szCs w:val="24"/>
              </w:rPr>
            </w:pPr>
            <w:r w:rsidRPr="00860C22">
              <w:rPr>
                <w:szCs w:val="24"/>
              </w:rPr>
              <w:t>970,9</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860C22" w:rsidRDefault="00860C22" w:rsidP="00B60883">
            <w:pPr>
              <w:jc w:val="center"/>
              <w:rPr>
                <w:szCs w:val="24"/>
              </w:rPr>
            </w:pPr>
            <w:r>
              <w:rPr>
                <w:szCs w:val="24"/>
              </w:rPr>
              <w:t>66,8</w:t>
            </w:r>
          </w:p>
        </w:tc>
      </w:tr>
      <w:tr w:rsidR="002722F8"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tcPr>
          <w:p w:rsidR="002722F8" w:rsidRPr="006952E6" w:rsidRDefault="002722F8" w:rsidP="00B60883">
            <w:pPr>
              <w:jc w:val="both"/>
              <w:rPr>
                <w:color w:val="000000"/>
              </w:rPr>
            </w:pPr>
            <w:r w:rsidRPr="002722F8">
              <w:rPr>
                <w:color w:val="000000"/>
              </w:rPr>
              <w:t>Субвенции на поддержку мясного скотоводства</w:t>
            </w:r>
          </w:p>
        </w:tc>
        <w:tc>
          <w:tcPr>
            <w:tcW w:w="1399" w:type="dxa"/>
            <w:tcBorders>
              <w:top w:val="single" w:sz="4" w:space="0" w:color="auto"/>
              <w:left w:val="single" w:sz="4" w:space="0" w:color="auto"/>
              <w:bottom w:val="single" w:sz="4" w:space="0" w:color="auto"/>
              <w:right w:val="single" w:sz="4" w:space="0" w:color="auto"/>
            </w:tcBorders>
            <w:vAlign w:val="bottom"/>
          </w:tcPr>
          <w:p w:rsidR="002722F8" w:rsidRPr="00FC2D44" w:rsidRDefault="002722F8" w:rsidP="00B60883">
            <w:pPr>
              <w:jc w:val="center"/>
              <w:rPr>
                <w:szCs w:val="24"/>
              </w:rPr>
            </w:pPr>
            <w:r>
              <w:rPr>
                <w:szCs w:val="24"/>
              </w:rPr>
              <w:t>0,0</w:t>
            </w:r>
          </w:p>
        </w:tc>
        <w:tc>
          <w:tcPr>
            <w:tcW w:w="1396" w:type="dxa"/>
            <w:tcBorders>
              <w:top w:val="single" w:sz="4" w:space="0" w:color="auto"/>
              <w:left w:val="single" w:sz="4" w:space="0" w:color="auto"/>
              <w:bottom w:val="single" w:sz="4" w:space="0" w:color="auto"/>
              <w:right w:val="single" w:sz="4" w:space="0" w:color="auto"/>
            </w:tcBorders>
            <w:vAlign w:val="bottom"/>
          </w:tcPr>
          <w:p w:rsidR="002722F8" w:rsidRPr="002722F8" w:rsidRDefault="002722F8" w:rsidP="00B60883">
            <w:pPr>
              <w:jc w:val="center"/>
              <w:rPr>
                <w:szCs w:val="24"/>
              </w:rPr>
            </w:pPr>
            <w:r w:rsidRPr="002722F8">
              <w:rPr>
                <w:szCs w:val="24"/>
              </w:rPr>
              <w:t>1 046,2</w:t>
            </w:r>
          </w:p>
        </w:tc>
        <w:tc>
          <w:tcPr>
            <w:tcW w:w="1226" w:type="dxa"/>
            <w:tcBorders>
              <w:top w:val="single" w:sz="4" w:space="0" w:color="auto"/>
              <w:left w:val="single" w:sz="4" w:space="0" w:color="auto"/>
              <w:bottom w:val="single" w:sz="4" w:space="0" w:color="auto"/>
              <w:right w:val="single" w:sz="4" w:space="0" w:color="auto"/>
            </w:tcBorders>
            <w:vAlign w:val="bottom"/>
          </w:tcPr>
          <w:p w:rsidR="002722F8" w:rsidRPr="002722F8" w:rsidRDefault="002722F8" w:rsidP="00B60883">
            <w:pPr>
              <w:jc w:val="center"/>
              <w:rPr>
                <w:szCs w:val="24"/>
              </w:rPr>
            </w:pPr>
            <w:r>
              <w:rPr>
                <w:szCs w:val="24"/>
              </w:rPr>
              <w:t>0,0</w:t>
            </w:r>
          </w:p>
        </w:tc>
      </w:tr>
      <w:tr w:rsidR="00D80DC1"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tcPr>
          <w:p w:rsidR="00D80DC1" w:rsidRPr="002722F8" w:rsidRDefault="00D80DC1" w:rsidP="00B60883">
            <w:pPr>
              <w:jc w:val="both"/>
              <w:rPr>
                <w:color w:val="000000"/>
              </w:rPr>
            </w:pPr>
            <w:r w:rsidRPr="00D80DC1">
              <w:rPr>
                <w:color w:val="000000"/>
              </w:rPr>
              <w:t>Субвенции на осуществление выплат, предусмотренных Законом Нижегородской области от 26 декабря 2018 года № 158-З "О мерах по развитию кадрового потенциала сельскохозяйственного производства Нижегородской области"</w:t>
            </w:r>
          </w:p>
        </w:tc>
        <w:tc>
          <w:tcPr>
            <w:tcW w:w="1399" w:type="dxa"/>
            <w:tcBorders>
              <w:top w:val="single" w:sz="4" w:space="0" w:color="auto"/>
              <w:left w:val="single" w:sz="4" w:space="0" w:color="auto"/>
              <w:bottom w:val="single" w:sz="4" w:space="0" w:color="auto"/>
              <w:right w:val="single" w:sz="4" w:space="0" w:color="auto"/>
            </w:tcBorders>
            <w:vAlign w:val="bottom"/>
          </w:tcPr>
          <w:p w:rsidR="0038092A" w:rsidRDefault="0038092A" w:rsidP="00B60883">
            <w:pPr>
              <w:jc w:val="center"/>
              <w:rPr>
                <w:szCs w:val="24"/>
              </w:rPr>
            </w:pPr>
          </w:p>
          <w:p w:rsidR="0038092A" w:rsidRDefault="0038092A" w:rsidP="00B60883">
            <w:pPr>
              <w:jc w:val="center"/>
              <w:rPr>
                <w:szCs w:val="24"/>
              </w:rPr>
            </w:pPr>
          </w:p>
          <w:p w:rsidR="0038092A" w:rsidRDefault="0038092A" w:rsidP="00B60883">
            <w:pPr>
              <w:jc w:val="center"/>
              <w:rPr>
                <w:szCs w:val="24"/>
              </w:rPr>
            </w:pPr>
          </w:p>
          <w:p w:rsidR="0038092A" w:rsidRDefault="0038092A" w:rsidP="00B60883">
            <w:pPr>
              <w:jc w:val="center"/>
              <w:rPr>
                <w:szCs w:val="24"/>
              </w:rPr>
            </w:pPr>
          </w:p>
          <w:p w:rsidR="00D80DC1" w:rsidRDefault="00D80DC1" w:rsidP="00B60883">
            <w:pPr>
              <w:jc w:val="center"/>
              <w:rPr>
                <w:szCs w:val="24"/>
              </w:rPr>
            </w:pPr>
            <w:r>
              <w:rPr>
                <w:szCs w:val="24"/>
              </w:rPr>
              <w:t>0,0</w:t>
            </w:r>
          </w:p>
        </w:tc>
        <w:tc>
          <w:tcPr>
            <w:tcW w:w="1396" w:type="dxa"/>
            <w:tcBorders>
              <w:top w:val="single" w:sz="4" w:space="0" w:color="auto"/>
              <w:left w:val="single" w:sz="4" w:space="0" w:color="auto"/>
              <w:bottom w:val="single" w:sz="4" w:space="0" w:color="auto"/>
              <w:right w:val="single" w:sz="4" w:space="0" w:color="auto"/>
            </w:tcBorders>
            <w:vAlign w:val="bottom"/>
          </w:tcPr>
          <w:p w:rsidR="0038092A" w:rsidRDefault="0038092A" w:rsidP="00B60883">
            <w:pPr>
              <w:jc w:val="center"/>
              <w:rPr>
                <w:szCs w:val="24"/>
              </w:rPr>
            </w:pPr>
          </w:p>
          <w:p w:rsidR="0038092A" w:rsidRDefault="0038092A" w:rsidP="00B60883">
            <w:pPr>
              <w:jc w:val="center"/>
              <w:rPr>
                <w:szCs w:val="24"/>
              </w:rPr>
            </w:pPr>
          </w:p>
          <w:p w:rsidR="0038092A" w:rsidRDefault="0038092A" w:rsidP="00B60883">
            <w:pPr>
              <w:jc w:val="center"/>
              <w:rPr>
                <w:szCs w:val="24"/>
              </w:rPr>
            </w:pPr>
          </w:p>
          <w:p w:rsidR="0038092A" w:rsidRDefault="0038092A" w:rsidP="00B60883">
            <w:pPr>
              <w:jc w:val="center"/>
              <w:rPr>
                <w:szCs w:val="24"/>
              </w:rPr>
            </w:pPr>
          </w:p>
          <w:p w:rsidR="00D80DC1" w:rsidRPr="002722F8" w:rsidRDefault="00D80DC1" w:rsidP="00B60883">
            <w:pPr>
              <w:jc w:val="center"/>
              <w:rPr>
                <w:szCs w:val="24"/>
              </w:rPr>
            </w:pPr>
            <w:r>
              <w:rPr>
                <w:szCs w:val="24"/>
              </w:rPr>
              <w:t>415,4</w:t>
            </w:r>
          </w:p>
        </w:tc>
        <w:tc>
          <w:tcPr>
            <w:tcW w:w="1226" w:type="dxa"/>
            <w:tcBorders>
              <w:top w:val="single" w:sz="4" w:space="0" w:color="auto"/>
              <w:left w:val="single" w:sz="4" w:space="0" w:color="auto"/>
              <w:bottom w:val="single" w:sz="4" w:space="0" w:color="auto"/>
              <w:right w:val="single" w:sz="4" w:space="0" w:color="auto"/>
            </w:tcBorders>
            <w:vAlign w:val="bottom"/>
          </w:tcPr>
          <w:p w:rsidR="0038092A" w:rsidRDefault="0038092A" w:rsidP="00B60883">
            <w:pPr>
              <w:jc w:val="center"/>
              <w:rPr>
                <w:szCs w:val="24"/>
              </w:rPr>
            </w:pPr>
          </w:p>
          <w:p w:rsidR="0038092A" w:rsidRDefault="0038092A" w:rsidP="00B60883">
            <w:pPr>
              <w:jc w:val="center"/>
              <w:rPr>
                <w:szCs w:val="24"/>
              </w:rPr>
            </w:pPr>
          </w:p>
          <w:p w:rsidR="0038092A" w:rsidRDefault="0038092A" w:rsidP="00B60883">
            <w:pPr>
              <w:jc w:val="center"/>
              <w:rPr>
                <w:szCs w:val="24"/>
              </w:rPr>
            </w:pPr>
          </w:p>
          <w:p w:rsidR="0038092A" w:rsidRDefault="0038092A" w:rsidP="00B60883">
            <w:pPr>
              <w:jc w:val="center"/>
              <w:rPr>
                <w:szCs w:val="24"/>
              </w:rPr>
            </w:pPr>
          </w:p>
          <w:p w:rsidR="00D80DC1" w:rsidRDefault="00D80DC1" w:rsidP="00B60883">
            <w:pPr>
              <w:jc w:val="center"/>
              <w:rPr>
                <w:szCs w:val="24"/>
              </w:rPr>
            </w:pPr>
            <w:r>
              <w:rPr>
                <w:szCs w:val="24"/>
              </w:rPr>
              <w:t>0,0</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tcPr>
          <w:p w:rsidR="00B60883" w:rsidRPr="006952E6" w:rsidRDefault="00B60883" w:rsidP="00B60883">
            <w:pPr>
              <w:jc w:val="both"/>
              <w:rPr>
                <w:color w:val="000000"/>
              </w:rPr>
            </w:pPr>
            <w:r w:rsidRPr="00CC65D9">
              <w:rPr>
                <w:color w:val="000000"/>
              </w:rPr>
              <w:t>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99" w:type="dxa"/>
            <w:tcBorders>
              <w:top w:val="single" w:sz="4" w:space="0" w:color="auto"/>
              <w:left w:val="single" w:sz="4" w:space="0" w:color="auto"/>
              <w:bottom w:val="single" w:sz="4" w:space="0" w:color="auto"/>
              <w:right w:val="single" w:sz="4" w:space="0" w:color="auto"/>
            </w:tcBorders>
            <w:vAlign w:val="bottom"/>
          </w:tcPr>
          <w:p w:rsidR="00B60883" w:rsidRPr="00FC2D44" w:rsidRDefault="00B60883" w:rsidP="00B60883">
            <w:pPr>
              <w:jc w:val="center"/>
              <w:rPr>
                <w:szCs w:val="24"/>
              </w:rPr>
            </w:pPr>
            <w:r>
              <w:rPr>
                <w:szCs w:val="24"/>
              </w:rPr>
              <w:t>4 802,4</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FC2D44" w:rsidRDefault="00FA0BA7" w:rsidP="00B60883">
            <w:pPr>
              <w:jc w:val="center"/>
              <w:rPr>
                <w:szCs w:val="24"/>
              </w:rPr>
            </w:pPr>
            <w:r>
              <w:rPr>
                <w:szCs w:val="24"/>
              </w:rPr>
              <w:t>192,1</w:t>
            </w:r>
          </w:p>
        </w:tc>
        <w:tc>
          <w:tcPr>
            <w:tcW w:w="1226" w:type="dxa"/>
            <w:tcBorders>
              <w:top w:val="single" w:sz="4" w:space="0" w:color="auto"/>
              <w:left w:val="single" w:sz="4" w:space="0" w:color="auto"/>
              <w:bottom w:val="single" w:sz="4" w:space="0" w:color="auto"/>
              <w:right w:val="single" w:sz="4" w:space="0" w:color="auto"/>
            </w:tcBorders>
            <w:vAlign w:val="bottom"/>
          </w:tcPr>
          <w:p w:rsidR="00B60883" w:rsidRPr="001914A6" w:rsidRDefault="00FA0BA7" w:rsidP="00B60883">
            <w:pPr>
              <w:jc w:val="center"/>
              <w:rPr>
                <w:szCs w:val="24"/>
                <w:highlight w:val="yellow"/>
              </w:rPr>
            </w:pPr>
            <w:r>
              <w:rPr>
                <w:szCs w:val="24"/>
              </w:rPr>
              <w:t>4,0</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Default="00B60883" w:rsidP="00B60883">
            <w:pPr>
              <w:jc w:val="both"/>
              <w:rPr>
                <w:color w:val="000000"/>
                <w:szCs w:val="24"/>
              </w:rPr>
            </w:pPr>
            <w:r w:rsidRPr="00CC65D9">
              <w:rPr>
                <w:color w:val="000000"/>
              </w:rPr>
              <w:t>Иные межбюджетные трансферты на ликвидацию свалок промышленных отходов</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Pr="004E3529" w:rsidRDefault="00B60883" w:rsidP="00B60883">
            <w:pPr>
              <w:jc w:val="center"/>
              <w:rPr>
                <w:color w:val="000000"/>
                <w:szCs w:val="24"/>
                <w:highlight w:val="yellow"/>
              </w:rPr>
            </w:pPr>
            <w:r w:rsidRPr="00CC65D9">
              <w:rPr>
                <w:color w:val="000000"/>
                <w:szCs w:val="24"/>
              </w:rPr>
              <w:t>57 199,8</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FA0BA7" w:rsidRDefault="00FA0BA7" w:rsidP="00B60883">
            <w:pPr>
              <w:jc w:val="center"/>
              <w:rPr>
                <w:color w:val="000000"/>
                <w:szCs w:val="24"/>
              </w:rPr>
            </w:pPr>
            <w:r w:rsidRPr="00FA0BA7">
              <w:rPr>
                <w:color w:val="000000"/>
                <w:szCs w:val="24"/>
              </w:rPr>
              <w:t>0,0</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FA0BA7" w:rsidRDefault="00B60883" w:rsidP="00B60883">
            <w:pPr>
              <w:jc w:val="center"/>
              <w:rPr>
                <w:szCs w:val="24"/>
              </w:rPr>
            </w:pPr>
            <w:r w:rsidRPr="00FA0BA7">
              <w:rPr>
                <w:szCs w:val="24"/>
              </w:rPr>
              <w:t>0,0</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Default="00B60883" w:rsidP="00B60883">
            <w:pPr>
              <w:jc w:val="both"/>
              <w:rPr>
                <w:color w:val="000000"/>
                <w:szCs w:val="24"/>
              </w:rPr>
            </w:pPr>
            <w:r>
              <w:rPr>
                <w:color w:val="000000"/>
              </w:rPr>
              <w:t>Иные межбюджетные трансферты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Pr="004E3529" w:rsidRDefault="00B60883" w:rsidP="00B60883">
            <w:pPr>
              <w:jc w:val="center"/>
              <w:rPr>
                <w:color w:val="000000"/>
                <w:szCs w:val="24"/>
                <w:highlight w:val="yellow"/>
              </w:rPr>
            </w:pPr>
            <w:r w:rsidRPr="00CC65D9">
              <w:rPr>
                <w:color w:val="000000"/>
                <w:szCs w:val="24"/>
              </w:rPr>
              <w:t>101,</w:t>
            </w:r>
            <w:r>
              <w:rPr>
                <w:color w:val="000000"/>
                <w:szCs w:val="24"/>
              </w:rPr>
              <w:t>3</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FA0BA7" w:rsidRDefault="00FA0BA7" w:rsidP="00B60883">
            <w:pPr>
              <w:jc w:val="center"/>
              <w:rPr>
                <w:color w:val="000000"/>
                <w:szCs w:val="24"/>
              </w:rPr>
            </w:pPr>
            <w:r w:rsidRPr="00FA0BA7">
              <w:rPr>
                <w:color w:val="000000"/>
                <w:szCs w:val="24"/>
              </w:rPr>
              <w:t>101,3</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FA0BA7" w:rsidRDefault="00FA0BA7" w:rsidP="00B60883">
            <w:pPr>
              <w:jc w:val="center"/>
              <w:rPr>
                <w:szCs w:val="24"/>
              </w:rPr>
            </w:pPr>
            <w:r w:rsidRPr="00FA0BA7">
              <w:rPr>
                <w:szCs w:val="24"/>
              </w:rPr>
              <w:t>100,0</w:t>
            </w:r>
          </w:p>
        </w:tc>
      </w:tr>
      <w:tr w:rsidR="00B60883"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B60883" w:rsidRDefault="00B60883" w:rsidP="00B60883">
            <w:pPr>
              <w:jc w:val="both"/>
              <w:rPr>
                <w:color w:val="000000"/>
              </w:rPr>
            </w:pPr>
            <w:r w:rsidRPr="00DF4B26">
              <w:rPr>
                <w:color w:val="000000"/>
              </w:rPr>
              <w:t>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w:t>
            </w:r>
          </w:p>
        </w:tc>
        <w:tc>
          <w:tcPr>
            <w:tcW w:w="1399" w:type="dxa"/>
            <w:tcBorders>
              <w:top w:val="single" w:sz="4" w:space="0" w:color="auto"/>
              <w:left w:val="single" w:sz="4" w:space="0" w:color="auto"/>
              <w:bottom w:val="single" w:sz="4" w:space="0" w:color="auto"/>
              <w:right w:val="single" w:sz="4" w:space="0" w:color="auto"/>
            </w:tcBorders>
            <w:vAlign w:val="bottom"/>
            <w:hideMark/>
          </w:tcPr>
          <w:p w:rsidR="00B60883" w:rsidRPr="004E3529" w:rsidRDefault="00B60883" w:rsidP="00B60883">
            <w:pPr>
              <w:jc w:val="center"/>
              <w:rPr>
                <w:color w:val="000000"/>
                <w:szCs w:val="24"/>
                <w:highlight w:val="yellow"/>
              </w:rPr>
            </w:pPr>
            <w:r w:rsidRPr="00CC65D9">
              <w:rPr>
                <w:color w:val="000000"/>
                <w:szCs w:val="24"/>
              </w:rPr>
              <w:t>570,0</w:t>
            </w:r>
          </w:p>
        </w:tc>
        <w:tc>
          <w:tcPr>
            <w:tcW w:w="1396" w:type="dxa"/>
            <w:tcBorders>
              <w:top w:val="single" w:sz="4" w:space="0" w:color="auto"/>
              <w:left w:val="single" w:sz="4" w:space="0" w:color="auto"/>
              <w:bottom w:val="single" w:sz="4" w:space="0" w:color="auto"/>
              <w:right w:val="single" w:sz="4" w:space="0" w:color="auto"/>
            </w:tcBorders>
            <w:vAlign w:val="bottom"/>
          </w:tcPr>
          <w:p w:rsidR="00B60883" w:rsidRPr="00FA0BA7" w:rsidRDefault="00FA0BA7" w:rsidP="00B60883">
            <w:pPr>
              <w:jc w:val="center"/>
              <w:rPr>
                <w:color w:val="000000"/>
                <w:szCs w:val="24"/>
              </w:rPr>
            </w:pPr>
            <w:r w:rsidRPr="00FA0BA7">
              <w:rPr>
                <w:color w:val="000000"/>
                <w:szCs w:val="24"/>
              </w:rPr>
              <w:t>0,0</w:t>
            </w:r>
          </w:p>
        </w:tc>
        <w:tc>
          <w:tcPr>
            <w:tcW w:w="1226" w:type="dxa"/>
            <w:tcBorders>
              <w:top w:val="single" w:sz="4" w:space="0" w:color="auto"/>
              <w:left w:val="single" w:sz="4" w:space="0" w:color="auto"/>
              <w:bottom w:val="single" w:sz="4" w:space="0" w:color="auto"/>
              <w:right w:val="single" w:sz="4" w:space="0" w:color="auto"/>
            </w:tcBorders>
            <w:vAlign w:val="bottom"/>
            <w:hideMark/>
          </w:tcPr>
          <w:p w:rsidR="00B60883" w:rsidRPr="00FA0BA7" w:rsidRDefault="00FA0BA7" w:rsidP="00B60883">
            <w:pPr>
              <w:jc w:val="center"/>
              <w:rPr>
                <w:szCs w:val="24"/>
              </w:rPr>
            </w:pPr>
            <w:r w:rsidRPr="00FA0BA7">
              <w:rPr>
                <w:szCs w:val="24"/>
              </w:rPr>
              <w:t>0,0</w:t>
            </w:r>
          </w:p>
        </w:tc>
      </w:tr>
      <w:tr w:rsidR="008213D6"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tcPr>
          <w:p w:rsidR="008213D6" w:rsidRPr="00DF4B26" w:rsidRDefault="008213D6" w:rsidP="00B60883">
            <w:pPr>
              <w:jc w:val="both"/>
              <w:rPr>
                <w:color w:val="000000"/>
              </w:rPr>
            </w:pPr>
            <w:r w:rsidRPr="008213D6">
              <w:rPr>
                <w:color w:val="000000"/>
              </w:rPr>
              <w:t>Иные межбюджетные трансферты на финансовое обеспечение функционирования специализированных классов (кружков) на базе общеобразовательных организаций в целях реализации образовательных процессов по разработке, производству и эксплуатации беспилотных авиационных систем</w:t>
            </w:r>
          </w:p>
        </w:tc>
        <w:tc>
          <w:tcPr>
            <w:tcW w:w="1399" w:type="dxa"/>
            <w:tcBorders>
              <w:top w:val="single" w:sz="4" w:space="0" w:color="auto"/>
              <w:left w:val="single" w:sz="4" w:space="0" w:color="auto"/>
              <w:bottom w:val="single" w:sz="4" w:space="0" w:color="auto"/>
              <w:right w:val="single" w:sz="4" w:space="0" w:color="auto"/>
            </w:tcBorders>
            <w:vAlign w:val="bottom"/>
          </w:tcPr>
          <w:p w:rsidR="008213D6" w:rsidRPr="00CC65D9" w:rsidRDefault="008213D6" w:rsidP="00B60883">
            <w:pPr>
              <w:jc w:val="center"/>
              <w:rPr>
                <w:color w:val="000000"/>
                <w:szCs w:val="24"/>
              </w:rPr>
            </w:pPr>
            <w:r>
              <w:rPr>
                <w:color w:val="000000"/>
                <w:szCs w:val="24"/>
              </w:rPr>
              <w:t>0,0</w:t>
            </w:r>
          </w:p>
        </w:tc>
        <w:tc>
          <w:tcPr>
            <w:tcW w:w="1396" w:type="dxa"/>
            <w:tcBorders>
              <w:top w:val="single" w:sz="4" w:space="0" w:color="auto"/>
              <w:left w:val="single" w:sz="4" w:space="0" w:color="auto"/>
              <w:bottom w:val="single" w:sz="4" w:space="0" w:color="auto"/>
              <w:right w:val="single" w:sz="4" w:space="0" w:color="auto"/>
            </w:tcBorders>
            <w:vAlign w:val="bottom"/>
          </w:tcPr>
          <w:p w:rsidR="008213D6" w:rsidRPr="00FA0BA7" w:rsidRDefault="008213D6" w:rsidP="00B60883">
            <w:pPr>
              <w:jc w:val="center"/>
              <w:rPr>
                <w:color w:val="000000"/>
                <w:szCs w:val="24"/>
              </w:rPr>
            </w:pPr>
            <w:r>
              <w:rPr>
                <w:color w:val="000000"/>
                <w:szCs w:val="24"/>
              </w:rPr>
              <w:t>5 344,6</w:t>
            </w:r>
          </w:p>
        </w:tc>
        <w:tc>
          <w:tcPr>
            <w:tcW w:w="1226" w:type="dxa"/>
            <w:tcBorders>
              <w:top w:val="single" w:sz="4" w:space="0" w:color="auto"/>
              <w:left w:val="single" w:sz="4" w:space="0" w:color="auto"/>
              <w:bottom w:val="single" w:sz="4" w:space="0" w:color="auto"/>
              <w:right w:val="single" w:sz="4" w:space="0" w:color="auto"/>
            </w:tcBorders>
            <w:vAlign w:val="bottom"/>
          </w:tcPr>
          <w:p w:rsidR="008213D6" w:rsidRPr="00FA0BA7" w:rsidRDefault="008213D6" w:rsidP="00B60883">
            <w:pPr>
              <w:jc w:val="center"/>
              <w:rPr>
                <w:szCs w:val="24"/>
              </w:rPr>
            </w:pPr>
            <w:r>
              <w:rPr>
                <w:szCs w:val="24"/>
              </w:rPr>
              <w:t>0,0</w:t>
            </w:r>
          </w:p>
        </w:tc>
      </w:tr>
    </w:tbl>
    <w:p w:rsidR="005C6162" w:rsidRPr="00B9117B" w:rsidRDefault="005C6162" w:rsidP="005C6162">
      <w:pPr>
        <w:jc w:val="both"/>
        <w:rPr>
          <w:szCs w:val="24"/>
          <w:highlight w:val="yellow"/>
        </w:rPr>
      </w:pPr>
    </w:p>
    <w:p w:rsidR="005C6162" w:rsidRPr="008E3D99" w:rsidRDefault="007F4832" w:rsidP="005C6162">
      <w:pPr>
        <w:ind w:firstLine="709"/>
        <w:jc w:val="both"/>
        <w:rPr>
          <w:szCs w:val="24"/>
        </w:rPr>
      </w:pPr>
      <w:r>
        <w:rPr>
          <w:szCs w:val="24"/>
        </w:rPr>
        <w:t>В общем объеме</w:t>
      </w:r>
      <w:r w:rsidR="00E706F7">
        <w:rPr>
          <w:szCs w:val="24"/>
        </w:rPr>
        <w:t xml:space="preserve"> </w:t>
      </w:r>
      <w:r w:rsidR="005C6162" w:rsidRPr="006945FC">
        <w:rPr>
          <w:szCs w:val="24"/>
        </w:rPr>
        <w:t>безвозмездны</w:t>
      </w:r>
      <w:r>
        <w:rPr>
          <w:szCs w:val="24"/>
        </w:rPr>
        <w:t>х</w:t>
      </w:r>
      <w:r w:rsidR="005C6162" w:rsidRPr="006945FC">
        <w:rPr>
          <w:szCs w:val="24"/>
        </w:rPr>
        <w:t xml:space="preserve"> </w:t>
      </w:r>
      <w:r w:rsidR="005C6162">
        <w:rPr>
          <w:szCs w:val="24"/>
        </w:rPr>
        <w:t>поступлени</w:t>
      </w:r>
      <w:r>
        <w:rPr>
          <w:szCs w:val="24"/>
        </w:rPr>
        <w:t>й</w:t>
      </w:r>
      <w:r w:rsidR="005C6162" w:rsidRPr="006945FC">
        <w:rPr>
          <w:szCs w:val="24"/>
        </w:rPr>
        <w:t xml:space="preserve"> </w:t>
      </w:r>
      <w:r w:rsidR="005C6162" w:rsidRPr="006945FC">
        <w:rPr>
          <w:b/>
          <w:szCs w:val="24"/>
        </w:rPr>
        <w:t>на 202</w:t>
      </w:r>
      <w:r w:rsidR="005A7167">
        <w:rPr>
          <w:b/>
          <w:szCs w:val="24"/>
        </w:rPr>
        <w:t>5</w:t>
      </w:r>
      <w:r w:rsidR="005C6162" w:rsidRPr="006945FC">
        <w:rPr>
          <w:b/>
          <w:szCs w:val="24"/>
        </w:rPr>
        <w:t xml:space="preserve"> год</w:t>
      </w:r>
      <w:r w:rsidR="005C6162" w:rsidRPr="006945FC">
        <w:rPr>
          <w:szCs w:val="24"/>
        </w:rPr>
        <w:t xml:space="preserve"> в </w:t>
      </w:r>
      <w:r w:rsidR="005C6162" w:rsidRPr="008E3D99">
        <w:rPr>
          <w:szCs w:val="24"/>
        </w:rPr>
        <w:t xml:space="preserve">сумме </w:t>
      </w:r>
      <w:r w:rsidR="005C6162" w:rsidRPr="008E3D99">
        <w:rPr>
          <w:b/>
          <w:szCs w:val="24"/>
        </w:rPr>
        <w:t>1</w:t>
      </w:r>
      <w:r w:rsidR="00B83E62">
        <w:rPr>
          <w:b/>
          <w:szCs w:val="24"/>
        </w:rPr>
        <w:t> 590 424,7</w:t>
      </w:r>
      <w:r w:rsidR="00CC71C3">
        <w:rPr>
          <w:b/>
          <w:szCs w:val="24"/>
        </w:rPr>
        <w:t xml:space="preserve"> </w:t>
      </w:r>
      <w:r w:rsidR="005C6162" w:rsidRPr="008E3D99">
        <w:rPr>
          <w:b/>
          <w:szCs w:val="24"/>
        </w:rPr>
        <w:t xml:space="preserve"> </w:t>
      </w:r>
      <w:r w:rsidR="00CC71C3">
        <w:rPr>
          <w:b/>
          <w:szCs w:val="24"/>
        </w:rPr>
        <w:t xml:space="preserve">                    </w:t>
      </w:r>
      <w:r w:rsidR="005C6162" w:rsidRPr="00CC71C3">
        <w:rPr>
          <w:szCs w:val="24"/>
        </w:rPr>
        <w:t>тыс.</w:t>
      </w:r>
      <w:r w:rsidRPr="00CC71C3">
        <w:rPr>
          <w:szCs w:val="24"/>
        </w:rPr>
        <w:t xml:space="preserve"> </w:t>
      </w:r>
      <w:r w:rsidR="005C6162" w:rsidRPr="00CC71C3">
        <w:rPr>
          <w:szCs w:val="24"/>
        </w:rPr>
        <w:t>рублей пре</w:t>
      </w:r>
      <w:r w:rsidR="005C6162" w:rsidRPr="008E3D99">
        <w:rPr>
          <w:szCs w:val="24"/>
        </w:rPr>
        <w:t>дусмотрены:</w:t>
      </w:r>
    </w:p>
    <w:p w:rsidR="005C6162" w:rsidRPr="008E3D99" w:rsidRDefault="005C6162" w:rsidP="005C6162">
      <w:pPr>
        <w:ind w:firstLine="709"/>
        <w:jc w:val="both"/>
        <w:rPr>
          <w:szCs w:val="24"/>
        </w:rPr>
      </w:pPr>
      <w:r w:rsidRPr="008E3D99">
        <w:rPr>
          <w:szCs w:val="24"/>
        </w:rPr>
        <w:t xml:space="preserve">- дотации в сумме </w:t>
      </w:r>
      <w:r w:rsidR="00B83E62">
        <w:rPr>
          <w:szCs w:val="24"/>
        </w:rPr>
        <w:t>218 189,7</w:t>
      </w:r>
      <w:r w:rsidRPr="008E3D99">
        <w:rPr>
          <w:szCs w:val="24"/>
        </w:rPr>
        <w:t xml:space="preserve"> тыс. рублей;</w:t>
      </w:r>
    </w:p>
    <w:p w:rsidR="005C6162" w:rsidRPr="008E3D99" w:rsidRDefault="005C6162" w:rsidP="005C6162">
      <w:pPr>
        <w:ind w:firstLine="709"/>
        <w:jc w:val="both"/>
        <w:rPr>
          <w:szCs w:val="24"/>
        </w:rPr>
      </w:pPr>
      <w:r w:rsidRPr="008E3D99">
        <w:rPr>
          <w:szCs w:val="24"/>
        </w:rPr>
        <w:t xml:space="preserve">- субсидии в сумме </w:t>
      </w:r>
      <w:r w:rsidR="005A7167">
        <w:rPr>
          <w:szCs w:val="24"/>
        </w:rPr>
        <w:t>114 457,1</w:t>
      </w:r>
      <w:r w:rsidRPr="008E3D99">
        <w:rPr>
          <w:szCs w:val="24"/>
        </w:rPr>
        <w:t xml:space="preserve"> тыс. рублей;</w:t>
      </w:r>
    </w:p>
    <w:p w:rsidR="005C6162" w:rsidRPr="008E3D99" w:rsidRDefault="005C6162" w:rsidP="005C6162">
      <w:pPr>
        <w:ind w:firstLine="709"/>
        <w:jc w:val="both"/>
        <w:rPr>
          <w:szCs w:val="24"/>
        </w:rPr>
      </w:pPr>
      <w:r w:rsidRPr="008E3D99">
        <w:rPr>
          <w:szCs w:val="24"/>
        </w:rPr>
        <w:t xml:space="preserve">- субвенции в сумме </w:t>
      </w:r>
      <w:r w:rsidR="008E3D99">
        <w:rPr>
          <w:szCs w:val="24"/>
        </w:rPr>
        <w:t>1</w:t>
      </w:r>
      <w:r w:rsidR="005A7167">
        <w:rPr>
          <w:szCs w:val="24"/>
        </w:rPr>
        <w:t> 252 139,9</w:t>
      </w:r>
      <w:r w:rsidRPr="008E3D99">
        <w:rPr>
          <w:szCs w:val="24"/>
        </w:rPr>
        <w:t xml:space="preserve"> тыс. рублей;</w:t>
      </w:r>
    </w:p>
    <w:p w:rsidR="005C6162" w:rsidRPr="006945FC" w:rsidRDefault="005C6162" w:rsidP="005C6162">
      <w:pPr>
        <w:ind w:firstLine="709"/>
        <w:jc w:val="both"/>
        <w:rPr>
          <w:szCs w:val="24"/>
        </w:rPr>
      </w:pPr>
      <w:r w:rsidRPr="008E3D99">
        <w:rPr>
          <w:szCs w:val="24"/>
        </w:rPr>
        <w:t xml:space="preserve">- иные межбюджетные трансферты в сумме </w:t>
      </w:r>
      <w:r w:rsidR="005A7167">
        <w:rPr>
          <w:szCs w:val="24"/>
        </w:rPr>
        <w:t>5 638,0</w:t>
      </w:r>
      <w:r w:rsidRPr="008E3D99">
        <w:rPr>
          <w:szCs w:val="24"/>
        </w:rPr>
        <w:t xml:space="preserve"> тыс.</w:t>
      </w:r>
      <w:r w:rsidR="008E3D99">
        <w:rPr>
          <w:szCs w:val="24"/>
        </w:rPr>
        <w:t xml:space="preserve"> </w:t>
      </w:r>
      <w:r w:rsidRPr="008E3D99">
        <w:rPr>
          <w:szCs w:val="24"/>
        </w:rPr>
        <w:t>рублей.</w:t>
      </w:r>
    </w:p>
    <w:p w:rsidR="005C6162" w:rsidRPr="00CC71C3" w:rsidRDefault="005C6162" w:rsidP="005C6162">
      <w:pPr>
        <w:ind w:firstLine="709"/>
        <w:jc w:val="both"/>
        <w:rPr>
          <w:szCs w:val="24"/>
        </w:rPr>
      </w:pPr>
      <w:r w:rsidRPr="006945FC">
        <w:rPr>
          <w:bCs/>
          <w:szCs w:val="24"/>
        </w:rPr>
        <w:t>В общем объеме безвозмездны</w:t>
      </w:r>
      <w:r w:rsidR="007F4832">
        <w:rPr>
          <w:bCs/>
          <w:szCs w:val="24"/>
        </w:rPr>
        <w:t>х</w:t>
      </w:r>
      <w:r w:rsidRPr="006945FC">
        <w:rPr>
          <w:bCs/>
          <w:szCs w:val="24"/>
        </w:rPr>
        <w:t xml:space="preserve"> поступлени</w:t>
      </w:r>
      <w:r w:rsidR="007F4832">
        <w:rPr>
          <w:bCs/>
          <w:szCs w:val="24"/>
        </w:rPr>
        <w:t>й</w:t>
      </w:r>
      <w:r w:rsidRPr="006945FC">
        <w:rPr>
          <w:b/>
          <w:bCs/>
          <w:szCs w:val="24"/>
        </w:rPr>
        <w:t xml:space="preserve"> на 202</w:t>
      </w:r>
      <w:r w:rsidR="005A7167">
        <w:rPr>
          <w:b/>
          <w:bCs/>
          <w:szCs w:val="24"/>
        </w:rPr>
        <w:t>6</w:t>
      </w:r>
      <w:r w:rsidRPr="006945FC">
        <w:rPr>
          <w:b/>
          <w:bCs/>
          <w:szCs w:val="24"/>
        </w:rPr>
        <w:t xml:space="preserve"> год</w:t>
      </w:r>
      <w:r w:rsidRPr="006945FC">
        <w:rPr>
          <w:szCs w:val="24"/>
        </w:rPr>
        <w:t xml:space="preserve"> в сумме </w:t>
      </w:r>
      <w:r w:rsidR="005A7167">
        <w:rPr>
          <w:b/>
          <w:szCs w:val="24"/>
        </w:rPr>
        <w:t>3</w:t>
      </w:r>
      <w:r w:rsidR="00B83E62">
        <w:rPr>
          <w:b/>
          <w:szCs w:val="24"/>
        </w:rPr>
        <w:t> 906 952,6</w:t>
      </w:r>
      <w:r w:rsidRPr="008F2095">
        <w:rPr>
          <w:b/>
          <w:szCs w:val="24"/>
        </w:rPr>
        <w:t xml:space="preserve"> </w:t>
      </w:r>
      <w:r w:rsidR="00CC71C3">
        <w:rPr>
          <w:b/>
          <w:szCs w:val="24"/>
        </w:rPr>
        <w:t xml:space="preserve">                    </w:t>
      </w:r>
      <w:r w:rsidRPr="00CC71C3">
        <w:rPr>
          <w:szCs w:val="24"/>
        </w:rPr>
        <w:t>тыс. рублей предусмотрены:</w:t>
      </w:r>
    </w:p>
    <w:p w:rsidR="005C6162" w:rsidRPr="008F2095" w:rsidRDefault="005C6162" w:rsidP="005C6162">
      <w:pPr>
        <w:ind w:firstLine="709"/>
        <w:jc w:val="both"/>
        <w:rPr>
          <w:szCs w:val="24"/>
        </w:rPr>
      </w:pPr>
      <w:r w:rsidRPr="008F2095">
        <w:rPr>
          <w:szCs w:val="24"/>
        </w:rPr>
        <w:t xml:space="preserve">- дотации в сумме </w:t>
      </w:r>
      <w:r w:rsidR="00A801A7">
        <w:rPr>
          <w:szCs w:val="24"/>
        </w:rPr>
        <w:t>122 617,1</w:t>
      </w:r>
      <w:r w:rsidRPr="008F2095">
        <w:rPr>
          <w:szCs w:val="24"/>
        </w:rPr>
        <w:t xml:space="preserve"> тыс. рублей;</w:t>
      </w:r>
    </w:p>
    <w:p w:rsidR="005C6162" w:rsidRPr="008F2095" w:rsidRDefault="005C6162" w:rsidP="005C6162">
      <w:pPr>
        <w:ind w:firstLine="709"/>
        <w:jc w:val="both"/>
        <w:rPr>
          <w:szCs w:val="24"/>
        </w:rPr>
      </w:pPr>
      <w:r w:rsidRPr="008F2095">
        <w:rPr>
          <w:szCs w:val="24"/>
        </w:rPr>
        <w:t xml:space="preserve">- субсидии в сумме </w:t>
      </w:r>
      <w:r w:rsidR="005A7167">
        <w:rPr>
          <w:szCs w:val="24"/>
        </w:rPr>
        <w:t>2 523 975,0</w:t>
      </w:r>
      <w:r w:rsidRPr="008F2095">
        <w:rPr>
          <w:szCs w:val="24"/>
        </w:rPr>
        <w:t xml:space="preserve"> тыс. рублей;</w:t>
      </w:r>
    </w:p>
    <w:p w:rsidR="005C6162" w:rsidRPr="002C18F3" w:rsidRDefault="005C6162" w:rsidP="005C6162">
      <w:pPr>
        <w:ind w:firstLine="709"/>
        <w:jc w:val="both"/>
        <w:rPr>
          <w:szCs w:val="24"/>
        </w:rPr>
      </w:pPr>
      <w:r w:rsidRPr="002C18F3">
        <w:rPr>
          <w:szCs w:val="24"/>
        </w:rPr>
        <w:t xml:space="preserve">- субвенции в сумме </w:t>
      </w:r>
      <w:r w:rsidR="002C18F3">
        <w:rPr>
          <w:szCs w:val="24"/>
        </w:rPr>
        <w:t>1</w:t>
      </w:r>
      <w:r w:rsidR="005A7167">
        <w:rPr>
          <w:szCs w:val="24"/>
        </w:rPr>
        <w:t> 253 405,0</w:t>
      </w:r>
      <w:r w:rsidRPr="002C18F3">
        <w:rPr>
          <w:szCs w:val="24"/>
        </w:rPr>
        <w:t xml:space="preserve"> тыс. рублей;</w:t>
      </w:r>
    </w:p>
    <w:p w:rsidR="005C6162" w:rsidRPr="006945FC" w:rsidRDefault="005C6162" w:rsidP="005C6162">
      <w:pPr>
        <w:ind w:firstLine="709"/>
        <w:jc w:val="both"/>
        <w:rPr>
          <w:szCs w:val="24"/>
        </w:rPr>
      </w:pPr>
      <w:r w:rsidRPr="002C18F3">
        <w:rPr>
          <w:szCs w:val="24"/>
        </w:rPr>
        <w:t xml:space="preserve">- иные межбюджетные трансферты в сумме </w:t>
      </w:r>
      <w:r w:rsidR="005A7167">
        <w:rPr>
          <w:szCs w:val="24"/>
        </w:rPr>
        <w:t>6 955,5</w:t>
      </w:r>
      <w:r w:rsidRPr="002C18F3">
        <w:rPr>
          <w:szCs w:val="24"/>
        </w:rPr>
        <w:t xml:space="preserve"> тыс. рублей.</w:t>
      </w:r>
    </w:p>
    <w:p w:rsidR="005C6162" w:rsidRPr="00CC71C3" w:rsidRDefault="007F4832" w:rsidP="005C6162">
      <w:pPr>
        <w:ind w:firstLine="709"/>
        <w:jc w:val="both"/>
        <w:rPr>
          <w:szCs w:val="24"/>
        </w:rPr>
      </w:pPr>
      <w:r>
        <w:rPr>
          <w:bCs/>
          <w:szCs w:val="24"/>
        </w:rPr>
        <w:t>В общем объеме безвозмездных</w:t>
      </w:r>
      <w:r w:rsidR="005C6162" w:rsidRPr="006945FC">
        <w:rPr>
          <w:bCs/>
          <w:szCs w:val="24"/>
        </w:rPr>
        <w:t xml:space="preserve"> поступлени</w:t>
      </w:r>
      <w:r>
        <w:rPr>
          <w:bCs/>
          <w:szCs w:val="24"/>
        </w:rPr>
        <w:t>й</w:t>
      </w:r>
      <w:r w:rsidR="005C6162" w:rsidRPr="006945FC">
        <w:rPr>
          <w:b/>
          <w:bCs/>
          <w:szCs w:val="24"/>
        </w:rPr>
        <w:t xml:space="preserve"> на 202</w:t>
      </w:r>
      <w:r w:rsidR="00D6160B">
        <w:rPr>
          <w:b/>
          <w:bCs/>
          <w:szCs w:val="24"/>
        </w:rPr>
        <w:t>7</w:t>
      </w:r>
      <w:r w:rsidR="005C6162" w:rsidRPr="006945FC">
        <w:rPr>
          <w:b/>
          <w:bCs/>
          <w:szCs w:val="24"/>
        </w:rPr>
        <w:t xml:space="preserve"> год</w:t>
      </w:r>
      <w:r w:rsidR="005C6162" w:rsidRPr="006945FC">
        <w:rPr>
          <w:szCs w:val="24"/>
        </w:rPr>
        <w:t xml:space="preserve"> в сумме </w:t>
      </w:r>
      <w:r w:rsidR="005C6162" w:rsidRPr="008F2095">
        <w:rPr>
          <w:b/>
          <w:szCs w:val="24"/>
        </w:rPr>
        <w:t>1</w:t>
      </w:r>
      <w:r w:rsidR="00A801A7">
        <w:rPr>
          <w:b/>
          <w:szCs w:val="24"/>
        </w:rPr>
        <w:t> 571 765,6</w:t>
      </w:r>
      <w:r w:rsidR="005C6162" w:rsidRPr="008F2095">
        <w:rPr>
          <w:b/>
          <w:szCs w:val="24"/>
        </w:rPr>
        <w:t xml:space="preserve"> </w:t>
      </w:r>
      <w:r w:rsidR="00CC71C3">
        <w:rPr>
          <w:b/>
          <w:szCs w:val="24"/>
        </w:rPr>
        <w:t xml:space="preserve">                     </w:t>
      </w:r>
      <w:r w:rsidR="005C6162" w:rsidRPr="00CC71C3">
        <w:rPr>
          <w:szCs w:val="24"/>
        </w:rPr>
        <w:t>тыс. рублей предусмотрены:</w:t>
      </w:r>
    </w:p>
    <w:p w:rsidR="005C6162" w:rsidRPr="008F2095" w:rsidRDefault="005C6162" w:rsidP="005C6162">
      <w:pPr>
        <w:ind w:firstLine="709"/>
        <w:jc w:val="both"/>
        <w:rPr>
          <w:szCs w:val="24"/>
        </w:rPr>
      </w:pPr>
      <w:r w:rsidRPr="008F2095">
        <w:rPr>
          <w:szCs w:val="24"/>
        </w:rPr>
        <w:t xml:space="preserve">- дотации в сумме </w:t>
      </w:r>
      <w:r w:rsidR="00A801A7">
        <w:rPr>
          <w:szCs w:val="24"/>
        </w:rPr>
        <w:t>93 093,8</w:t>
      </w:r>
      <w:r w:rsidRPr="008F2095">
        <w:rPr>
          <w:szCs w:val="24"/>
        </w:rPr>
        <w:t xml:space="preserve"> тыс. рублей;</w:t>
      </w:r>
    </w:p>
    <w:p w:rsidR="005C6162" w:rsidRPr="008F2095" w:rsidRDefault="005C6162" w:rsidP="005C6162">
      <w:pPr>
        <w:ind w:firstLine="709"/>
        <w:jc w:val="both"/>
        <w:rPr>
          <w:szCs w:val="24"/>
        </w:rPr>
      </w:pPr>
      <w:r w:rsidRPr="008F2095">
        <w:rPr>
          <w:szCs w:val="24"/>
        </w:rPr>
        <w:t xml:space="preserve">- субсидии в сумме </w:t>
      </w:r>
      <w:r w:rsidR="003A65D2">
        <w:rPr>
          <w:szCs w:val="24"/>
        </w:rPr>
        <w:t>212 556,0</w:t>
      </w:r>
      <w:r w:rsidRPr="008F2095">
        <w:rPr>
          <w:szCs w:val="24"/>
        </w:rPr>
        <w:t xml:space="preserve"> тыс. рублей;</w:t>
      </w:r>
    </w:p>
    <w:p w:rsidR="005C6162" w:rsidRPr="002C18F3" w:rsidRDefault="005C6162" w:rsidP="005C6162">
      <w:pPr>
        <w:ind w:firstLine="709"/>
        <w:jc w:val="both"/>
        <w:rPr>
          <w:szCs w:val="24"/>
        </w:rPr>
      </w:pPr>
      <w:r w:rsidRPr="002C18F3">
        <w:rPr>
          <w:szCs w:val="24"/>
        </w:rPr>
        <w:t xml:space="preserve">- субвенции в сумме </w:t>
      </w:r>
      <w:r w:rsidR="002C18F3">
        <w:rPr>
          <w:szCs w:val="24"/>
        </w:rPr>
        <w:t>1</w:t>
      </w:r>
      <w:r w:rsidR="003A65D2">
        <w:rPr>
          <w:szCs w:val="24"/>
        </w:rPr>
        <w:t> 259 160,3</w:t>
      </w:r>
      <w:r w:rsidRPr="002C18F3">
        <w:rPr>
          <w:szCs w:val="24"/>
        </w:rPr>
        <w:t xml:space="preserve"> тыс. рублей;</w:t>
      </w:r>
    </w:p>
    <w:p w:rsidR="004F634B" w:rsidRPr="005C6162" w:rsidRDefault="005C6162" w:rsidP="005C6162">
      <w:pPr>
        <w:ind w:firstLine="709"/>
        <w:jc w:val="both"/>
        <w:rPr>
          <w:szCs w:val="24"/>
        </w:rPr>
      </w:pPr>
      <w:r w:rsidRPr="002C18F3">
        <w:rPr>
          <w:szCs w:val="24"/>
        </w:rPr>
        <w:t xml:space="preserve">- иные межбюджетные трансферты в сумме </w:t>
      </w:r>
      <w:r w:rsidR="00D6160B">
        <w:rPr>
          <w:szCs w:val="24"/>
        </w:rPr>
        <w:t>6 955,5</w:t>
      </w:r>
      <w:r w:rsidRPr="002C18F3">
        <w:rPr>
          <w:szCs w:val="24"/>
        </w:rPr>
        <w:t xml:space="preserve"> тыс. рублей.</w:t>
      </w:r>
    </w:p>
    <w:p w:rsidR="007A045A" w:rsidRDefault="007A045A" w:rsidP="004F634B">
      <w:pPr>
        <w:ind w:firstLine="709"/>
        <w:jc w:val="both"/>
        <w:rPr>
          <w:szCs w:val="24"/>
          <w:highlight w:val="yellow"/>
        </w:rPr>
      </w:pPr>
    </w:p>
    <w:p w:rsidR="00BD4B63" w:rsidRPr="00634D1D" w:rsidRDefault="00BD4B63" w:rsidP="004F634B">
      <w:pPr>
        <w:ind w:firstLine="709"/>
        <w:jc w:val="both"/>
        <w:rPr>
          <w:szCs w:val="24"/>
          <w:highlight w:val="yellow"/>
        </w:rPr>
      </w:pPr>
    </w:p>
    <w:p w:rsidR="00C07358" w:rsidRPr="00766A76" w:rsidRDefault="00C07358" w:rsidP="00C07358">
      <w:pPr>
        <w:jc w:val="center"/>
        <w:rPr>
          <w:b/>
          <w:bCs/>
          <w:sz w:val="28"/>
          <w:szCs w:val="28"/>
        </w:rPr>
      </w:pPr>
      <w:r w:rsidRPr="00FC0D6C">
        <w:rPr>
          <w:b/>
          <w:bCs/>
          <w:sz w:val="28"/>
          <w:szCs w:val="28"/>
        </w:rPr>
        <w:t>Формирование расходной части бюджета</w:t>
      </w:r>
    </w:p>
    <w:p w:rsidR="00C07358" w:rsidRDefault="00C07358" w:rsidP="00C07358">
      <w:pPr>
        <w:jc w:val="center"/>
        <w:rPr>
          <w:b/>
          <w:bCs/>
          <w:szCs w:val="24"/>
        </w:rPr>
      </w:pPr>
    </w:p>
    <w:p w:rsidR="00C07358" w:rsidRPr="00FC0D6C" w:rsidRDefault="00C07358" w:rsidP="00C07358">
      <w:pPr>
        <w:ind w:firstLine="709"/>
        <w:jc w:val="both"/>
        <w:rPr>
          <w:color w:val="000000"/>
          <w:szCs w:val="24"/>
        </w:rPr>
      </w:pPr>
      <w:r w:rsidRPr="00BC1DCA">
        <w:rPr>
          <w:color w:val="000000" w:themeColor="text1"/>
          <w:szCs w:val="24"/>
        </w:rPr>
        <w:t xml:space="preserve">Принципы и подходы к формированию расходов бюджета Балахнинского муниципального округа на 2025 год и </w:t>
      </w:r>
      <w:r>
        <w:rPr>
          <w:color w:val="000000" w:themeColor="text1"/>
          <w:szCs w:val="24"/>
        </w:rPr>
        <w:t xml:space="preserve">на </w:t>
      </w:r>
      <w:r w:rsidRPr="00BC1DCA">
        <w:rPr>
          <w:color w:val="000000" w:themeColor="text1"/>
          <w:szCs w:val="24"/>
        </w:rPr>
        <w:t xml:space="preserve">плановый период 2026 и 2027 годов определены в соответствии с </w:t>
      </w:r>
      <w:r w:rsidRPr="00BC1DCA">
        <w:rPr>
          <w:color w:val="000000" w:themeColor="text1"/>
        </w:rPr>
        <w:t xml:space="preserve">Основными направлениями  бюджетной и налоговой политики в Балахнинском муниципальном округе Нижегородской области </w:t>
      </w:r>
      <w:r w:rsidRPr="00BC1DCA">
        <w:rPr>
          <w:color w:val="000000" w:themeColor="text1"/>
          <w:szCs w:val="24"/>
        </w:rPr>
        <w:t xml:space="preserve">на 2025 год и на плановый период 2026 и 2027 годов, утвержденными постановлением администрации Балахнинского муниципального округа Нижегородской области </w:t>
      </w:r>
      <w:r w:rsidRPr="00057E1D">
        <w:rPr>
          <w:color w:val="000000" w:themeColor="text1"/>
          <w:szCs w:val="24"/>
        </w:rPr>
        <w:t>от</w:t>
      </w:r>
      <w:r w:rsidRPr="00057E1D">
        <w:rPr>
          <w:color w:val="000000"/>
          <w:szCs w:val="24"/>
        </w:rPr>
        <w:t xml:space="preserve"> 8 ноября 2024 №2350, </w:t>
      </w:r>
      <w:r w:rsidRPr="00FC0D6C">
        <w:rPr>
          <w:color w:val="000000"/>
          <w:szCs w:val="24"/>
        </w:rPr>
        <w:t xml:space="preserve">а также Порядком </w:t>
      </w:r>
      <w:r w:rsidRPr="00FC0D6C">
        <w:t xml:space="preserve">планирования бюджетных ассигнований бюджета Балахнинского муниципального округа на 2025 год и на плановый период 2026 и 2027 годов, утвержденного приказом </w:t>
      </w:r>
      <w:r w:rsidRPr="00FC0D6C">
        <w:rPr>
          <w:szCs w:val="24"/>
        </w:rPr>
        <w:t>финансового управления администрации Балахнинского муниципального округа от 18 сентября 2</w:t>
      </w:r>
      <w:r w:rsidRPr="00FC0D6C">
        <w:rPr>
          <w:color w:val="000000"/>
          <w:szCs w:val="24"/>
        </w:rPr>
        <w:t>024 года № 46 (с изменениями).</w:t>
      </w:r>
    </w:p>
    <w:p w:rsidR="00C07358" w:rsidRPr="0016413E" w:rsidRDefault="00C07358" w:rsidP="00C07358">
      <w:pPr>
        <w:ind w:firstLine="709"/>
        <w:jc w:val="both"/>
        <w:rPr>
          <w:szCs w:val="24"/>
        </w:rPr>
      </w:pPr>
      <w:r w:rsidRPr="0016413E">
        <w:rPr>
          <w:szCs w:val="24"/>
        </w:rPr>
        <w:t>Расчет бюджетных ассигнований бюджета округа на 2025 год и на плановый период 2026 и 2027 годов производился с учетом следующих приоритетов бюджетных расходов:</w:t>
      </w:r>
    </w:p>
    <w:p w:rsidR="00C07358" w:rsidRPr="0016413E" w:rsidRDefault="00C07358" w:rsidP="00C07358">
      <w:pPr>
        <w:pStyle w:val="Default"/>
        <w:ind w:firstLine="567"/>
        <w:jc w:val="both"/>
      </w:pPr>
      <w:r w:rsidRPr="0016413E">
        <w:t xml:space="preserve">- выполнения параметров по уровню заработной платы отдельных категорий работников в рамках реализации </w:t>
      </w:r>
      <w:r>
        <w:t>«</w:t>
      </w:r>
      <w:r w:rsidRPr="0016413E">
        <w:t>майских</w:t>
      </w:r>
      <w:r>
        <w:t>»</w:t>
      </w:r>
      <w:r w:rsidRPr="0016413E">
        <w:t xml:space="preserve"> указов Президента Российской Федерации;</w:t>
      </w:r>
    </w:p>
    <w:p w:rsidR="00C07358" w:rsidRPr="0016413E" w:rsidRDefault="00C07358" w:rsidP="00C07358">
      <w:pPr>
        <w:pStyle w:val="Default"/>
        <w:ind w:firstLine="567"/>
        <w:jc w:val="both"/>
        <w:rPr>
          <w:color w:val="auto"/>
        </w:rPr>
      </w:pPr>
      <w:r w:rsidRPr="0016413E">
        <w:rPr>
          <w:color w:val="auto"/>
        </w:rPr>
        <w:t xml:space="preserve">- предоставление жилых помещений детям-сиротам и лицам из их числа, реализация других жилищных программ, действующих в Нижегородской области; </w:t>
      </w:r>
    </w:p>
    <w:p w:rsidR="00C07358" w:rsidRPr="0016413E" w:rsidRDefault="00C07358" w:rsidP="00C07358">
      <w:pPr>
        <w:pStyle w:val="Default"/>
        <w:ind w:firstLine="567"/>
        <w:jc w:val="both"/>
        <w:rPr>
          <w:color w:val="auto"/>
        </w:rPr>
      </w:pPr>
      <w:r w:rsidRPr="0016413E">
        <w:rPr>
          <w:color w:val="auto"/>
        </w:rPr>
        <w:t>- реализация муниципальных программ, направленных на содействие устойчивому развитию экономики Балахнинского муниципального округа;</w:t>
      </w:r>
    </w:p>
    <w:p w:rsidR="00C07358" w:rsidRPr="0016413E" w:rsidRDefault="00C07358" w:rsidP="00C07358">
      <w:pPr>
        <w:pStyle w:val="Default"/>
        <w:ind w:firstLine="567"/>
        <w:jc w:val="both"/>
        <w:rPr>
          <w:color w:val="auto"/>
        </w:rPr>
      </w:pPr>
      <w:r w:rsidRPr="0016413E">
        <w:rPr>
          <w:color w:val="auto"/>
        </w:rPr>
        <w:t xml:space="preserve">- реализация региональных проектов, обеспечивающих достижение целей, показателей и результатов федеральных проектов, входящих в состав национальных проектов Российской Федерации; </w:t>
      </w:r>
    </w:p>
    <w:p w:rsidR="00C07358" w:rsidRPr="0016413E" w:rsidRDefault="00C07358" w:rsidP="00C07358">
      <w:pPr>
        <w:pStyle w:val="Default"/>
        <w:ind w:firstLine="567"/>
        <w:jc w:val="both"/>
        <w:rPr>
          <w:color w:val="auto"/>
        </w:rPr>
      </w:pPr>
      <w:r w:rsidRPr="0016413E">
        <w:rPr>
          <w:color w:val="auto"/>
        </w:rPr>
        <w:t xml:space="preserve">- финансирование социально-значимых расходов; </w:t>
      </w:r>
    </w:p>
    <w:p w:rsidR="00C07358" w:rsidRPr="0016413E" w:rsidRDefault="00C07358" w:rsidP="00C07358">
      <w:pPr>
        <w:pStyle w:val="Default"/>
        <w:ind w:firstLine="567"/>
        <w:jc w:val="both"/>
        <w:rPr>
          <w:color w:val="auto"/>
        </w:rPr>
      </w:pPr>
      <w:r w:rsidRPr="0016413E">
        <w:rPr>
          <w:color w:val="auto"/>
        </w:rPr>
        <w:t xml:space="preserve">- реализация мероприятий, включающих развитие коммунальной, инженерной и социальной инфраструктуры; </w:t>
      </w:r>
    </w:p>
    <w:p w:rsidR="00C07358" w:rsidRPr="0016413E" w:rsidRDefault="00C07358" w:rsidP="00C07358">
      <w:pPr>
        <w:ind w:firstLine="567"/>
        <w:jc w:val="both"/>
        <w:rPr>
          <w:szCs w:val="24"/>
        </w:rPr>
      </w:pPr>
      <w:r w:rsidRPr="0016413E">
        <w:rPr>
          <w:szCs w:val="24"/>
        </w:rPr>
        <w:t>- реализация мероприятий по поддержке и развитию агропромышленного комплекса.</w:t>
      </w:r>
    </w:p>
    <w:p w:rsidR="00C07358" w:rsidRPr="00280AD0" w:rsidRDefault="00C07358" w:rsidP="00C07358">
      <w:pPr>
        <w:pStyle w:val="ConsPlusNormal"/>
        <w:ind w:firstLine="709"/>
        <w:jc w:val="both"/>
        <w:rPr>
          <w:rFonts w:ascii="Times New Roman" w:hAnsi="Times New Roman" w:cs="Times New Roman"/>
          <w:sz w:val="24"/>
          <w:szCs w:val="24"/>
        </w:rPr>
      </w:pPr>
      <w:r w:rsidRPr="0016413E">
        <w:rPr>
          <w:rFonts w:ascii="Times New Roman" w:hAnsi="Times New Roman" w:cs="Times New Roman"/>
          <w:sz w:val="24"/>
          <w:szCs w:val="24"/>
        </w:rPr>
        <w:t xml:space="preserve">Фонд оплаты труда работников бюджетной сферы, лиц, замещающих муниципальные должности Балахнинского муниципального округа, должности муниципальной службы Балахнинского муниципального округа, </w:t>
      </w:r>
      <w:r w:rsidRPr="00DE7A8B">
        <w:rPr>
          <w:rFonts w:ascii="Times New Roman" w:hAnsi="Times New Roman" w:cs="Times New Roman"/>
          <w:sz w:val="24"/>
          <w:szCs w:val="24"/>
        </w:rPr>
        <w:t xml:space="preserve">работников, замещающих должности, не являющиеся должностями </w:t>
      </w:r>
      <w:r>
        <w:rPr>
          <w:rFonts w:ascii="Times New Roman" w:hAnsi="Times New Roman" w:cs="Times New Roman"/>
          <w:sz w:val="24"/>
          <w:szCs w:val="24"/>
        </w:rPr>
        <w:t>муниципальной</w:t>
      </w:r>
      <w:r w:rsidRPr="00DE7A8B">
        <w:rPr>
          <w:rFonts w:ascii="Times New Roman" w:hAnsi="Times New Roman" w:cs="Times New Roman"/>
          <w:sz w:val="24"/>
          <w:szCs w:val="24"/>
        </w:rPr>
        <w:t xml:space="preserve"> службы Балахнинского муниципального округа </w:t>
      </w:r>
      <w:r w:rsidRPr="0016413E">
        <w:rPr>
          <w:rFonts w:ascii="Times New Roman" w:hAnsi="Times New Roman" w:cs="Times New Roman"/>
          <w:sz w:val="24"/>
          <w:szCs w:val="24"/>
        </w:rPr>
        <w:t>и работников, занятых хозяйственным и техническим обеспечением органов местного самоуправления Балахнинского муниципального округа, рассчитан с учетом</w:t>
      </w:r>
      <w:r w:rsidRPr="00280AD0">
        <w:rPr>
          <w:rFonts w:ascii="Times New Roman" w:hAnsi="Times New Roman"/>
          <w:sz w:val="28"/>
          <w:szCs w:val="28"/>
        </w:rPr>
        <w:t xml:space="preserve"> </w:t>
      </w:r>
      <w:r w:rsidRPr="00280AD0">
        <w:rPr>
          <w:rFonts w:ascii="Times New Roman" w:hAnsi="Times New Roman"/>
          <w:sz w:val="24"/>
          <w:szCs w:val="24"/>
        </w:rPr>
        <w:t>прогноза среднемесячного дохода от трудовой деятельности за 2024 год и изменением списочной численности</w:t>
      </w:r>
      <w:r w:rsidRPr="00280AD0">
        <w:rPr>
          <w:rFonts w:ascii="Times New Roman" w:hAnsi="Times New Roman" w:cs="Times New Roman"/>
          <w:sz w:val="24"/>
          <w:szCs w:val="24"/>
        </w:rPr>
        <w:t xml:space="preserve"> :</w:t>
      </w:r>
    </w:p>
    <w:p w:rsidR="00C07358" w:rsidRPr="000C5570" w:rsidRDefault="00C07358" w:rsidP="00C07358">
      <w:pPr>
        <w:ind w:firstLine="709"/>
        <w:jc w:val="both"/>
        <w:rPr>
          <w:szCs w:val="24"/>
        </w:rPr>
      </w:pPr>
      <w:r w:rsidRPr="000C5570">
        <w:rPr>
          <w:szCs w:val="24"/>
        </w:rPr>
        <w:t xml:space="preserve">- заработной платы отдельных категорий работников учреждений Балахнинского муниципального округа, поименованных в указах Президента Российской Федерации </w:t>
      </w:r>
      <w:r w:rsidRPr="000C5570">
        <w:rPr>
          <w:color w:val="000000"/>
          <w:szCs w:val="24"/>
        </w:rPr>
        <w:t xml:space="preserve">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2012-2017 годы», </w:t>
      </w:r>
      <w:r w:rsidRPr="000C5570">
        <w:rPr>
          <w:szCs w:val="24"/>
        </w:rPr>
        <w:t xml:space="preserve">с учетом </w:t>
      </w:r>
      <w:r>
        <w:rPr>
          <w:szCs w:val="24"/>
        </w:rPr>
        <w:t xml:space="preserve">  </w:t>
      </w:r>
    </w:p>
    <w:p w:rsidR="00C07358" w:rsidRPr="003B51E6" w:rsidRDefault="00C07358" w:rsidP="00C07358">
      <w:pPr>
        <w:ind w:firstLine="709"/>
        <w:jc w:val="both"/>
        <w:rPr>
          <w:szCs w:val="24"/>
        </w:rPr>
      </w:pPr>
      <w:r w:rsidRPr="000C5570">
        <w:rPr>
          <w:szCs w:val="24"/>
        </w:rPr>
        <w:t>- заработной платы иных работников, на которых не распространяются Указы Президента Российской Федерации от 7 мая 2012 г. № 597 «О мероприятиях по реализации государственной социальной политики», от 1 июня 2012 г. № 761 «О Национальной стратегии действий в интересах детей на 2012 - 2017 годы», с учетом увеличения с 1 октября 2024 года на 7,2% и с 1 января 2025 г. на 4,5%;</w:t>
      </w:r>
    </w:p>
    <w:p w:rsidR="00C07358" w:rsidRPr="007D4EDB" w:rsidRDefault="00C07358" w:rsidP="00C07358">
      <w:pPr>
        <w:ind w:firstLine="709"/>
        <w:jc w:val="both"/>
        <w:rPr>
          <w:szCs w:val="24"/>
        </w:rPr>
      </w:pPr>
      <w:r>
        <w:rPr>
          <w:szCs w:val="24"/>
        </w:rPr>
        <w:t>- дополнительной потребности на доведение заработной платы отдельных категорий работников до минимального размера оплаты труда 22 440 рублей;</w:t>
      </w:r>
    </w:p>
    <w:p w:rsidR="00C07358" w:rsidRPr="003B51E6" w:rsidRDefault="00C07358" w:rsidP="00C07358">
      <w:pPr>
        <w:ind w:firstLine="709"/>
        <w:jc w:val="both"/>
        <w:rPr>
          <w:szCs w:val="24"/>
        </w:rPr>
      </w:pPr>
      <w:r w:rsidRPr="003B51E6">
        <w:rPr>
          <w:szCs w:val="24"/>
        </w:rPr>
        <w:t>- страховых взносов в государственные внебюджетные фонды в размере 30,2%.</w:t>
      </w:r>
    </w:p>
    <w:p w:rsidR="00C07358" w:rsidRPr="003B51E6" w:rsidRDefault="00C07358" w:rsidP="00C07358">
      <w:pPr>
        <w:ind w:firstLine="709"/>
        <w:jc w:val="both"/>
        <w:rPr>
          <w:szCs w:val="24"/>
        </w:rPr>
      </w:pPr>
      <w:r w:rsidRPr="003B51E6">
        <w:rPr>
          <w:szCs w:val="24"/>
        </w:rPr>
        <w:t xml:space="preserve">Расчет фонда оплаты труда работников </w:t>
      </w:r>
      <w:r>
        <w:rPr>
          <w:szCs w:val="24"/>
        </w:rPr>
        <w:t>муниципальных</w:t>
      </w:r>
      <w:r w:rsidRPr="003B51E6">
        <w:rPr>
          <w:szCs w:val="24"/>
        </w:rPr>
        <w:t xml:space="preserve"> учреждений </w:t>
      </w:r>
      <w:r>
        <w:rPr>
          <w:szCs w:val="24"/>
        </w:rPr>
        <w:t>Балахнинского муниципального округа</w:t>
      </w:r>
      <w:r w:rsidRPr="003B51E6">
        <w:rPr>
          <w:szCs w:val="24"/>
        </w:rPr>
        <w:t xml:space="preserve"> осуществлен с учетом положений по оплате труда, утвержденных постановлениями </w:t>
      </w:r>
      <w:r>
        <w:rPr>
          <w:szCs w:val="24"/>
        </w:rPr>
        <w:t>администрации Балахнинского муниципального округа</w:t>
      </w:r>
      <w:r w:rsidRPr="003B51E6">
        <w:rPr>
          <w:szCs w:val="24"/>
        </w:rPr>
        <w:t>.</w:t>
      </w:r>
    </w:p>
    <w:p w:rsidR="00C07358" w:rsidRPr="003B51E6" w:rsidRDefault="00C07358" w:rsidP="00C07358">
      <w:pPr>
        <w:ind w:firstLine="709"/>
        <w:jc w:val="both"/>
        <w:rPr>
          <w:szCs w:val="24"/>
        </w:rPr>
      </w:pPr>
      <w:r w:rsidRPr="003B51E6">
        <w:rPr>
          <w:szCs w:val="24"/>
        </w:rPr>
        <w:t xml:space="preserve">Расчет фонда оплаты труда работников органов </w:t>
      </w:r>
      <w:r>
        <w:rPr>
          <w:szCs w:val="24"/>
        </w:rPr>
        <w:t>местного самоуправления осущ</w:t>
      </w:r>
      <w:r w:rsidRPr="003B51E6">
        <w:rPr>
          <w:szCs w:val="24"/>
        </w:rPr>
        <w:t>ествлен с учетом изменения структуры, предельной численности и должностей.</w:t>
      </w:r>
    </w:p>
    <w:p w:rsidR="00C07358" w:rsidRPr="003B51E6" w:rsidRDefault="00C07358" w:rsidP="00C07358">
      <w:pPr>
        <w:ind w:firstLine="709"/>
        <w:jc w:val="both"/>
        <w:rPr>
          <w:szCs w:val="24"/>
        </w:rPr>
      </w:pPr>
      <w:r w:rsidRPr="003B51E6">
        <w:rPr>
          <w:szCs w:val="24"/>
        </w:rPr>
        <w:t>Фонд оплаты труда на 2026 - 2027 годы рассчитаны на уровне прогноза бюджета на 2025 год.</w:t>
      </w:r>
    </w:p>
    <w:p w:rsidR="00C07358" w:rsidRPr="007021D1" w:rsidRDefault="00C07358" w:rsidP="00C07358">
      <w:pPr>
        <w:ind w:firstLine="709"/>
        <w:jc w:val="both"/>
        <w:rPr>
          <w:color w:val="000000"/>
          <w:szCs w:val="24"/>
        </w:rPr>
      </w:pPr>
      <w:r w:rsidRPr="007021D1">
        <w:rPr>
          <w:szCs w:val="24"/>
        </w:rPr>
        <w:t xml:space="preserve">Расходы на оплату коммунальных услуг и аренду помещений на 2025 год </w:t>
      </w:r>
      <w:r w:rsidRPr="007021D1">
        <w:rPr>
          <w:color w:val="000000"/>
          <w:szCs w:val="24"/>
        </w:rPr>
        <w:t>рассчитаны от уровня первоначального бюджета 2024 года с учетом:</w:t>
      </w:r>
    </w:p>
    <w:p w:rsidR="00C07358" w:rsidRPr="007021D1" w:rsidRDefault="00C07358" w:rsidP="00C07358">
      <w:pPr>
        <w:ind w:firstLine="709"/>
        <w:jc w:val="both"/>
        <w:rPr>
          <w:color w:val="000000"/>
          <w:szCs w:val="24"/>
        </w:rPr>
      </w:pPr>
      <w:r w:rsidRPr="007021D1">
        <w:rPr>
          <w:color w:val="000000"/>
          <w:szCs w:val="24"/>
        </w:rPr>
        <w:t>- вновь принятых (принимаемых) обязательств;</w:t>
      </w:r>
    </w:p>
    <w:p w:rsidR="00C07358" w:rsidRPr="007021D1" w:rsidRDefault="00C07358" w:rsidP="00C07358">
      <w:pPr>
        <w:ind w:firstLine="709"/>
        <w:jc w:val="both"/>
        <w:rPr>
          <w:szCs w:val="24"/>
        </w:rPr>
      </w:pPr>
      <w:r w:rsidRPr="007021D1">
        <w:rPr>
          <w:color w:val="000000"/>
          <w:szCs w:val="24"/>
        </w:rPr>
        <w:t>- индексации на прогнозируемый среднегодовой индекс роста потребительских цен – 4,5%.</w:t>
      </w:r>
    </w:p>
    <w:p w:rsidR="00C07358" w:rsidRPr="007021D1" w:rsidRDefault="00C07358" w:rsidP="00C07358">
      <w:pPr>
        <w:ind w:firstLine="709"/>
        <w:jc w:val="both"/>
        <w:rPr>
          <w:szCs w:val="24"/>
        </w:rPr>
      </w:pPr>
      <w:r w:rsidRPr="007021D1">
        <w:rPr>
          <w:szCs w:val="24"/>
        </w:rPr>
        <w:t>Расходы на оплату коммунальных услуг и арендную плату на 2026-2027 годы рассчитаны на уровне прогноза бюджета на 2025 год.</w:t>
      </w:r>
    </w:p>
    <w:p w:rsidR="00C07358" w:rsidRPr="002311C4" w:rsidRDefault="00C07358" w:rsidP="00C07358">
      <w:pPr>
        <w:pStyle w:val="ConsPlusNormal"/>
        <w:ind w:firstLine="709"/>
        <w:jc w:val="both"/>
        <w:rPr>
          <w:rFonts w:ascii="Times New Roman" w:hAnsi="Times New Roman" w:cs="Times New Roman"/>
          <w:sz w:val="24"/>
          <w:szCs w:val="24"/>
        </w:rPr>
      </w:pPr>
      <w:r w:rsidRPr="002311C4">
        <w:rPr>
          <w:rFonts w:ascii="Times New Roman" w:hAnsi="Times New Roman" w:cs="Times New Roman"/>
          <w:sz w:val="24"/>
          <w:szCs w:val="24"/>
        </w:rPr>
        <w:t xml:space="preserve">Другие расходы </w:t>
      </w:r>
      <w:r w:rsidRPr="002311C4">
        <w:rPr>
          <w:rFonts w:ascii="Times New Roman" w:hAnsi="Times New Roman" w:cs="Times New Roman"/>
          <w:color w:val="000000"/>
          <w:sz w:val="24"/>
          <w:szCs w:val="24"/>
        </w:rPr>
        <w:t xml:space="preserve">на </w:t>
      </w:r>
      <w:r w:rsidRPr="002311C4">
        <w:rPr>
          <w:rFonts w:ascii="Times New Roman" w:hAnsi="Times New Roman" w:cs="Times New Roman"/>
          <w:sz w:val="24"/>
          <w:szCs w:val="24"/>
        </w:rPr>
        <w:t>2025 год рассчитаны от уровня первоначального бюджета 2024 года с учетом:</w:t>
      </w:r>
    </w:p>
    <w:p w:rsidR="00C07358" w:rsidRPr="002311C4" w:rsidRDefault="00C07358" w:rsidP="00C07358">
      <w:pPr>
        <w:widowControl w:val="0"/>
        <w:autoSpaceDE w:val="0"/>
        <w:autoSpaceDN w:val="0"/>
        <w:adjustRightInd w:val="0"/>
        <w:ind w:firstLine="567"/>
        <w:jc w:val="both"/>
        <w:rPr>
          <w:szCs w:val="24"/>
        </w:rPr>
      </w:pPr>
      <w:r w:rsidRPr="002311C4">
        <w:rPr>
          <w:szCs w:val="24"/>
        </w:rPr>
        <w:t>- исключения расходов, носящих разовый характер;</w:t>
      </w:r>
    </w:p>
    <w:p w:rsidR="00C07358" w:rsidRPr="002311C4" w:rsidRDefault="00C07358" w:rsidP="00C07358">
      <w:pPr>
        <w:widowControl w:val="0"/>
        <w:autoSpaceDE w:val="0"/>
        <w:autoSpaceDN w:val="0"/>
        <w:adjustRightInd w:val="0"/>
        <w:ind w:firstLine="567"/>
        <w:jc w:val="both"/>
        <w:rPr>
          <w:szCs w:val="24"/>
        </w:rPr>
      </w:pPr>
      <w:r w:rsidRPr="002311C4">
        <w:rPr>
          <w:szCs w:val="24"/>
        </w:rPr>
        <w:t>- увеличения расходов на объем средств, носящих постоянный характер, но не вошедших в первоначальный бюджет 2024 года и выделяемых дополнительно в течение финансового года;</w:t>
      </w:r>
    </w:p>
    <w:p w:rsidR="00C07358" w:rsidRPr="002311C4" w:rsidRDefault="00C07358" w:rsidP="00C07358">
      <w:pPr>
        <w:widowControl w:val="0"/>
        <w:autoSpaceDE w:val="0"/>
        <w:autoSpaceDN w:val="0"/>
        <w:adjustRightInd w:val="0"/>
        <w:ind w:firstLine="567"/>
        <w:jc w:val="both"/>
        <w:rPr>
          <w:szCs w:val="24"/>
        </w:rPr>
      </w:pPr>
      <w:r w:rsidRPr="002311C4">
        <w:rPr>
          <w:szCs w:val="24"/>
        </w:rPr>
        <w:t>- принятых (принимаемых) обязательств.</w:t>
      </w:r>
    </w:p>
    <w:p w:rsidR="00C07358" w:rsidRDefault="00C07358" w:rsidP="00C07358">
      <w:pPr>
        <w:widowControl w:val="0"/>
        <w:autoSpaceDE w:val="0"/>
        <w:autoSpaceDN w:val="0"/>
        <w:adjustRightInd w:val="0"/>
        <w:ind w:firstLine="567"/>
        <w:jc w:val="both"/>
        <w:rPr>
          <w:szCs w:val="24"/>
        </w:rPr>
      </w:pPr>
      <w:r w:rsidRPr="002311C4">
        <w:rPr>
          <w:szCs w:val="24"/>
        </w:rPr>
        <w:t>Другие расходы на 2026-2027 годы рассчитываются на уровне прогноза бюджета на 2025 год.</w:t>
      </w:r>
    </w:p>
    <w:p w:rsidR="00C07358" w:rsidRPr="002311C4" w:rsidRDefault="00C07358" w:rsidP="00C07358">
      <w:pPr>
        <w:widowControl w:val="0"/>
        <w:autoSpaceDE w:val="0"/>
        <w:autoSpaceDN w:val="0"/>
        <w:adjustRightInd w:val="0"/>
        <w:ind w:firstLine="567"/>
        <w:jc w:val="both"/>
        <w:rPr>
          <w:szCs w:val="24"/>
        </w:rPr>
      </w:pPr>
    </w:p>
    <w:p w:rsidR="00C07358" w:rsidRPr="002311C4" w:rsidRDefault="00C07358" w:rsidP="00C07358">
      <w:pPr>
        <w:autoSpaceDE w:val="0"/>
        <w:autoSpaceDN w:val="0"/>
        <w:adjustRightInd w:val="0"/>
        <w:ind w:firstLine="709"/>
        <w:jc w:val="both"/>
      </w:pPr>
      <w:r w:rsidRPr="002311C4">
        <w:t>Расходы бюджета Балахнинского муниципального округа на 2025 год и плановый период 2026-2027 годы сформированы на основании п</w:t>
      </w:r>
      <w:r w:rsidRPr="002311C4">
        <w:rPr>
          <w:szCs w:val="24"/>
        </w:rPr>
        <w:t xml:space="preserve">редварительных (плановых) реестров расходных обязательств субъектов бюджетного планирования на 2025 год и на плановый период 2026 и 2027 годов </w:t>
      </w:r>
      <w:r w:rsidRPr="002311C4">
        <w:t>с разделением на действующие и принимаемые обязательства, сформированных в соответствии с:</w:t>
      </w:r>
    </w:p>
    <w:p w:rsidR="00C07358" w:rsidRPr="002311C4" w:rsidRDefault="00C07358" w:rsidP="00C07358">
      <w:pPr>
        <w:pStyle w:val="22"/>
        <w:ind w:firstLine="567"/>
      </w:pPr>
      <w:r w:rsidRPr="002311C4">
        <w:rPr>
          <w:color w:val="000000"/>
          <w:sz w:val="24"/>
          <w:szCs w:val="24"/>
        </w:rPr>
        <w:t xml:space="preserve">- </w:t>
      </w:r>
      <w:r w:rsidRPr="002311C4">
        <w:rPr>
          <w:sz w:val="24"/>
          <w:szCs w:val="24"/>
        </w:rPr>
        <w:t>Порядком составления и ведения реестра расходных обязательств Балахнинского муниципального округа Нижегородской области, утвержденным постановлением администрации Балахнинского муниципального района Нижегородской области от 23 октября 2020 года № 1483;</w:t>
      </w:r>
    </w:p>
    <w:p w:rsidR="00C07358" w:rsidRPr="002311C4" w:rsidRDefault="00C07358" w:rsidP="00C07358">
      <w:pPr>
        <w:pStyle w:val="22"/>
        <w:ind w:firstLine="567"/>
        <w:rPr>
          <w:color w:val="000000"/>
          <w:sz w:val="24"/>
          <w:szCs w:val="24"/>
        </w:rPr>
      </w:pPr>
      <w:r w:rsidRPr="002311C4">
        <w:rPr>
          <w:sz w:val="24"/>
          <w:szCs w:val="24"/>
        </w:rPr>
        <w:t>- методическими рекомендациями по составлению реестров расходных обязательств субъектов бюджетного планирования бюджета округа на 2025 год и на плановый период 2026 и 2027 годов.</w:t>
      </w:r>
    </w:p>
    <w:p w:rsidR="00C07358" w:rsidRPr="002311C4" w:rsidRDefault="00C07358" w:rsidP="00C07358">
      <w:pPr>
        <w:autoSpaceDE w:val="0"/>
        <w:autoSpaceDN w:val="0"/>
        <w:adjustRightInd w:val="0"/>
        <w:ind w:firstLine="709"/>
        <w:jc w:val="both"/>
      </w:pPr>
    </w:p>
    <w:p w:rsidR="00C07358" w:rsidRPr="002311C4" w:rsidRDefault="00C07358" w:rsidP="00C07358">
      <w:pPr>
        <w:autoSpaceDE w:val="0"/>
        <w:autoSpaceDN w:val="0"/>
        <w:adjustRightInd w:val="0"/>
        <w:ind w:firstLine="709"/>
        <w:jc w:val="both"/>
      </w:pPr>
      <w:r w:rsidRPr="002311C4">
        <w:t>При формировании бюджета округа учтены:</w:t>
      </w:r>
    </w:p>
    <w:p w:rsidR="00C07358" w:rsidRPr="002311C4" w:rsidRDefault="00C07358" w:rsidP="00C07358">
      <w:pPr>
        <w:autoSpaceDE w:val="0"/>
        <w:autoSpaceDN w:val="0"/>
        <w:adjustRightInd w:val="0"/>
        <w:ind w:firstLine="709"/>
        <w:jc w:val="both"/>
        <w:rPr>
          <w:szCs w:val="24"/>
        </w:rPr>
      </w:pPr>
      <w:r w:rsidRPr="002311C4">
        <w:t>- </w:t>
      </w:r>
      <w:r w:rsidRPr="002311C4">
        <w:rPr>
          <w:szCs w:val="24"/>
        </w:rPr>
        <w:t>сводные проекты муниципальных заданий главных распорядителей средств бюджета округа муниципальным учреждениям Балахнинского муниципального округа на 2025, 2026 и 2027 годы;</w:t>
      </w:r>
    </w:p>
    <w:p w:rsidR="00C07358" w:rsidRPr="002311C4" w:rsidRDefault="00C07358" w:rsidP="00C07358">
      <w:pPr>
        <w:autoSpaceDE w:val="0"/>
        <w:autoSpaceDN w:val="0"/>
        <w:adjustRightInd w:val="0"/>
        <w:ind w:firstLine="709"/>
        <w:jc w:val="both"/>
        <w:rPr>
          <w:color w:val="000000"/>
          <w:szCs w:val="24"/>
        </w:rPr>
      </w:pPr>
      <w:r w:rsidRPr="002311C4">
        <w:rPr>
          <w:szCs w:val="24"/>
        </w:rPr>
        <w:t xml:space="preserve"> - обоснования, представленные главными распорядителями средств бюджета муниципального округа, бюджетных ассигнований на 2025 год и на плановый период 2026 и 2027 годов, в соответствии с Методическими рекомендациями по составлению субъектами бюджетного планирования бюджета округа обоснований бюджетных ассигнований на 2025 год и на плановый период 2026 и 2027 годов, утвержденными приказом финансового управления администрации Балахнинского муниципального округа от 18</w:t>
      </w:r>
      <w:r w:rsidRPr="002311C4">
        <w:rPr>
          <w:color w:val="000000"/>
          <w:szCs w:val="24"/>
        </w:rPr>
        <w:t xml:space="preserve"> сентября 2024 года № 46 (с изменениями).</w:t>
      </w:r>
    </w:p>
    <w:p w:rsidR="00C07358" w:rsidRPr="00BE44FB" w:rsidRDefault="00C07358" w:rsidP="00C07358">
      <w:pPr>
        <w:autoSpaceDE w:val="0"/>
        <w:autoSpaceDN w:val="0"/>
        <w:adjustRightInd w:val="0"/>
        <w:ind w:firstLine="709"/>
        <w:jc w:val="both"/>
        <w:rPr>
          <w:szCs w:val="24"/>
          <w:highlight w:val="yellow"/>
        </w:rPr>
      </w:pPr>
    </w:p>
    <w:p w:rsidR="00C07358" w:rsidRPr="002311C4" w:rsidRDefault="00C07358" w:rsidP="00C07358">
      <w:pPr>
        <w:tabs>
          <w:tab w:val="left" w:pos="720"/>
        </w:tabs>
        <w:ind w:firstLine="720"/>
        <w:jc w:val="both"/>
        <w:rPr>
          <w:bCs/>
        </w:rPr>
      </w:pPr>
      <w:r w:rsidRPr="002311C4">
        <w:rPr>
          <w:bCs/>
        </w:rPr>
        <w:t>Всего расходы бюджета Балахнинского муниципального округа на 2025 год</w:t>
      </w:r>
      <w:r w:rsidRPr="002311C4">
        <w:rPr>
          <w:b/>
          <w:bCs/>
        </w:rPr>
        <w:t xml:space="preserve"> </w:t>
      </w:r>
      <w:r w:rsidRPr="002311C4">
        <w:rPr>
          <w:bCs/>
        </w:rPr>
        <w:t>предусмотрены в</w:t>
      </w:r>
      <w:r w:rsidRPr="002311C4">
        <w:rPr>
          <w:b/>
          <w:bCs/>
        </w:rPr>
        <w:t xml:space="preserve"> </w:t>
      </w:r>
      <w:r w:rsidRPr="002311C4">
        <w:rPr>
          <w:bCs/>
        </w:rPr>
        <w:t xml:space="preserve">сумме </w:t>
      </w:r>
      <w:r w:rsidRPr="002311C4">
        <w:rPr>
          <w:b/>
          <w:bCs/>
        </w:rPr>
        <w:t>3 100 097,8 тыс. рублей</w:t>
      </w:r>
      <w:r w:rsidRPr="002311C4">
        <w:rPr>
          <w:bCs/>
        </w:rPr>
        <w:t xml:space="preserve">, на 2026 год – </w:t>
      </w:r>
      <w:r w:rsidRPr="002311C4">
        <w:rPr>
          <w:b/>
          <w:bCs/>
        </w:rPr>
        <w:t>5 5</w:t>
      </w:r>
      <w:r>
        <w:rPr>
          <w:b/>
          <w:bCs/>
        </w:rPr>
        <w:t>58</w:t>
      </w:r>
      <w:r w:rsidRPr="002311C4">
        <w:rPr>
          <w:b/>
          <w:bCs/>
        </w:rPr>
        <w:t> </w:t>
      </w:r>
      <w:r>
        <w:rPr>
          <w:b/>
          <w:bCs/>
        </w:rPr>
        <w:t>729</w:t>
      </w:r>
      <w:r w:rsidRPr="002311C4">
        <w:rPr>
          <w:b/>
          <w:bCs/>
        </w:rPr>
        <w:t>,</w:t>
      </w:r>
      <w:r>
        <w:rPr>
          <w:b/>
          <w:bCs/>
        </w:rPr>
        <w:t>1</w:t>
      </w:r>
      <w:r w:rsidRPr="002311C4">
        <w:rPr>
          <w:b/>
          <w:bCs/>
        </w:rPr>
        <w:t xml:space="preserve"> тыс. рублей</w:t>
      </w:r>
      <w:r w:rsidRPr="002311C4">
        <w:rPr>
          <w:bCs/>
        </w:rPr>
        <w:t>, на 202</w:t>
      </w:r>
      <w:r>
        <w:rPr>
          <w:bCs/>
        </w:rPr>
        <w:t>7</w:t>
      </w:r>
      <w:r w:rsidRPr="002311C4">
        <w:rPr>
          <w:bCs/>
        </w:rPr>
        <w:t xml:space="preserve"> год – </w:t>
      </w:r>
      <w:r w:rsidRPr="002311C4">
        <w:rPr>
          <w:b/>
          <w:bCs/>
        </w:rPr>
        <w:t>3</w:t>
      </w:r>
      <w:r>
        <w:rPr>
          <w:b/>
          <w:bCs/>
        </w:rPr>
        <w:t> 328 933</w:t>
      </w:r>
      <w:r w:rsidRPr="002311C4">
        <w:rPr>
          <w:b/>
          <w:bCs/>
        </w:rPr>
        <w:t>,</w:t>
      </w:r>
      <w:r>
        <w:rPr>
          <w:b/>
          <w:bCs/>
        </w:rPr>
        <w:t>5</w:t>
      </w:r>
      <w:r w:rsidRPr="002311C4">
        <w:rPr>
          <w:b/>
          <w:bCs/>
        </w:rPr>
        <w:t xml:space="preserve"> тыс. рублей</w:t>
      </w:r>
      <w:r w:rsidRPr="002311C4">
        <w:rPr>
          <w:bCs/>
        </w:rPr>
        <w:t>.</w:t>
      </w:r>
    </w:p>
    <w:p w:rsidR="00C07358" w:rsidRPr="00BE44FB" w:rsidRDefault="00C07358" w:rsidP="00C07358">
      <w:pPr>
        <w:tabs>
          <w:tab w:val="left" w:pos="720"/>
        </w:tabs>
        <w:ind w:firstLine="720"/>
        <w:jc w:val="both"/>
        <w:rPr>
          <w:bCs/>
          <w:highlight w:val="yellow"/>
        </w:rPr>
      </w:pPr>
    </w:p>
    <w:p w:rsidR="00C07358" w:rsidRPr="003748F5" w:rsidRDefault="00C07358" w:rsidP="00C07358">
      <w:pPr>
        <w:ind w:firstLine="709"/>
        <w:jc w:val="both"/>
        <w:rPr>
          <w:bCs/>
          <w:szCs w:val="24"/>
        </w:rPr>
      </w:pPr>
      <w:r w:rsidRPr="003748F5">
        <w:rPr>
          <w:bCs/>
          <w:szCs w:val="24"/>
        </w:rPr>
        <w:t>В соответствии с требованиями Бюджетного кодекса РФ при формировании расходов на 2026 и 2027 годы предусмотрены условно утверждаемые расходы бюджета Балахнинского муниципального округа в размере не менее 2,5% от общего объема расходов</w:t>
      </w:r>
      <w:r w:rsidRPr="003748F5">
        <w:t xml:space="preserve"> в 2026 году </w:t>
      </w:r>
      <w:r w:rsidRPr="003748F5">
        <w:rPr>
          <w:bCs/>
          <w:szCs w:val="24"/>
        </w:rPr>
        <w:t xml:space="preserve">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 </w:t>
      </w:r>
      <w:r>
        <w:rPr>
          <w:bCs/>
          <w:szCs w:val="24"/>
        </w:rPr>
        <w:t>44 359,8</w:t>
      </w:r>
      <w:r w:rsidRPr="003748F5">
        <w:rPr>
          <w:bCs/>
          <w:szCs w:val="24"/>
        </w:rPr>
        <w:t xml:space="preserve"> тыс. рублей и в размере не менее 5% от общего объема расходов</w:t>
      </w:r>
      <w:r w:rsidRPr="003748F5">
        <w:t xml:space="preserve"> в 2027 году </w:t>
      </w:r>
      <w:r w:rsidRPr="003748F5">
        <w:rPr>
          <w:bCs/>
          <w:szCs w:val="24"/>
        </w:rPr>
        <w:t>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w:t>
      </w:r>
      <w:r w:rsidRPr="003748F5">
        <w:rPr>
          <w:szCs w:val="24"/>
        </w:rPr>
        <w:t xml:space="preserve"> </w:t>
      </w:r>
      <w:r>
        <w:rPr>
          <w:szCs w:val="24"/>
        </w:rPr>
        <w:t>92 513,1</w:t>
      </w:r>
      <w:r w:rsidRPr="003748F5">
        <w:rPr>
          <w:szCs w:val="24"/>
        </w:rPr>
        <w:t xml:space="preserve"> </w:t>
      </w:r>
      <w:r w:rsidRPr="003748F5">
        <w:rPr>
          <w:bCs/>
          <w:szCs w:val="24"/>
        </w:rPr>
        <w:t>тыс. рублей.</w:t>
      </w:r>
    </w:p>
    <w:p w:rsidR="00C07358" w:rsidRPr="003748F5" w:rsidRDefault="00C07358" w:rsidP="00C07358">
      <w:pPr>
        <w:autoSpaceDE w:val="0"/>
        <w:autoSpaceDN w:val="0"/>
        <w:adjustRightInd w:val="0"/>
        <w:ind w:firstLine="720"/>
        <w:jc w:val="both"/>
        <w:rPr>
          <w:szCs w:val="24"/>
        </w:rPr>
      </w:pPr>
      <w:r w:rsidRPr="003748F5">
        <w:rPr>
          <w:szCs w:val="24"/>
        </w:rPr>
        <w:t xml:space="preserve">Формирование расходов бюджета муниципального округа на 2025 год и плановый период 2026 и 2027 годов осуществлялось в программном формате на </w:t>
      </w:r>
      <w:r w:rsidRPr="0037321A">
        <w:rPr>
          <w:szCs w:val="24"/>
        </w:rPr>
        <w:t xml:space="preserve">основе 21 </w:t>
      </w:r>
      <w:r w:rsidRPr="003748F5">
        <w:rPr>
          <w:szCs w:val="24"/>
        </w:rPr>
        <w:t>муниципальн</w:t>
      </w:r>
      <w:r>
        <w:rPr>
          <w:szCs w:val="24"/>
        </w:rPr>
        <w:t>ой</w:t>
      </w:r>
      <w:r w:rsidRPr="003748F5">
        <w:rPr>
          <w:szCs w:val="24"/>
        </w:rPr>
        <w:t xml:space="preserve"> программ</w:t>
      </w:r>
      <w:r>
        <w:rPr>
          <w:szCs w:val="24"/>
        </w:rPr>
        <w:t>ы</w:t>
      </w:r>
      <w:r w:rsidRPr="003748F5">
        <w:rPr>
          <w:szCs w:val="24"/>
        </w:rPr>
        <w:t xml:space="preserve"> Балахнинского муниципального округа.</w:t>
      </w:r>
    </w:p>
    <w:p w:rsidR="00C07358" w:rsidRPr="00152E97" w:rsidRDefault="00C07358" w:rsidP="00C07358">
      <w:pPr>
        <w:autoSpaceDE w:val="0"/>
        <w:autoSpaceDN w:val="0"/>
        <w:adjustRightInd w:val="0"/>
        <w:ind w:firstLine="720"/>
        <w:jc w:val="both"/>
        <w:rPr>
          <w:szCs w:val="24"/>
        </w:rPr>
      </w:pPr>
      <w:r w:rsidRPr="00152E97">
        <w:rPr>
          <w:szCs w:val="24"/>
        </w:rPr>
        <w:t xml:space="preserve">В 2025 году программные расходы бюджета муниципального округа (расходы на реализацию муниципальных программ) составляют 2 646 182,7 тыс. рублей или </w:t>
      </w:r>
      <w:r>
        <w:rPr>
          <w:szCs w:val="24"/>
        </w:rPr>
        <w:t>85,4</w:t>
      </w:r>
      <w:r w:rsidRPr="00152E97">
        <w:rPr>
          <w:szCs w:val="24"/>
        </w:rPr>
        <w:t>% от общего объема расходов, непрограммные расходы – 453 915,1 тыс. рублей или 1</w:t>
      </w:r>
      <w:r>
        <w:rPr>
          <w:szCs w:val="24"/>
        </w:rPr>
        <w:t>4</w:t>
      </w:r>
      <w:r w:rsidRPr="00152E97">
        <w:rPr>
          <w:szCs w:val="24"/>
        </w:rPr>
        <w:t>,</w:t>
      </w:r>
      <w:r>
        <w:rPr>
          <w:szCs w:val="24"/>
        </w:rPr>
        <w:t>6</w:t>
      </w:r>
      <w:r w:rsidRPr="00152E97">
        <w:rPr>
          <w:szCs w:val="24"/>
        </w:rPr>
        <w:t xml:space="preserve">% от общего объема расходов. </w:t>
      </w:r>
    </w:p>
    <w:p w:rsidR="00C07358" w:rsidRPr="00152E97" w:rsidRDefault="00C07358" w:rsidP="00C07358">
      <w:pPr>
        <w:autoSpaceDE w:val="0"/>
        <w:autoSpaceDN w:val="0"/>
        <w:adjustRightInd w:val="0"/>
        <w:ind w:firstLine="720"/>
        <w:jc w:val="both"/>
        <w:rPr>
          <w:szCs w:val="24"/>
        </w:rPr>
      </w:pPr>
      <w:r w:rsidRPr="00152E97">
        <w:rPr>
          <w:szCs w:val="24"/>
        </w:rPr>
        <w:t xml:space="preserve">В 2026 году программные расходы бюджета муниципального округа (расходы на реализацию муниципальных программ) составляют 5 102 803,2 тыс. рублей или </w:t>
      </w:r>
      <w:r>
        <w:rPr>
          <w:szCs w:val="24"/>
        </w:rPr>
        <w:t>91</w:t>
      </w:r>
      <w:r w:rsidRPr="00152E97">
        <w:rPr>
          <w:szCs w:val="24"/>
        </w:rPr>
        <w:t xml:space="preserve">,8% от общего объема расходов, непрограммные расходы – </w:t>
      </w:r>
      <w:r>
        <w:rPr>
          <w:szCs w:val="24"/>
        </w:rPr>
        <w:t>411 566,1</w:t>
      </w:r>
      <w:r w:rsidRPr="00152E97">
        <w:rPr>
          <w:szCs w:val="24"/>
        </w:rPr>
        <w:t xml:space="preserve"> тыс. рублей или 7,</w:t>
      </w:r>
      <w:r>
        <w:rPr>
          <w:szCs w:val="24"/>
        </w:rPr>
        <w:t>4</w:t>
      </w:r>
      <w:r w:rsidRPr="00152E97">
        <w:rPr>
          <w:szCs w:val="24"/>
        </w:rPr>
        <w:t xml:space="preserve">% от общего объема расходов, условно утверждаемые расходы – </w:t>
      </w:r>
      <w:r>
        <w:rPr>
          <w:szCs w:val="24"/>
        </w:rPr>
        <w:t>44 359,8</w:t>
      </w:r>
      <w:r w:rsidRPr="00152E97">
        <w:rPr>
          <w:szCs w:val="24"/>
        </w:rPr>
        <w:t xml:space="preserve"> тыс. рублей или 0,8% от общего объема расходов. </w:t>
      </w:r>
    </w:p>
    <w:p w:rsidR="00C07358" w:rsidRPr="00AA3766" w:rsidRDefault="00C07358" w:rsidP="00C07358">
      <w:pPr>
        <w:autoSpaceDE w:val="0"/>
        <w:autoSpaceDN w:val="0"/>
        <w:adjustRightInd w:val="0"/>
        <w:ind w:firstLine="720"/>
        <w:jc w:val="both"/>
        <w:rPr>
          <w:szCs w:val="24"/>
        </w:rPr>
      </w:pPr>
      <w:r w:rsidRPr="00AA3766">
        <w:rPr>
          <w:szCs w:val="24"/>
        </w:rPr>
        <w:t>В 2027 году программные расходы бюджета муниципального округа (расходы на реализацию муниципальных программ) составляют 2 764 863,6 тыс. рублей или 8</w:t>
      </w:r>
      <w:r>
        <w:rPr>
          <w:szCs w:val="24"/>
        </w:rPr>
        <w:t>3</w:t>
      </w:r>
      <w:r w:rsidRPr="00AA3766">
        <w:rPr>
          <w:szCs w:val="24"/>
        </w:rPr>
        <w:t>,</w:t>
      </w:r>
      <w:r>
        <w:rPr>
          <w:szCs w:val="24"/>
        </w:rPr>
        <w:t>0</w:t>
      </w:r>
      <w:r w:rsidRPr="00AA3766">
        <w:rPr>
          <w:szCs w:val="24"/>
        </w:rPr>
        <w:t xml:space="preserve">% от общего объема расходов, непрограммные расходы – </w:t>
      </w:r>
      <w:r>
        <w:rPr>
          <w:bCs/>
          <w:szCs w:val="24"/>
        </w:rPr>
        <w:t>471 556,8</w:t>
      </w:r>
      <w:r w:rsidRPr="00AA3766">
        <w:rPr>
          <w:bCs/>
          <w:szCs w:val="24"/>
        </w:rPr>
        <w:t xml:space="preserve"> </w:t>
      </w:r>
      <w:r w:rsidRPr="00AA3766">
        <w:rPr>
          <w:szCs w:val="24"/>
        </w:rPr>
        <w:t>тыс. рублей или 1</w:t>
      </w:r>
      <w:r>
        <w:rPr>
          <w:szCs w:val="24"/>
        </w:rPr>
        <w:t>4</w:t>
      </w:r>
      <w:r w:rsidRPr="00AA3766">
        <w:rPr>
          <w:szCs w:val="24"/>
        </w:rPr>
        <w:t>,</w:t>
      </w:r>
      <w:r>
        <w:rPr>
          <w:szCs w:val="24"/>
        </w:rPr>
        <w:t>2</w:t>
      </w:r>
      <w:r w:rsidRPr="00AA3766">
        <w:rPr>
          <w:szCs w:val="24"/>
        </w:rPr>
        <w:t xml:space="preserve">% от общего объема расходов, условно утверждаемые расходы – </w:t>
      </w:r>
      <w:r>
        <w:rPr>
          <w:bCs/>
          <w:szCs w:val="24"/>
        </w:rPr>
        <w:t>92 513,1</w:t>
      </w:r>
      <w:r w:rsidRPr="00AA3766">
        <w:rPr>
          <w:szCs w:val="24"/>
        </w:rPr>
        <w:t xml:space="preserve"> тыс. рублей или 2,8 % от общего объема расходов. </w:t>
      </w:r>
    </w:p>
    <w:p w:rsidR="00C07358" w:rsidRPr="00BE44FB" w:rsidRDefault="00C07358" w:rsidP="00C07358">
      <w:pPr>
        <w:autoSpaceDE w:val="0"/>
        <w:autoSpaceDN w:val="0"/>
        <w:adjustRightInd w:val="0"/>
        <w:ind w:firstLine="720"/>
        <w:jc w:val="both"/>
        <w:rPr>
          <w:szCs w:val="24"/>
          <w:highlight w:val="yellow"/>
        </w:rPr>
      </w:pPr>
      <w:r w:rsidRPr="00BE44FB">
        <w:rPr>
          <w:szCs w:val="24"/>
          <w:highlight w:val="yellow"/>
        </w:rPr>
        <w:t xml:space="preserve"> </w:t>
      </w:r>
    </w:p>
    <w:p w:rsidR="00844939" w:rsidRDefault="00844939" w:rsidP="00C07358">
      <w:pPr>
        <w:ind w:firstLine="709"/>
        <w:jc w:val="center"/>
        <w:outlineLvl w:val="0"/>
        <w:rPr>
          <w:b/>
          <w:sz w:val="28"/>
          <w:szCs w:val="28"/>
        </w:rPr>
      </w:pPr>
    </w:p>
    <w:p w:rsidR="00844939" w:rsidRDefault="00844939" w:rsidP="00C07358">
      <w:pPr>
        <w:ind w:firstLine="709"/>
        <w:jc w:val="center"/>
        <w:outlineLvl w:val="0"/>
        <w:rPr>
          <w:b/>
          <w:sz w:val="28"/>
          <w:szCs w:val="28"/>
        </w:rPr>
      </w:pPr>
    </w:p>
    <w:p w:rsidR="00C07358" w:rsidRPr="00A80A4C" w:rsidRDefault="00C07358" w:rsidP="00C07358">
      <w:pPr>
        <w:ind w:firstLine="709"/>
        <w:jc w:val="center"/>
        <w:outlineLvl w:val="0"/>
        <w:rPr>
          <w:b/>
          <w:sz w:val="28"/>
          <w:szCs w:val="28"/>
        </w:rPr>
      </w:pPr>
      <w:r w:rsidRPr="00A80A4C">
        <w:rPr>
          <w:b/>
          <w:sz w:val="28"/>
          <w:szCs w:val="28"/>
        </w:rPr>
        <w:t>Расходы бюджета Балахнинского муниципального округа</w:t>
      </w:r>
    </w:p>
    <w:p w:rsidR="00C07358" w:rsidRPr="00A80A4C" w:rsidRDefault="00C07358" w:rsidP="00C07358">
      <w:pPr>
        <w:ind w:firstLine="709"/>
        <w:jc w:val="center"/>
        <w:outlineLvl w:val="0"/>
        <w:rPr>
          <w:b/>
          <w:sz w:val="28"/>
          <w:szCs w:val="28"/>
        </w:rPr>
      </w:pPr>
      <w:r w:rsidRPr="00A80A4C">
        <w:rPr>
          <w:b/>
          <w:sz w:val="28"/>
          <w:szCs w:val="28"/>
        </w:rPr>
        <w:t xml:space="preserve"> на 2025-2027 годы</w:t>
      </w:r>
    </w:p>
    <w:p w:rsidR="00C07358" w:rsidRPr="00A80A4C" w:rsidRDefault="00C07358" w:rsidP="00C07358">
      <w:pPr>
        <w:ind w:firstLine="709"/>
        <w:jc w:val="right"/>
        <w:outlineLvl w:val="0"/>
        <w:rPr>
          <w:sz w:val="28"/>
          <w:szCs w:val="28"/>
        </w:rPr>
      </w:pPr>
      <w:r w:rsidRPr="00A80A4C">
        <w:rPr>
          <w:sz w:val="28"/>
          <w:szCs w:val="28"/>
        </w:rPr>
        <w:t>тыс. рублей</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1559"/>
        <w:gridCol w:w="1418"/>
        <w:gridCol w:w="1134"/>
        <w:gridCol w:w="1417"/>
        <w:gridCol w:w="1417"/>
      </w:tblGrid>
      <w:tr w:rsidR="00C07358" w:rsidRPr="00BE44FB" w:rsidTr="0057497F">
        <w:trPr>
          <w:cantSplit/>
          <w:trHeight w:val="799"/>
          <w:tblHeader/>
        </w:trPr>
        <w:tc>
          <w:tcPr>
            <w:tcW w:w="3403" w:type="dxa"/>
          </w:tcPr>
          <w:p w:rsidR="00C07358" w:rsidRPr="003A5709" w:rsidRDefault="00C07358" w:rsidP="0057497F">
            <w:pPr>
              <w:rPr>
                <w:szCs w:val="24"/>
              </w:rPr>
            </w:pPr>
          </w:p>
        </w:tc>
        <w:tc>
          <w:tcPr>
            <w:tcW w:w="1559" w:type="dxa"/>
            <w:vAlign w:val="center"/>
          </w:tcPr>
          <w:p w:rsidR="00C07358" w:rsidRPr="003A5709" w:rsidRDefault="00C07358" w:rsidP="0057497F">
            <w:pPr>
              <w:jc w:val="center"/>
              <w:rPr>
                <w:szCs w:val="24"/>
              </w:rPr>
            </w:pPr>
            <w:r w:rsidRPr="003A5709">
              <w:rPr>
                <w:szCs w:val="24"/>
              </w:rPr>
              <w:t>Бюджет</w:t>
            </w:r>
          </w:p>
          <w:p w:rsidR="00C07358" w:rsidRPr="003A5709" w:rsidRDefault="00C07358" w:rsidP="0057497F">
            <w:pPr>
              <w:suppressAutoHyphens/>
              <w:jc w:val="center"/>
              <w:rPr>
                <w:szCs w:val="24"/>
              </w:rPr>
            </w:pPr>
            <w:r w:rsidRPr="003A5709">
              <w:rPr>
                <w:szCs w:val="24"/>
              </w:rPr>
              <w:t>на 2024 год</w:t>
            </w:r>
          </w:p>
        </w:tc>
        <w:tc>
          <w:tcPr>
            <w:tcW w:w="1418" w:type="dxa"/>
            <w:vAlign w:val="center"/>
          </w:tcPr>
          <w:p w:rsidR="00C07358" w:rsidRPr="003A5709" w:rsidRDefault="00C07358" w:rsidP="0057497F">
            <w:pPr>
              <w:jc w:val="center"/>
              <w:rPr>
                <w:szCs w:val="24"/>
              </w:rPr>
            </w:pPr>
            <w:r w:rsidRPr="003A5709">
              <w:rPr>
                <w:szCs w:val="24"/>
              </w:rPr>
              <w:t>Бюджет</w:t>
            </w:r>
          </w:p>
          <w:p w:rsidR="00C07358" w:rsidRPr="003A5709" w:rsidRDefault="00C07358" w:rsidP="0057497F">
            <w:pPr>
              <w:suppressAutoHyphens/>
              <w:jc w:val="center"/>
              <w:rPr>
                <w:szCs w:val="24"/>
              </w:rPr>
            </w:pPr>
            <w:r w:rsidRPr="003A5709">
              <w:rPr>
                <w:szCs w:val="24"/>
              </w:rPr>
              <w:t>на 2025 год</w:t>
            </w:r>
          </w:p>
        </w:tc>
        <w:tc>
          <w:tcPr>
            <w:tcW w:w="1134" w:type="dxa"/>
          </w:tcPr>
          <w:p w:rsidR="00C07358" w:rsidRPr="003A5709" w:rsidRDefault="00C07358" w:rsidP="0057497F">
            <w:pPr>
              <w:jc w:val="center"/>
              <w:rPr>
                <w:szCs w:val="24"/>
              </w:rPr>
            </w:pPr>
            <w:r w:rsidRPr="003A5709">
              <w:rPr>
                <w:szCs w:val="24"/>
              </w:rPr>
              <w:t>%           к 2024 году</w:t>
            </w:r>
          </w:p>
        </w:tc>
        <w:tc>
          <w:tcPr>
            <w:tcW w:w="1417" w:type="dxa"/>
            <w:vAlign w:val="center"/>
          </w:tcPr>
          <w:p w:rsidR="00C07358" w:rsidRPr="003A5709" w:rsidRDefault="00C07358" w:rsidP="0057497F">
            <w:pPr>
              <w:jc w:val="center"/>
              <w:rPr>
                <w:szCs w:val="24"/>
              </w:rPr>
            </w:pPr>
            <w:r w:rsidRPr="003A5709">
              <w:rPr>
                <w:szCs w:val="24"/>
              </w:rPr>
              <w:t>Бюджет</w:t>
            </w:r>
          </w:p>
          <w:p w:rsidR="00C07358" w:rsidRPr="003A5709" w:rsidRDefault="00C07358" w:rsidP="0057497F">
            <w:pPr>
              <w:suppressAutoHyphens/>
              <w:jc w:val="center"/>
              <w:rPr>
                <w:szCs w:val="24"/>
              </w:rPr>
            </w:pPr>
            <w:r w:rsidRPr="003A5709">
              <w:rPr>
                <w:szCs w:val="24"/>
              </w:rPr>
              <w:t>на 2026 год</w:t>
            </w:r>
          </w:p>
        </w:tc>
        <w:tc>
          <w:tcPr>
            <w:tcW w:w="1417" w:type="dxa"/>
            <w:vAlign w:val="center"/>
          </w:tcPr>
          <w:p w:rsidR="00C07358" w:rsidRPr="003A5709" w:rsidRDefault="00C07358" w:rsidP="0057497F">
            <w:pPr>
              <w:jc w:val="center"/>
              <w:rPr>
                <w:szCs w:val="24"/>
              </w:rPr>
            </w:pPr>
            <w:r w:rsidRPr="003A5709">
              <w:rPr>
                <w:szCs w:val="24"/>
              </w:rPr>
              <w:t>Бюджет</w:t>
            </w:r>
          </w:p>
          <w:p w:rsidR="00C07358" w:rsidRPr="003A5709" w:rsidRDefault="00C07358" w:rsidP="0057497F">
            <w:pPr>
              <w:suppressAutoHyphens/>
              <w:jc w:val="center"/>
              <w:rPr>
                <w:szCs w:val="24"/>
              </w:rPr>
            </w:pPr>
            <w:r w:rsidRPr="003A5709">
              <w:rPr>
                <w:szCs w:val="24"/>
              </w:rPr>
              <w:t>на 2027 год</w:t>
            </w:r>
          </w:p>
        </w:tc>
      </w:tr>
      <w:tr w:rsidR="00C07358" w:rsidRPr="00BE44FB" w:rsidTr="0057497F">
        <w:trPr>
          <w:cantSplit/>
          <w:trHeight w:val="361"/>
        </w:trPr>
        <w:tc>
          <w:tcPr>
            <w:tcW w:w="3403" w:type="dxa"/>
            <w:vAlign w:val="center"/>
          </w:tcPr>
          <w:p w:rsidR="00C07358" w:rsidRPr="00195A96" w:rsidRDefault="00C07358" w:rsidP="0057497F">
            <w:pPr>
              <w:rPr>
                <w:b/>
                <w:szCs w:val="24"/>
              </w:rPr>
            </w:pPr>
            <w:r w:rsidRPr="00195A96">
              <w:rPr>
                <w:b/>
                <w:szCs w:val="24"/>
              </w:rPr>
              <w:t>Расходы, всего</w:t>
            </w:r>
          </w:p>
        </w:tc>
        <w:tc>
          <w:tcPr>
            <w:tcW w:w="1559" w:type="dxa"/>
            <w:vAlign w:val="center"/>
          </w:tcPr>
          <w:p w:rsidR="00C07358" w:rsidRPr="00A80A4C" w:rsidRDefault="00C07358" w:rsidP="0057497F">
            <w:pPr>
              <w:ind w:left="-57"/>
              <w:jc w:val="center"/>
              <w:rPr>
                <w:b/>
                <w:bCs/>
                <w:szCs w:val="24"/>
                <w:lang w:val="en-US"/>
              </w:rPr>
            </w:pPr>
            <w:r w:rsidRPr="00A80A4C">
              <w:rPr>
                <w:b/>
                <w:bCs/>
                <w:szCs w:val="24"/>
              </w:rPr>
              <w:t>3 09</w:t>
            </w:r>
            <w:r w:rsidRPr="00A80A4C">
              <w:rPr>
                <w:b/>
                <w:bCs/>
                <w:szCs w:val="24"/>
                <w:lang w:val="en-US"/>
              </w:rPr>
              <w:t>3</w:t>
            </w:r>
            <w:r w:rsidRPr="00A80A4C">
              <w:rPr>
                <w:b/>
                <w:bCs/>
                <w:szCs w:val="24"/>
              </w:rPr>
              <w:t> </w:t>
            </w:r>
            <w:r w:rsidRPr="00A80A4C">
              <w:rPr>
                <w:b/>
                <w:bCs/>
                <w:szCs w:val="24"/>
                <w:lang w:val="en-US"/>
              </w:rPr>
              <w:t>211</w:t>
            </w:r>
            <w:r w:rsidRPr="00A80A4C">
              <w:rPr>
                <w:b/>
                <w:bCs/>
                <w:szCs w:val="24"/>
              </w:rPr>
              <w:t>,</w:t>
            </w:r>
            <w:r w:rsidRPr="00A80A4C">
              <w:rPr>
                <w:b/>
                <w:bCs/>
                <w:szCs w:val="24"/>
                <w:lang w:val="en-US"/>
              </w:rPr>
              <w:t>9</w:t>
            </w:r>
          </w:p>
        </w:tc>
        <w:tc>
          <w:tcPr>
            <w:tcW w:w="1418" w:type="dxa"/>
            <w:vAlign w:val="center"/>
          </w:tcPr>
          <w:p w:rsidR="00C07358" w:rsidRPr="00240FA1" w:rsidRDefault="00C07358" w:rsidP="0057497F">
            <w:pPr>
              <w:ind w:left="-57"/>
              <w:jc w:val="center"/>
              <w:rPr>
                <w:b/>
                <w:bCs/>
                <w:szCs w:val="24"/>
                <w:lang w:val="en-US"/>
              </w:rPr>
            </w:pPr>
            <w:r w:rsidRPr="00240FA1">
              <w:rPr>
                <w:b/>
                <w:bCs/>
                <w:szCs w:val="24"/>
              </w:rPr>
              <w:t>3 100 097,8</w:t>
            </w:r>
          </w:p>
        </w:tc>
        <w:tc>
          <w:tcPr>
            <w:tcW w:w="1134" w:type="dxa"/>
            <w:vAlign w:val="center"/>
          </w:tcPr>
          <w:p w:rsidR="00C07358" w:rsidRPr="00240FA1" w:rsidRDefault="00C07358" w:rsidP="0057497F">
            <w:pPr>
              <w:ind w:left="-57"/>
              <w:jc w:val="center"/>
              <w:rPr>
                <w:b/>
                <w:bCs/>
                <w:szCs w:val="24"/>
              </w:rPr>
            </w:pPr>
            <w:r>
              <w:rPr>
                <w:b/>
                <w:bCs/>
                <w:szCs w:val="24"/>
              </w:rPr>
              <w:t>100,2</w:t>
            </w:r>
          </w:p>
        </w:tc>
        <w:tc>
          <w:tcPr>
            <w:tcW w:w="1417" w:type="dxa"/>
            <w:vAlign w:val="center"/>
          </w:tcPr>
          <w:p w:rsidR="00C07358" w:rsidRPr="00240FA1" w:rsidRDefault="00C07358" w:rsidP="0057497F">
            <w:pPr>
              <w:ind w:left="-57"/>
              <w:jc w:val="center"/>
              <w:rPr>
                <w:b/>
                <w:bCs/>
                <w:szCs w:val="24"/>
              </w:rPr>
            </w:pPr>
            <w:r w:rsidRPr="00240FA1">
              <w:rPr>
                <w:b/>
                <w:bCs/>
                <w:szCs w:val="24"/>
              </w:rPr>
              <w:t xml:space="preserve"> 5</w:t>
            </w:r>
            <w:r>
              <w:rPr>
                <w:b/>
                <w:bCs/>
                <w:szCs w:val="24"/>
              </w:rPr>
              <w:t> 558 729,1</w:t>
            </w:r>
          </w:p>
        </w:tc>
        <w:tc>
          <w:tcPr>
            <w:tcW w:w="1417" w:type="dxa"/>
            <w:vAlign w:val="center"/>
          </w:tcPr>
          <w:p w:rsidR="00C07358" w:rsidRPr="00240FA1" w:rsidRDefault="00C07358" w:rsidP="0057497F">
            <w:pPr>
              <w:ind w:left="-57"/>
              <w:jc w:val="center"/>
              <w:rPr>
                <w:b/>
                <w:bCs/>
                <w:szCs w:val="24"/>
              </w:rPr>
            </w:pPr>
            <w:r>
              <w:rPr>
                <w:b/>
                <w:bCs/>
                <w:szCs w:val="24"/>
              </w:rPr>
              <w:t>3 328 933,5</w:t>
            </w:r>
          </w:p>
        </w:tc>
      </w:tr>
      <w:tr w:rsidR="00C07358" w:rsidRPr="00BE44FB" w:rsidTr="0057497F">
        <w:trPr>
          <w:cantSplit/>
        </w:trPr>
        <w:tc>
          <w:tcPr>
            <w:tcW w:w="3403" w:type="dxa"/>
            <w:vAlign w:val="center"/>
          </w:tcPr>
          <w:p w:rsidR="00C07358" w:rsidRPr="00195A96" w:rsidRDefault="00C07358" w:rsidP="0057497F">
            <w:pPr>
              <w:rPr>
                <w:szCs w:val="24"/>
              </w:rPr>
            </w:pPr>
            <w:r w:rsidRPr="00195A96">
              <w:rPr>
                <w:szCs w:val="24"/>
              </w:rPr>
              <w:t>в том числе:</w:t>
            </w:r>
          </w:p>
        </w:tc>
        <w:tc>
          <w:tcPr>
            <w:tcW w:w="1559" w:type="dxa"/>
            <w:vAlign w:val="center"/>
          </w:tcPr>
          <w:p w:rsidR="00C07358" w:rsidRPr="00A80A4C" w:rsidRDefault="00C07358" w:rsidP="0057497F">
            <w:pPr>
              <w:ind w:left="-57"/>
              <w:jc w:val="center"/>
              <w:rPr>
                <w:b/>
                <w:bCs/>
                <w:szCs w:val="24"/>
              </w:rPr>
            </w:pPr>
          </w:p>
        </w:tc>
        <w:tc>
          <w:tcPr>
            <w:tcW w:w="1418" w:type="dxa"/>
            <w:vAlign w:val="center"/>
          </w:tcPr>
          <w:p w:rsidR="00C07358" w:rsidRPr="00BE44FB" w:rsidRDefault="00C07358" w:rsidP="0057497F">
            <w:pPr>
              <w:ind w:left="-57"/>
              <w:jc w:val="center"/>
              <w:rPr>
                <w:b/>
                <w:bCs/>
                <w:szCs w:val="24"/>
                <w:highlight w:val="yellow"/>
              </w:rPr>
            </w:pPr>
          </w:p>
        </w:tc>
        <w:tc>
          <w:tcPr>
            <w:tcW w:w="1134" w:type="dxa"/>
            <w:vAlign w:val="center"/>
          </w:tcPr>
          <w:p w:rsidR="00C07358" w:rsidRPr="00BE44FB" w:rsidRDefault="00C07358" w:rsidP="0057497F">
            <w:pPr>
              <w:ind w:left="-57"/>
              <w:jc w:val="center"/>
              <w:rPr>
                <w:b/>
                <w:bCs/>
                <w:szCs w:val="24"/>
                <w:highlight w:val="yellow"/>
              </w:rPr>
            </w:pPr>
          </w:p>
        </w:tc>
        <w:tc>
          <w:tcPr>
            <w:tcW w:w="1417" w:type="dxa"/>
            <w:vAlign w:val="center"/>
          </w:tcPr>
          <w:p w:rsidR="00C07358" w:rsidRPr="00BE44FB" w:rsidRDefault="00C07358" w:rsidP="0057497F">
            <w:pPr>
              <w:ind w:left="-57"/>
              <w:jc w:val="center"/>
              <w:rPr>
                <w:b/>
                <w:bCs/>
                <w:szCs w:val="24"/>
                <w:highlight w:val="yellow"/>
              </w:rPr>
            </w:pPr>
          </w:p>
        </w:tc>
        <w:tc>
          <w:tcPr>
            <w:tcW w:w="1417" w:type="dxa"/>
            <w:vAlign w:val="center"/>
          </w:tcPr>
          <w:p w:rsidR="00C07358" w:rsidRPr="00BE44FB" w:rsidRDefault="00C07358" w:rsidP="0057497F">
            <w:pPr>
              <w:ind w:left="-57"/>
              <w:jc w:val="center"/>
              <w:rPr>
                <w:b/>
                <w:bCs/>
                <w:szCs w:val="24"/>
                <w:highlight w:val="yellow"/>
              </w:rPr>
            </w:pPr>
          </w:p>
        </w:tc>
      </w:tr>
      <w:tr w:rsidR="00C07358" w:rsidRPr="00BE44FB" w:rsidTr="0057497F">
        <w:trPr>
          <w:cantSplit/>
          <w:trHeight w:val="580"/>
        </w:trPr>
        <w:tc>
          <w:tcPr>
            <w:tcW w:w="3403" w:type="dxa"/>
            <w:vAlign w:val="center"/>
          </w:tcPr>
          <w:p w:rsidR="00C07358" w:rsidRPr="00195A96" w:rsidRDefault="00C07358" w:rsidP="0057497F">
            <w:pPr>
              <w:rPr>
                <w:szCs w:val="24"/>
              </w:rPr>
            </w:pPr>
            <w:r w:rsidRPr="00195A96">
              <w:rPr>
                <w:b/>
                <w:i/>
                <w:szCs w:val="24"/>
              </w:rPr>
              <w:t>Расходы на реализацию муниципальных программ</w:t>
            </w:r>
            <w:r w:rsidRPr="00195A96">
              <w:rPr>
                <w:szCs w:val="24"/>
              </w:rPr>
              <w:t>:</w:t>
            </w:r>
          </w:p>
        </w:tc>
        <w:tc>
          <w:tcPr>
            <w:tcW w:w="1559" w:type="dxa"/>
            <w:vAlign w:val="center"/>
          </w:tcPr>
          <w:p w:rsidR="00C07358" w:rsidRPr="00A80A4C" w:rsidRDefault="00C07358" w:rsidP="0057497F">
            <w:pPr>
              <w:ind w:left="-57"/>
              <w:jc w:val="center"/>
              <w:rPr>
                <w:b/>
                <w:bCs/>
                <w:szCs w:val="24"/>
              </w:rPr>
            </w:pPr>
            <w:r w:rsidRPr="00A80A4C">
              <w:rPr>
                <w:b/>
                <w:bCs/>
                <w:szCs w:val="24"/>
              </w:rPr>
              <w:t>2 732 294,9</w:t>
            </w:r>
          </w:p>
        </w:tc>
        <w:tc>
          <w:tcPr>
            <w:tcW w:w="1418" w:type="dxa"/>
            <w:vAlign w:val="center"/>
          </w:tcPr>
          <w:p w:rsidR="00C07358" w:rsidRPr="00885D20" w:rsidRDefault="00C07358" w:rsidP="0057497F">
            <w:pPr>
              <w:ind w:left="-57"/>
              <w:jc w:val="center"/>
              <w:rPr>
                <w:b/>
                <w:bCs/>
                <w:szCs w:val="24"/>
              </w:rPr>
            </w:pPr>
            <w:r w:rsidRPr="00885D20">
              <w:rPr>
                <w:b/>
                <w:bCs/>
                <w:szCs w:val="24"/>
              </w:rPr>
              <w:t>2 646 182,7</w:t>
            </w:r>
          </w:p>
        </w:tc>
        <w:tc>
          <w:tcPr>
            <w:tcW w:w="1134" w:type="dxa"/>
            <w:vAlign w:val="center"/>
          </w:tcPr>
          <w:p w:rsidR="00C07358" w:rsidRPr="00885D20" w:rsidRDefault="00C07358" w:rsidP="0057497F">
            <w:pPr>
              <w:ind w:left="-57"/>
              <w:jc w:val="center"/>
              <w:rPr>
                <w:b/>
                <w:bCs/>
                <w:szCs w:val="24"/>
              </w:rPr>
            </w:pPr>
            <w:r w:rsidRPr="00885D20">
              <w:rPr>
                <w:b/>
                <w:bCs/>
                <w:szCs w:val="24"/>
              </w:rPr>
              <w:t>96,9</w:t>
            </w:r>
          </w:p>
        </w:tc>
        <w:tc>
          <w:tcPr>
            <w:tcW w:w="1417" w:type="dxa"/>
            <w:vAlign w:val="center"/>
          </w:tcPr>
          <w:p w:rsidR="00C07358" w:rsidRPr="00C73E2D" w:rsidRDefault="00C07358" w:rsidP="0057497F">
            <w:pPr>
              <w:ind w:left="-57"/>
              <w:jc w:val="center"/>
              <w:rPr>
                <w:b/>
                <w:bCs/>
                <w:szCs w:val="24"/>
              </w:rPr>
            </w:pPr>
            <w:r w:rsidRPr="00C73E2D">
              <w:rPr>
                <w:b/>
                <w:bCs/>
                <w:szCs w:val="24"/>
              </w:rPr>
              <w:t>5 102 803,2</w:t>
            </w:r>
          </w:p>
        </w:tc>
        <w:tc>
          <w:tcPr>
            <w:tcW w:w="1417" w:type="dxa"/>
            <w:vAlign w:val="center"/>
          </w:tcPr>
          <w:p w:rsidR="00C07358" w:rsidRPr="00806322" w:rsidRDefault="00C07358" w:rsidP="0057497F">
            <w:pPr>
              <w:ind w:left="-57"/>
              <w:jc w:val="center"/>
              <w:rPr>
                <w:b/>
                <w:bCs/>
                <w:szCs w:val="24"/>
              </w:rPr>
            </w:pPr>
            <w:r w:rsidRPr="00806322">
              <w:rPr>
                <w:b/>
                <w:bCs/>
                <w:szCs w:val="24"/>
              </w:rPr>
              <w:t>2 764 863,6</w:t>
            </w:r>
          </w:p>
        </w:tc>
      </w:tr>
      <w:tr w:rsidR="00C07358" w:rsidRPr="00BE44FB" w:rsidTr="0057497F">
        <w:trPr>
          <w:cantSplit/>
        </w:trPr>
        <w:tc>
          <w:tcPr>
            <w:tcW w:w="3403" w:type="dxa"/>
            <w:vAlign w:val="bottom"/>
          </w:tcPr>
          <w:p w:rsidR="00C07358" w:rsidRPr="00195A96" w:rsidRDefault="00C07358" w:rsidP="0057497F">
            <w:pPr>
              <w:ind w:right="-108"/>
              <w:rPr>
                <w:szCs w:val="24"/>
              </w:rPr>
            </w:pPr>
            <w:r w:rsidRPr="00195A96">
              <w:rPr>
                <w:szCs w:val="24"/>
              </w:rPr>
              <w:t>«Развитие образования Балахнинского муниципального округа Нижегородской области»</w:t>
            </w:r>
          </w:p>
        </w:tc>
        <w:tc>
          <w:tcPr>
            <w:tcW w:w="1559" w:type="dxa"/>
            <w:vAlign w:val="center"/>
          </w:tcPr>
          <w:p w:rsidR="00C07358" w:rsidRPr="00A80A4C" w:rsidRDefault="00C07358" w:rsidP="0057497F">
            <w:pPr>
              <w:ind w:left="-57"/>
              <w:jc w:val="center"/>
              <w:rPr>
                <w:bCs/>
                <w:szCs w:val="24"/>
              </w:rPr>
            </w:pPr>
            <w:r w:rsidRPr="00A80A4C">
              <w:rPr>
                <w:bCs/>
                <w:szCs w:val="24"/>
              </w:rPr>
              <w:t>1 672 371,5</w:t>
            </w:r>
          </w:p>
        </w:tc>
        <w:tc>
          <w:tcPr>
            <w:tcW w:w="1418" w:type="dxa"/>
            <w:vAlign w:val="center"/>
          </w:tcPr>
          <w:p w:rsidR="00C07358" w:rsidRPr="00240FA1" w:rsidRDefault="00C07358" w:rsidP="0057497F">
            <w:pPr>
              <w:ind w:left="-57"/>
              <w:jc w:val="center"/>
              <w:rPr>
                <w:bCs/>
                <w:szCs w:val="24"/>
              </w:rPr>
            </w:pPr>
            <w:r w:rsidRPr="00240FA1">
              <w:rPr>
                <w:bCs/>
                <w:szCs w:val="24"/>
              </w:rPr>
              <w:t>1 753 634,4</w:t>
            </w:r>
          </w:p>
        </w:tc>
        <w:tc>
          <w:tcPr>
            <w:tcW w:w="1134" w:type="dxa"/>
            <w:vAlign w:val="center"/>
          </w:tcPr>
          <w:p w:rsidR="00C07358" w:rsidRPr="00240FA1" w:rsidRDefault="00C07358" w:rsidP="0057497F">
            <w:pPr>
              <w:ind w:left="-57"/>
              <w:jc w:val="center"/>
              <w:rPr>
                <w:bCs/>
                <w:szCs w:val="24"/>
              </w:rPr>
            </w:pPr>
            <w:r w:rsidRPr="00240FA1">
              <w:rPr>
                <w:bCs/>
                <w:szCs w:val="24"/>
              </w:rPr>
              <w:t>104,9</w:t>
            </w:r>
          </w:p>
        </w:tc>
        <w:tc>
          <w:tcPr>
            <w:tcW w:w="1417" w:type="dxa"/>
            <w:vAlign w:val="center"/>
          </w:tcPr>
          <w:p w:rsidR="00C07358" w:rsidRPr="00240FA1" w:rsidRDefault="00C07358" w:rsidP="0057497F">
            <w:pPr>
              <w:ind w:left="-57"/>
              <w:jc w:val="center"/>
              <w:rPr>
                <w:bCs/>
                <w:szCs w:val="24"/>
              </w:rPr>
            </w:pPr>
            <w:r w:rsidRPr="00240FA1">
              <w:rPr>
                <w:bCs/>
                <w:szCs w:val="24"/>
              </w:rPr>
              <w:t>4 007 948,0</w:t>
            </w:r>
          </w:p>
        </w:tc>
        <w:tc>
          <w:tcPr>
            <w:tcW w:w="1417" w:type="dxa"/>
            <w:vAlign w:val="center"/>
          </w:tcPr>
          <w:p w:rsidR="00C07358" w:rsidRPr="00240FA1" w:rsidRDefault="00C07358" w:rsidP="0057497F">
            <w:pPr>
              <w:ind w:left="-57"/>
              <w:jc w:val="center"/>
              <w:rPr>
                <w:bCs/>
                <w:szCs w:val="24"/>
              </w:rPr>
            </w:pPr>
            <w:r w:rsidRPr="00240FA1">
              <w:rPr>
                <w:bCs/>
                <w:szCs w:val="24"/>
              </w:rPr>
              <w:t>1 751 703,8</w:t>
            </w:r>
          </w:p>
        </w:tc>
      </w:tr>
      <w:tr w:rsidR="00C07358" w:rsidRPr="00BE44FB" w:rsidTr="0057497F">
        <w:trPr>
          <w:cantSplit/>
        </w:trPr>
        <w:tc>
          <w:tcPr>
            <w:tcW w:w="3403" w:type="dxa"/>
            <w:vAlign w:val="bottom"/>
          </w:tcPr>
          <w:p w:rsidR="00C07358" w:rsidRPr="00195A96" w:rsidRDefault="00C07358" w:rsidP="0057497F">
            <w:pPr>
              <w:ind w:right="-108"/>
              <w:rPr>
                <w:szCs w:val="24"/>
              </w:rPr>
            </w:pPr>
            <w:r w:rsidRPr="00195A96">
              <w:rPr>
                <w:szCs w:val="24"/>
              </w:rPr>
              <w:t>«Развитие культуры Балахнинского муниципального округа Нижегородской области»</w:t>
            </w:r>
          </w:p>
        </w:tc>
        <w:tc>
          <w:tcPr>
            <w:tcW w:w="1559" w:type="dxa"/>
            <w:vAlign w:val="center"/>
          </w:tcPr>
          <w:p w:rsidR="00C07358" w:rsidRPr="0054615C" w:rsidRDefault="00C07358" w:rsidP="0057497F">
            <w:pPr>
              <w:ind w:left="-113"/>
              <w:jc w:val="center"/>
              <w:rPr>
                <w:bCs/>
                <w:szCs w:val="24"/>
              </w:rPr>
            </w:pPr>
            <w:r w:rsidRPr="0054615C">
              <w:rPr>
                <w:bCs/>
                <w:szCs w:val="24"/>
              </w:rPr>
              <w:t>323 338,4</w:t>
            </w:r>
          </w:p>
        </w:tc>
        <w:tc>
          <w:tcPr>
            <w:tcW w:w="1418" w:type="dxa"/>
            <w:vAlign w:val="center"/>
          </w:tcPr>
          <w:p w:rsidR="00C07358" w:rsidRPr="0054615C" w:rsidRDefault="00C07358" w:rsidP="0057497F">
            <w:pPr>
              <w:ind w:left="-113"/>
              <w:jc w:val="center"/>
              <w:rPr>
                <w:bCs/>
                <w:szCs w:val="24"/>
              </w:rPr>
            </w:pPr>
            <w:r w:rsidRPr="0054615C">
              <w:rPr>
                <w:bCs/>
                <w:szCs w:val="24"/>
              </w:rPr>
              <w:t>343 421,2</w:t>
            </w:r>
          </w:p>
        </w:tc>
        <w:tc>
          <w:tcPr>
            <w:tcW w:w="1134" w:type="dxa"/>
            <w:vAlign w:val="center"/>
          </w:tcPr>
          <w:p w:rsidR="00C07358" w:rsidRPr="0054615C" w:rsidRDefault="00C07358" w:rsidP="0057497F">
            <w:pPr>
              <w:ind w:left="-113"/>
              <w:jc w:val="center"/>
              <w:rPr>
                <w:bCs/>
                <w:szCs w:val="24"/>
              </w:rPr>
            </w:pPr>
            <w:r w:rsidRPr="0054615C">
              <w:rPr>
                <w:bCs/>
                <w:szCs w:val="24"/>
              </w:rPr>
              <w:t>106,2</w:t>
            </w:r>
          </w:p>
        </w:tc>
        <w:tc>
          <w:tcPr>
            <w:tcW w:w="1417" w:type="dxa"/>
            <w:vAlign w:val="center"/>
          </w:tcPr>
          <w:p w:rsidR="00C07358" w:rsidRPr="0054615C" w:rsidRDefault="00C07358" w:rsidP="0057497F">
            <w:pPr>
              <w:ind w:left="-113"/>
              <w:jc w:val="center"/>
              <w:rPr>
                <w:bCs/>
                <w:szCs w:val="24"/>
              </w:rPr>
            </w:pPr>
            <w:r w:rsidRPr="0054615C">
              <w:rPr>
                <w:bCs/>
                <w:szCs w:val="24"/>
              </w:rPr>
              <w:t>342 192,5</w:t>
            </w:r>
          </w:p>
        </w:tc>
        <w:tc>
          <w:tcPr>
            <w:tcW w:w="1417" w:type="dxa"/>
            <w:vAlign w:val="center"/>
          </w:tcPr>
          <w:p w:rsidR="00C07358" w:rsidRPr="0054615C" w:rsidRDefault="00C07358" w:rsidP="0057497F">
            <w:pPr>
              <w:jc w:val="center"/>
              <w:rPr>
                <w:bCs/>
                <w:szCs w:val="24"/>
              </w:rPr>
            </w:pPr>
            <w:r>
              <w:rPr>
                <w:bCs/>
                <w:szCs w:val="24"/>
              </w:rPr>
              <w:t>342 006,6</w:t>
            </w:r>
          </w:p>
        </w:tc>
      </w:tr>
      <w:tr w:rsidR="00C07358" w:rsidRPr="00BE44FB" w:rsidTr="0057497F">
        <w:trPr>
          <w:cantSplit/>
        </w:trPr>
        <w:tc>
          <w:tcPr>
            <w:tcW w:w="3403" w:type="dxa"/>
            <w:vAlign w:val="bottom"/>
          </w:tcPr>
          <w:p w:rsidR="00C07358" w:rsidRPr="00195A96" w:rsidRDefault="00C07358" w:rsidP="0057497F">
            <w:pPr>
              <w:ind w:right="-108"/>
              <w:rPr>
                <w:szCs w:val="24"/>
              </w:rPr>
            </w:pPr>
            <w:r w:rsidRPr="00195A96">
              <w:rPr>
                <w:szCs w:val="24"/>
              </w:rPr>
              <w:t>«Развитие физической культуры и спорта Балахнинского муниципального округа Нижегородской области»</w:t>
            </w:r>
          </w:p>
        </w:tc>
        <w:tc>
          <w:tcPr>
            <w:tcW w:w="1559" w:type="dxa"/>
            <w:vAlign w:val="center"/>
          </w:tcPr>
          <w:p w:rsidR="00C07358" w:rsidRPr="00A80A4C" w:rsidRDefault="00C07358" w:rsidP="0057497F">
            <w:pPr>
              <w:jc w:val="center"/>
              <w:rPr>
                <w:bCs/>
                <w:szCs w:val="24"/>
              </w:rPr>
            </w:pPr>
            <w:r w:rsidRPr="00A80A4C">
              <w:rPr>
                <w:bCs/>
                <w:szCs w:val="24"/>
              </w:rPr>
              <w:t>73 964,4</w:t>
            </w:r>
          </w:p>
        </w:tc>
        <w:tc>
          <w:tcPr>
            <w:tcW w:w="1418" w:type="dxa"/>
            <w:vAlign w:val="center"/>
          </w:tcPr>
          <w:p w:rsidR="00C07358" w:rsidRPr="0054615C" w:rsidRDefault="00C07358" w:rsidP="0057497F">
            <w:pPr>
              <w:jc w:val="center"/>
              <w:rPr>
                <w:bCs/>
                <w:szCs w:val="24"/>
              </w:rPr>
            </w:pPr>
            <w:r w:rsidRPr="0054615C">
              <w:rPr>
                <w:bCs/>
                <w:szCs w:val="24"/>
              </w:rPr>
              <w:t>80 646,4</w:t>
            </w:r>
          </w:p>
        </w:tc>
        <w:tc>
          <w:tcPr>
            <w:tcW w:w="1134" w:type="dxa"/>
            <w:vAlign w:val="center"/>
          </w:tcPr>
          <w:p w:rsidR="00C07358" w:rsidRPr="0054615C" w:rsidRDefault="00C07358" w:rsidP="0057497F">
            <w:pPr>
              <w:jc w:val="center"/>
              <w:rPr>
                <w:bCs/>
                <w:szCs w:val="24"/>
              </w:rPr>
            </w:pPr>
            <w:r w:rsidRPr="0054615C">
              <w:rPr>
                <w:bCs/>
                <w:szCs w:val="24"/>
              </w:rPr>
              <w:t>109,0</w:t>
            </w:r>
          </w:p>
        </w:tc>
        <w:tc>
          <w:tcPr>
            <w:tcW w:w="1417" w:type="dxa"/>
            <w:vAlign w:val="center"/>
          </w:tcPr>
          <w:p w:rsidR="00C07358" w:rsidRPr="0054615C" w:rsidRDefault="00C07358" w:rsidP="0057497F">
            <w:pPr>
              <w:jc w:val="center"/>
              <w:rPr>
                <w:bCs/>
                <w:szCs w:val="24"/>
              </w:rPr>
            </w:pPr>
            <w:r w:rsidRPr="0054615C">
              <w:rPr>
                <w:bCs/>
                <w:szCs w:val="24"/>
              </w:rPr>
              <w:t>80 646,4</w:t>
            </w:r>
          </w:p>
        </w:tc>
        <w:tc>
          <w:tcPr>
            <w:tcW w:w="1417" w:type="dxa"/>
            <w:vAlign w:val="center"/>
          </w:tcPr>
          <w:p w:rsidR="00C07358" w:rsidRPr="0054615C" w:rsidRDefault="00C07358" w:rsidP="0057497F">
            <w:pPr>
              <w:jc w:val="center"/>
              <w:rPr>
                <w:bCs/>
                <w:szCs w:val="24"/>
              </w:rPr>
            </w:pPr>
            <w:r w:rsidRPr="0054615C">
              <w:rPr>
                <w:bCs/>
                <w:szCs w:val="24"/>
              </w:rPr>
              <w:t>80 646,4</w:t>
            </w:r>
          </w:p>
        </w:tc>
      </w:tr>
      <w:tr w:rsidR="00C07358" w:rsidRPr="00BE44FB" w:rsidTr="0057497F">
        <w:trPr>
          <w:cantSplit/>
        </w:trPr>
        <w:tc>
          <w:tcPr>
            <w:tcW w:w="3403" w:type="dxa"/>
            <w:vAlign w:val="bottom"/>
          </w:tcPr>
          <w:p w:rsidR="00C07358" w:rsidRPr="00195A96" w:rsidRDefault="00C07358" w:rsidP="0057497F">
            <w:pPr>
              <w:ind w:right="-108"/>
              <w:rPr>
                <w:szCs w:val="24"/>
              </w:rPr>
            </w:pPr>
            <w:r w:rsidRPr="00195A96">
              <w:rPr>
                <w:szCs w:val="24"/>
              </w:rPr>
              <w:t>«Противодействие коррупции в Балахнинском муниципальном округе Нижегородской области»</w:t>
            </w:r>
          </w:p>
        </w:tc>
        <w:tc>
          <w:tcPr>
            <w:tcW w:w="1559" w:type="dxa"/>
            <w:vAlign w:val="center"/>
          </w:tcPr>
          <w:p w:rsidR="00C07358" w:rsidRPr="00A80A4C" w:rsidRDefault="00C07358" w:rsidP="0057497F">
            <w:pPr>
              <w:jc w:val="center"/>
              <w:rPr>
                <w:bCs/>
                <w:szCs w:val="24"/>
              </w:rPr>
            </w:pPr>
            <w:r w:rsidRPr="00A80A4C">
              <w:rPr>
                <w:bCs/>
                <w:szCs w:val="24"/>
              </w:rPr>
              <w:t>50,0</w:t>
            </w:r>
          </w:p>
        </w:tc>
        <w:tc>
          <w:tcPr>
            <w:tcW w:w="1418" w:type="dxa"/>
            <w:vAlign w:val="center"/>
          </w:tcPr>
          <w:p w:rsidR="00C07358" w:rsidRPr="0054615C" w:rsidRDefault="00C07358" w:rsidP="0057497F">
            <w:pPr>
              <w:jc w:val="center"/>
              <w:rPr>
                <w:bCs/>
                <w:szCs w:val="24"/>
              </w:rPr>
            </w:pPr>
            <w:r w:rsidRPr="0054615C">
              <w:rPr>
                <w:bCs/>
                <w:szCs w:val="24"/>
              </w:rPr>
              <w:t>50,0</w:t>
            </w:r>
          </w:p>
        </w:tc>
        <w:tc>
          <w:tcPr>
            <w:tcW w:w="1134" w:type="dxa"/>
            <w:vAlign w:val="center"/>
          </w:tcPr>
          <w:p w:rsidR="00C07358" w:rsidRPr="0054615C" w:rsidRDefault="00C07358" w:rsidP="0057497F">
            <w:pPr>
              <w:jc w:val="center"/>
              <w:rPr>
                <w:bCs/>
                <w:szCs w:val="24"/>
              </w:rPr>
            </w:pPr>
            <w:r w:rsidRPr="0054615C">
              <w:rPr>
                <w:bCs/>
                <w:szCs w:val="24"/>
              </w:rPr>
              <w:t>100,0</w:t>
            </w:r>
          </w:p>
        </w:tc>
        <w:tc>
          <w:tcPr>
            <w:tcW w:w="1417" w:type="dxa"/>
            <w:vAlign w:val="center"/>
          </w:tcPr>
          <w:p w:rsidR="00C07358" w:rsidRPr="0054615C" w:rsidRDefault="00C07358" w:rsidP="0057497F">
            <w:pPr>
              <w:jc w:val="center"/>
              <w:rPr>
                <w:bCs/>
                <w:szCs w:val="24"/>
              </w:rPr>
            </w:pPr>
            <w:r w:rsidRPr="0054615C">
              <w:rPr>
                <w:bCs/>
                <w:szCs w:val="24"/>
              </w:rPr>
              <w:t>50,0</w:t>
            </w:r>
          </w:p>
        </w:tc>
        <w:tc>
          <w:tcPr>
            <w:tcW w:w="1417" w:type="dxa"/>
            <w:vAlign w:val="center"/>
          </w:tcPr>
          <w:p w:rsidR="00C07358" w:rsidRPr="0054615C" w:rsidRDefault="00C07358" w:rsidP="0057497F">
            <w:pPr>
              <w:jc w:val="center"/>
              <w:rPr>
                <w:bCs/>
                <w:szCs w:val="24"/>
              </w:rPr>
            </w:pPr>
            <w:r w:rsidRPr="0054615C">
              <w:rPr>
                <w:bCs/>
                <w:szCs w:val="24"/>
              </w:rPr>
              <w:t>50,0</w:t>
            </w:r>
          </w:p>
        </w:tc>
      </w:tr>
      <w:tr w:rsidR="00C07358" w:rsidRPr="00BE44FB" w:rsidTr="0057497F">
        <w:trPr>
          <w:cantSplit/>
        </w:trPr>
        <w:tc>
          <w:tcPr>
            <w:tcW w:w="3403" w:type="dxa"/>
            <w:vAlign w:val="bottom"/>
          </w:tcPr>
          <w:p w:rsidR="00C07358" w:rsidRPr="00195A96" w:rsidRDefault="00C07358" w:rsidP="0057497F">
            <w:pPr>
              <w:rPr>
                <w:szCs w:val="24"/>
              </w:rPr>
            </w:pPr>
            <w:r w:rsidRPr="00195A96">
              <w:rPr>
                <w:szCs w:val="24"/>
              </w:rPr>
              <w:t>«Обеспечение общественного порядка и противодействия преступности в Балахнинском муниципальном округе Нижегородской области»</w:t>
            </w:r>
          </w:p>
        </w:tc>
        <w:tc>
          <w:tcPr>
            <w:tcW w:w="1559" w:type="dxa"/>
            <w:vAlign w:val="center"/>
          </w:tcPr>
          <w:p w:rsidR="00C07358" w:rsidRPr="00A80A4C" w:rsidRDefault="00C07358" w:rsidP="0057497F">
            <w:pPr>
              <w:jc w:val="center"/>
              <w:rPr>
                <w:bCs/>
                <w:szCs w:val="24"/>
              </w:rPr>
            </w:pPr>
            <w:r w:rsidRPr="00A80A4C">
              <w:rPr>
                <w:bCs/>
                <w:szCs w:val="24"/>
              </w:rPr>
              <w:t>944,2</w:t>
            </w:r>
          </w:p>
        </w:tc>
        <w:tc>
          <w:tcPr>
            <w:tcW w:w="1418" w:type="dxa"/>
            <w:vAlign w:val="center"/>
          </w:tcPr>
          <w:p w:rsidR="00C07358" w:rsidRPr="0054615C" w:rsidRDefault="00C07358" w:rsidP="0057497F">
            <w:pPr>
              <w:jc w:val="center"/>
              <w:rPr>
                <w:bCs/>
                <w:szCs w:val="24"/>
              </w:rPr>
            </w:pPr>
            <w:r w:rsidRPr="0054615C">
              <w:rPr>
                <w:bCs/>
                <w:szCs w:val="24"/>
              </w:rPr>
              <w:t>634,0</w:t>
            </w:r>
          </w:p>
        </w:tc>
        <w:tc>
          <w:tcPr>
            <w:tcW w:w="1134" w:type="dxa"/>
            <w:vAlign w:val="center"/>
          </w:tcPr>
          <w:p w:rsidR="00C07358" w:rsidRPr="0054615C" w:rsidRDefault="00C07358" w:rsidP="0057497F">
            <w:pPr>
              <w:jc w:val="center"/>
              <w:rPr>
                <w:bCs/>
                <w:szCs w:val="24"/>
              </w:rPr>
            </w:pPr>
            <w:r w:rsidRPr="0054615C">
              <w:rPr>
                <w:bCs/>
                <w:szCs w:val="24"/>
              </w:rPr>
              <w:t>67,1</w:t>
            </w:r>
          </w:p>
        </w:tc>
        <w:tc>
          <w:tcPr>
            <w:tcW w:w="1417" w:type="dxa"/>
            <w:vAlign w:val="center"/>
          </w:tcPr>
          <w:p w:rsidR="00C07358" w:rsidRPr="0054615C" w:rsidRDefault="00C07358" w:rsidP="0057497F">
            <w:pPr>
              <w:jc w:val="center"/>
              <w:rPr>
                <w:bCs/>
                <w:szCs w:val="24"/>
              </w:rPr>
            </w:pPr>
            <w:r w:rsidRPr="0054615C">
              <w:rPr>
                <w:bCs/>
                <w:szCs w:val="24"/>
              </w:rPr>
              <w:t>634,0</w:t>
            </w:r>
          </w:p>
        </w:tc>
        <w:tc>
          <w:tcPr>
            <w:tcW w:w="1417" w:type="dxa"/>
            <w:vAlign w:val="center"/>
          </w:tcPr>
          <w:p w:rsidR="00C07358" w:rsidRPr="0054615C" w:rsidRDefault="00C07358" w:rsidP="0057497F">
            <w:pPr>
              <w:jc w:val="center"/>
              <w:rPr>
                <w:bCs/>
                <w:szCs w:val="24"/>
              </w:rPr>
            </w:pPr>
            <w:r w:rsidRPr="0054615C">
              <w:rPr>
                <w:bCs/>
                <w:szCs w:val="24"/>
              </w:rPr>
              <w:t>634,0</w:t>
            </w:r>
          </w:p>
        </w:tc>
      </w:tr>
      <w:tr w:rsidR="00C07358" w:rsidRPr="00BE44FB" w:rsidTr="0057497F">
        <w:trPr>
          <w:cantSplit/>
        </w:trPr>
        <w:tc>
          <w:tcPr>
            <w:tcW w:w="3403" w:type="dxa"/>
            <w:vAlign w:val="bottom"/>
          </w:tcPr>
          <w:p w:rsidR="00C07358" w:rsidRPr="00195A96" w:rsidRDefault="00C07358" w:rsidP="0057497F">
            <w:pPr>
              <w:rPr>
                <w:szCs w:val="24"/>
              </w:rPr>
            </w:pPr>
            <w:r w:rsidRPr="00195A96">
              <w:rPr>
                <w:szCs w:val="24"/>
              </w:rPr>
              <w:t>«Профилактика терроризма и экстремизма в Балахнинском муниципальном округе Нижегородской области»</w:t>
            </w:r>
          </w:p>
        </w:tc>
        <w:tc>
          <w:tcPr>
            <w:tcW w:w="1559" w:type="dxa"/>
            <w:vAlign w:val="center"/>
          </w:tcPr>
          <w:p w:rsidR="00C07358" w:rsidRPr="00A80A4C" w:rsidRDefault="00C07358" w:rsidP="0057497F">
            <w:pPr>
              <w:jc w:val="center"/>
              <w:rPr>
                <w:bCs/>
                <w:szCs w:val="24"/>
              </w:rPr>
            </w:pPr>
            <w:r w:rsidRPr="00A80A4C">
              <w:rPr>
                <w:bCs/>
                <w:szCs w:val="24"/>
              </w:rPr>
              <w:t>10 454,8</w:t>
            </w:r>
          </w:p>
        </w:tc>
        <w:tc>
          <w:tcPr>
            <w:tcW w:w="1418" w:type="dxa"/>
            <w:shd w:val="clear" w:color="auto" w:fill="auto"/>
            <w:vAlign w:val="center"/>
          </w:tcPr>
          <w:p w:rsidR="00C07358" w:rsidRPr="00763C28" w:rsidRDefault="00C07358" w:rsidP="0057497F">
            <w:pPr>
              <w:jc w:val="center"/>
              <w:rPr>
                <w:bCs/>
                <w:szCs w:val="24"/>
              </w:rPr>
            </w:pPr>
            <w:r w:rsidRPr="00763C28">
              <w:rPr>
                <w:bCs/>
                <w:szCs w:val="24"/>
              </w:rPr>
              <w:t>13 081,0</w:t>
            </w:r>
          </w:p>
        </w:tc>
        <w:tc>
          <w:tcPr>
            <w:tcW w:w="1134" w:type="dxa"/>
            <w:shd w:val="clear" w:color="auto" w:fill="auto"/>
            <w:vAlign w:val="center"/>
          </w:tcPr>
          <w:p w:rsidR="00C07358" w:rsidRPr="00763C28" w:rsidRDefault="00C07358" w:rsidP="0057497F">
            <w:pPr>
              <w:jc w:val="center"/>
              <w:rPr>
                <w:bCs/>
                <w:szCs w:val="24"/>
              </w:rPr>
            </w:pPr>
            <w:r w:rsidRPr="00763C28">
              <w:rPr>
                <w:bCs/>
                <w:szCs w:val="24"/>
              </w:rPr>
              <w:t>125,1</w:t>
            </w:r>
          </w:p>
        </w:tc>
        <w:tc>
          <w:tcPr>
            <w:tcW w:w="1417" w:type="dxa"/>
            <w:shd w:val="clear" w:color="auto" w:fill="auto"/>
            <w:vAlign w:val="center"/>
          </w:tcPr>
          <w:p w:rsidR="00C07358" w:rsidRPr="00763C28" w:rsidRDefault="00C07358" w:rsidP="0057497F">
            <w:pPr>
              <w:jc w:val="center"/>
              <w:rPr>
                <w:bCs/>
                <w:szCs w:val="24"/>
              </w:rPr>
            </w:pPr>
            <w:r w:rsidRPr="00763C28">
              <w:rPr>
                <w:bCs/>
                <w:szCs w:val="24"/>
              </w:rPr>
              <w:t>13 081,0</w:t>
            </w:r>
          </w:p>
        </w:tc>
        <w:tc>
          <w:tcPr>
            <w:tcW w:w="1417" w:type="dxa"/>
            <w:shd w:val="clear" w:color="auto" w:fill="auto"/>
            <w:vAlign w:val="center"/>
          </w:tcPr>
          <w:p w:rsidR="00C07358" w:rsidRPr="00763C28" w:rsidRDefault="00C07358" w:rsidP="0057497F">
            <w:pPr>
              <w:jc w:val="center"/>
              <w:rPr>
                <w:bCs/>
                <w:szCs w:val="24"/>
              </w:rPr>
            </w:pPr>
            <w:r w:rsidRPr="00763C28">
              <w:rPr>
                <w:bCs/>
                <w:szCs w:val="24"/>
              </w:rPr>
              <w:t>13 081,0</w:t>
            </w:r>
          </w:p>
        </w:tc>
      </w:tr>
      <w:tr w:rsidR="00C07358" w:rsidRPr="00BE44FB" w:rsidTr="0057497F">
        <w:trPr>
          <w:cantSplit/>
        </w:trPr>
        <w:tc>
          <w:tcPr>
            <w:tcW w:w="3403" w:type="dxa"/>
            <w:vAlign w:val="bottom"/>
          </w:tcPr>
          <w:p w:rsidR="00C07358" w:rsidRPr="00195A96" w:rsidRDefault="00C07358" w:rsidP="0057497F">
            <w:pPr>
              <w:ind w:right="-108"/>
              <w:rPr>
                <w:szCs w:val="24"/>
              </w:rPr>
            </w:pPr>
            <w:r w:rsidRPr="00195A96">
              <w:rPr>
                <w:szCs w:val="24"/>
              </w:rPr>
              <w:t>«Управление муниципальным имуществом и земельными ресурсами</w:t>
            </w:r>
          </w:p>
          <w:p w:rsidR="00C07358" w:rsidRPr="00195A96" w:rsidRDefault="00C07358" w:rsidP="0057497F">
            <w:pPr>
              <w:rPr>
                <w:szCs w:val="24"/>
              </w:rPr>
            </w:pPr>
            <w:r w:rsidRPr="00195A96">
              <w:rPr>
                <w:szCs w:val="24"/>
              </w:rPr>
              <w:t>Балахнинского муниципального округа Нижегородской области»</w:t>
            </w:r>
          </w:p>
        </w:tc>
        <w:tc>
          <w:tcPr>
            <w:tcW w:w="1559" w:type="dxa"/>
            <w:vAlign w:val="center"/>
          </w:tcPr>
          <w:p w:rsidR="00C07358" w:rsidRPr="00A80A4C" w:rsidRDefault="00C07358" w:rsidP="0057497F">
            <w:pPr>
              <w:jc w:val="center"/>
              <w:rPr>
                <w:bCs/>
                <w:szCs w:val="24"/>
              </w:rPr>
            </w:pPr>
            <w:r w:rsidRPr="00A80A4C">
              <w:rPr>
                <w:bCs/>
                <w:szCs w:val="24"/>
              </w:rPr>
              <w:t>6 956,8</w:t>
            </w:r>
          </w:p>
        </w:tc>
        <w:tc>
          <w:tcPr>
            <w:tcW w:w="1418" w:type="dxa"/>
            <w:vAlign w:val="center"/>
          </w:tcPr>
          <w:p w:rsidR="00C07358" w:rsidRPr="00763C28" w:rsidRDefault="00C07358" w:rsidP="0057497F">
            <w:pPr>
              <w:jc w:val="center"/>
              <w:rPr>
                <w:bCs/>
                <w:szCs w:val="24"/>
              </w:rPr>
            </w:pPr>
            <w:r w:rsidRPr="00763C28">
              <w:rPr>
                <w:bCs/>
                <w:szCs w:val="24"/>
              </w:rPr>
              <w:t>7 233,3</w:t>
            </w:r>
          </w:p>
        </w:tc>
        <w:tc>
          <w:tcPr>
            <w:tcW w:w="1134" w:type="dxa"/>
            <w:vAlign w:val="center"/>
          </w:tcPr>
          <w:p w:rsidR="00C07358" w:rsidRPr="00763C28" w:rsidRDefault="00C07358" w:rsidP="0057497F">
            <w:pPr>
              <w:jc w:val="center"/>
              <w:rPr>
                <w:bCs/>
                <w:szCs w:val="24"/>
              </w:rPr>
            </w:pPr>
            <w:r w:rsidRPr="00763C28">
              <w:rPr>
                <w:bCs/>
                <w:szCs w:val="24"/>
              </w:rPr>
              <w:t>104,0</w:t>
            </w:r>
          </w:p>
        </w:tc>
        <w:tc>
          <w:tcPr>
            <w:tcW w:w="1417" w:type="dxa"/>
            <w:vAlign w:val="center"/>
          </w:tcPr>
          <w:p w:rsidR="00C07358" w:rsidRPr="00763C28" w:rsidRDefault="00C07358" w:rsidP="0057497F">
            <w:pPr>
              <w:jc w:val="center"/>
              <w:rPr>
                <w:bCs/>
                <w:szCs w:val="24"/>
              </w:rPr>
            </w:pPr>
            <w:r w:rsidRPr="00763C28">
              <w:rPr>
                <w:bCs/>
                <w:szCs w:val="24"/>
              </w:rPr>
              <w:t>7 233,3</w:t>
            </w:r>
          </w:p>
        </w:tc>
        <w:tc>
          <w:tcPr>
            <w:tcW w:w="1417" w:type="dxa"/>
            <w:vAlign w:val="center"/>
          </w:tcPr>
          <w:p w:rsidR="00C07358" w:rsidRPr="00763C28" w:rsidRDefault="00C07358" w:rsidP="0057497F">
            <w:pPr>
              <w:jc w:val="center"/>
              <w:rPr>
                <w:bCs/>
                <w:szCs w:val="24"/>
              </w:rPr>
            </w:pPr>
            <w:r w:rsidRPr="00763C28">
              <w:rPr>
                <w:bCs/>
                <w:szCs w:val="24"/>
              </w:rPr>
              <w:t>7 233,3</w:t>
            </w:r>
          </w:p>
        </w:tc>
      </w:tr>
      <w:tr w:rsidR="00C07358" w:rsidRPr="00BE44FB" w:rsidTr="0057497F">
        <w:trPr>
          <w:cantSplit/>
          <w:trHeight w:val="1058"/>
        </w:trPr>
        <w:tc>
          <w:tcPr>
            <w:tcW w:w="3403" w:type="dxa"/>
            <w:vAlign w:val="bottom"/>
          </w:tcPr>
          <w:p w:rsidR="00C07358" w:rsidRPr="00195A96" w:rsidRDefault="00C07358" w:rsidP="0057497F">
            <w:pPr>
              <w:ind w:right="-108"/>
              <w:rPr>
                <w:szCs w:val="24"/>
              </w:rPr>
            </w:pPr>
            <w:r w:rsidRPr="00195A96">
              <w:rPr>
                <w:szCs w:val="24"/>
              </w:rPr>
              <w:t>«Развитие эффективности градостроительной деятельности на территории Балахнинского муниципального округа Нижегородской области»</w:t>
            </w:r>
          </w:p>
        </w:tc>
        <w:tc>
          <w:tcPr>
            <w:tcW w:w="1559" w:type="dxa"/>
            <w:vAlign w:val="center"/>
          </w:tcPr>
          <w:p w:rsidR="00C07358" w:rsidRPr="00A80A4C" w:rsidRDefault="00C07358" w:rsidP="0057497F">
            <w:pPr>
              <w:jc w:val="center"/>
              <w:rPr>
                <w:bCs/>
                <w:szCs w:val="24"/>
              </w:rPr>
            </w:pPr>
            <w:r w:rsidRPr="00A80A4C">
              <w:rPr>
                <w:bCs/>
                <w:szCs w:val="24"/>
              </w:rPr>
              <w:t>1 150,0</w:t>
            </w:r>
          </w:p>
        </w:tc>
        <w:tc>
          <w:tcPr>
            <w:tcW w:w="1418" w:type="dxa"/>
            <w:vAlign w:val="center"/>
          </w:tcPr>
          <w:p w:rsidR="00C07358" w:rsidRPr="00763C28" w:rsidRDefault="00C07358" w:rsidP="0057497F">
            <w:pPr>
              <w:jc w:val="center"/>
              <w:rPr>
                <w:bCs/>
                <w:szCs w:val="24"/>
              </w:rPr>
            </w:pPr>
            <w:r w:rsidRPr="00763C28">
              <w:rPr>
                <w:bCs/>
                <w:szCs w:val="24"/>
              </w:rPr>
              <w:t>100,0</w:t>
            </w:r>
          </w:p>
        </w:tc>
        <w:tc>
          <w:tcPr>
            <w:tcW w:w="1134" w:type="dxa"/>
            <w:vAlign w:val="center"/>
          </w:tcPr>
          <w:p w:rsidR="00C07358" w:rsidRPr="00763C28" w:rsidRDefault="00C07358" w:rsidP="0057497F">
            <w:pPr>
              <w:jc w:val="center"/>
              <w:rPr>
                <w:bCs/>
                <w:szCs w:val="24"/>
              </w:rPr>
            </w:pPr>
            <w:r w:rsidRPr="00763C28">
              <w:rPr>
                <w:bCs/>
                <w:szCs w:val="24"/>
              </w:rPr>
              <w:t>8,7</w:t>
            </w:r>
          </w:p>
        </w:tc>
        <w:tc>
          <w:tcPr>
            <w:tcW w:w="1417" w:type="dxa"/>
            <w:vAlign w:val="center"/>
          </w:tcPr>
          <w:p w:rsidR="00C07358" w:rsidRPr="00763C28" w:rsidRDefault="00C07358" w:rsidP="0057497F">
            <w:pPr>
              <w:jc w:val="center"/>
              <w:rPr>
                <w:bCs/>
                <w:szCs w:val="24"/>
              </w:rPr>
            </w:pPr>
            <w:r w:rsidRPr="00763C28">
              <w:rPr>
                <w:bCs/>
                <w:szCs w:val="24"/>
              </w:rPr>
              <w:t>100,0</w:t>
            </w:r>
          </w:p>
        </w:tc>
        <w:tc>
          <w:tcPr>
            <w:tcW w:w="1417" w:type="dxa"/>
            <w:vAlign w:val="center"/>
          </w:tcPr>
          <w:p w:rsidR="00C07358" w:rsidRPr="00763C28" w:rsidRDefault="00C07358" w:rsidP="0057497F">
            <w:pPr>
              <w:jc w:val="center"/>
              <w:rPr>
                <w:bCs/>
                <w:szCs w:val="24"/>
              </w:rPr>
            </w:pPr>
            <w:r w:rsidRPr="00763C28">
              <w:rPr>
                <w:bCs/>
                <w:szCs w:val="24"/>
              </w:rPr>
              <w:t>100,0</w:t>
            </w:r>
          </w:p>
        </w:tc>
      </w:tr>
      <w:tr w:rsidR="00C07358" w:rsidRPr="00BE44FB" w:rsidTr="0057497F">
        <w:trPr>
          <w:cantSplit/>
        </w:trPr>
        <w:tc>
          <w:tcPr>
            <w:tcW w:w="3403" w:type="dxa"/>
            <w:vAlign w:val="bottom"/>
          </w:tcPr>
          <w:p w:rsidR="00C07358" w:rsidRPr="00195A96" w:rsidRDefault="00C07358" w:rsidP="0057497F">
            <w:pPr>
              <w:ind w:right="-108"/>
              <w:rPr>
                <w:szCs w:val="24"/>
              </w:rPr>
            </w:pPr>
            <w:r w:rsidRPr="00195A96">
              <w:rPr>
                <w:szCs w:val="24"/>
              </w:rPr>
              <w:t>«Развитие предпринимательства Балахнинского муниципального округа Нижегородской области»</w:t>
            </w:r>
          </w:p>
        </w:tc>
        <w:tc>
          <w:tcPr>
            <w:tcW w:w="1559" w:type="dxa"/>
            <w:vAlign w:val="center"/>
          </w:tcPr>
          <w:p w:rsidR="00C07358" w:rsidRPr="00A80A4C" w:rsidRDefault="00C07358" w:rsidP="0057497F">
            <w:pPr>
              <w:jc w:val="center"/>
              <w:rPr>
                <w:bCs/>
                <w:szCs w:val="24"/>
              </w:rPr>
            </w:pPr>
            <w:r w:rsidRPr="00A80A4C">
              <w:rPr>
                <w:bCs/>
                <w:szCs w:val="24"/>
              </w:rPr>
              <w:t>5 172,2</w:t>
            </w:r>
          </w:p>
        </w:tc>
        <w:tc>
          <w:tcPr>
            <w:tcW w:w="1418" w:type="dxa"/>
            <w:vAlign w:val="center"/>
          </w:tcPr>
          <w:p w:rsidR="00C07358" w:rsidRPr="00C2544B" w:rsidRDefault="00C07358" w:rsidP="0057497F">
            <w:pPr>
              <w:jc w:val="center"/>
              <w:rPr>
                <w:bCs/>
                <w:szCs w:val="24"/>
              </w:rPr>
            </w:pPr>
            <w:r w:rsidRPr="00C2544B">
              <w:rPr>
                <w:bCs/>
                <w:szCs w:val="24"/>
              </w:rPr>
              <w:t>5 562,4</w:t>
            </w:r>
          </w:p>
        </w:tc>
        <w:tc>
          <w:tcPr>
            <w:tcW w:w="1134" w:type="dxa"/>
            <w:vAlign w:val="center"/>
          </w:tcPr>
          <w:p w:rsidR="00C07358" w:rsidRPr="00C2544B" w:rsidRDefault="00C07358" w:rsidP="0057497F">
            <w:pPr>
              <w:jc w:val="center"/>
              <w:rPr>
                <w:bCs/>
                <w:szCs w:val="24"/>
              </w:rPr>
            </w:pPr>
            <w:r w:rsidRPr="00C2544B">
              <w:rPr>
                <w:bCs/>
                <w:szCs w:val="24"/>
              </w:rPr>
              <w:t>107,5</w:t>
            </w:r>
          </w:p>
        </w:tc>
        <w:tc>
          <w:tcPr>
            <w:tcW w:w="1417" w:type="dxa"/>
            <w:vAlign w:val="center"/>
          </w:tcPr>
          <w:p w:rsidR="00C07358" w:rsidRPr="00C2544B" w:rsidRDefault="00C07358" w:rsidP="0057497F">
            <w:pPr>
              <w:jc w:val="center"/>
              <w:rPr>
                <w:bCs/>
                <w:szCs w:val="24"/>
              </w:rPr>
            </w:pPr>
            <w:r w:rsidRPr="00C2544B">
              <w:rPr>
                <w:bCs/>
                <w:szCs w:val="24"/>
              </w:rPr>
              <w:t>5 562,4</w:t>
            </w:r>
          </w:p>
        </w:tc>
        <w:tc>
          <w:tcPr>
            <w:tcW w:w="1417" w:type="dxa"/>
            <w:vAlign w:val="center"/>
          </w:tcPr>
          <w:p w:rsidR="00C07358" w:rsidRPr="00C2544B" w:rsidRDefault="00C07358" w:rsidP="0057497F">
            <w:pPr>
              <w:jc w:val="center"/>
              <w:rPr>
                <w:bCs/>
                <w:szCs w:val="24"/>
              </w:rPr>
            </w:pPr>
            <w:r w:rsidRPr="00C2544B">
              <w:rPr>
                <w:bCs/>
                <w:szCs w:val="24"/>
              </w:rPr>
              <w:t>5 562,4</w:t>
            </w:r>
          </w:p>
        </w:tc>
      </w:tr>
      <w:tr w:rsidR="00C07358" w:rsidRPr="00BE44FB" w:rsidTr="0057497F">
        <w:trPr>
          <w:cantSplit/>
        </w:trPr>
        <w:tc>
          <w:tcPr>
            <w:tcW w:w="3403" w:type="dxa"/>
            <w:vAlign w:val="bottom"/>
          </w:tcPr>
          <w:p w:rsidR="00C07358" w:rsidRPr="00195A96" w:rsidRDefault="00C07358" w:rsidP="0057497F">
            <w:pPr>
              <w:rPr>
                <w:szCs w:val="24"/>
              </w:rPr>
            </w:pPr>
            <w:r w:rsidRPr="00195A96">
              <w:rPr>
                <w:szCs w:val="24"/>
              </w:rPr>
              <w:t>«Повышение эффективности бюджетных расходов в Балахнинском муниципальном округе Нижегородской области»</w:t>
            </w:r>
          </w:p>
        </w:tc>
        <w:tc>
          <w:tcPr>
            <w:tcW w:w="1559" w:type="dxa"/>
            <w:vAlign w:val="center"/>
          </w:tcPr>
          <w:p w:rsidR="00C07358" w:rsidRPr="00A80A4C" w:rsidRDefault="00C07358" w:rsidP="0057497F">
            <w:pPr>
              <w:jc w:val="center"/>
              <w:rPr>
                <w:bCs/>
                <w:szCs w:val="24"/>
              </w:rPr>
            </w:pPr>
            <w:r w:rsidRPr="00A80A4C">
              <w:rPr>
                <w:bCs/>
                <w:szCs w:val="24"/>
              </w:rPr>
              <w:t>91 113,6</w:t>
            </w:r>
          </w:p>
        </w:tc>
        <w:tc>
          <w:tcPr>
            <w:tcW w:w="1418" w:type="dxa"/>
            <w:vAlign w:val="center"/>
          </w:tcPr>
          <w:p w:rsidR="00C07358" w:rsidRPr="00C2544B" w:rsidRDefault="00C07358" w:rsidP="0057497F">
            <w:pPr>
              <w:jc w:val="center"/>
              <w:rPr>
                <w:bCs/>
                <w:szCs w:val="24"/>
              </w:rPr>
            </w:pPr>
            <w:r w:rsidRPr="00C2544B">
              <w:rPr>
                <w:bCs/>
                <w:szCs w:val="24"/>
              </w:rPr>
              <w:t>108 483,9</w:t>
            </w:r>
          </w:p>
        </w:tc>
        <w:tc>
          <w:tcPr>
            <w:tcW w:w="1134" w:type="dxa"/>
            <w:vAlign w:val="center"/>
          </w:tcPr>
          <w:p w:rsidR="00C07358" w:rsidRPr="00C2544B" w:rsidRDefault="00C07358" w:rsidP="0057497F">
            <w:pPr>
              <w:jc w:val="center"/>
              <w:rPr>
                <w:bCs/>
                <w:szCs w:val="24"/>
              </w:rPr>
            </w:pPr>
            <w:r w:rsidRPr="00C2544B">
              <w:rPr>
                <w:bCs/>
                <w:szCs w:val="24"/>
              </w:rPr>
              <w:t>119,1</w:t>
            </w:r>
          </w:p>
        </w:tc>
        <w:tc>
          <w:tcPr>
            <w:tcW w:w="1417" w:type="dxa"/>
            <w:vAlign w:val="center"/>
          </w:tcPr>
          <w:p w:rsidR="00C07358" w:rsidRPr="00C2544B" w:rsidRDefault="00C07358" w:rsidP="0057497F">
            <w:pPr>
              <w:jc w:val="center"/>
              <w:rPr>
                <w:bCs/>
                <w:szCs w:val="24"/>
              </w:rPr>
            </w:pPr>
            <w:r w:rsidRPr="00C2544B">
              <w:rPr>
                <w:bCs/>
                <w:szCs w:val="24"/>
              </w:rPr>
              <w:t>117 009,4</w:t>
            </w:r>
          </w:p>
        </w:tc>
        <w:tc>
          <w:tcPr>
            <w:tcW w:w="1417" w:type="dxa"/>
            <w:vAlign w:val="center"/>
          </w:tcPr>
          <w:p w:rsidR="00C07358" w:rsidRPr="00C2544B" w:rsidRDefault="00C07358" w:rsidP="0057497F">
            <w:pPr>
              <w:jc w:val="center"/>
              <w:rPr>
                <w:bCs/>
                <w:szCs w:val="24"/>
              </w:rPr>
            </w:pPr>
            <w:r w:rsidRPr="00C2544B">
              <w:rPr>
                <w:bCs/>
                <w:szCs w:val="24"/>
              </w:rPr>
              <w:t>116 977,0</w:t>
            </w:r>
          </w:p>
        </w:tc>
      </w:tr>
      <w:tr w:rsidR="00C07358" w:rsidRPr="00BE44FB" w:rsidTr="0057497F">
        <w:trPr>
          <w:cantSplit/>
        </w:trPr>
        <w:tc>
          <w:tcPr>
            <w:tcW w:w="3403" w:type="dxa"/>
            <w:vAlign w:val="bottom"/>
          </w:tcPr>
          <w:p w:rsidR="00C07358" w:rsidRPr="00195A96" w:rsidRDefault="00C07358" w:rsidP="0057497F">
            <w:pPr>
              <w:ind w:right="-108"/>
              <w:rPr>
                <w:szCs w:val="24"/>
              </w:rPr>
            </w:pPr>
            <w:r w:rsidRPr="00195A96">
              <w:rPr>
                <w:szCs w:val="24"/>
              </w:rPr>
              <w:t>«Развитие агропромышленного комплекса Балахнинского муниципального округа Нижегородской области»</w:t>
            </w:r>
          </w:p>
        </w:tc>
        <w:tc>
          <w:tcPr>
            <w:tcW w:w="1559" w:type="dxa"/>
            <w:vAlign w:val="center"/>
          </w:tcPr>
          <w:p w:rsidR="00C07358" w:rsidRPr="00A80A4C" w:rsidRDefault="00C07358" w:rsidP="0057497F">
            <w:pPr>
              <w:jc w:val="center"/>
              <w:rPr>
                <w:bCs/>
                <w:szCs w:val="24"/>
              </w:rPr>
            </w:pPr>
            <w:r w:rsidRPr="00A80A4C">
              <w:rPr>
                <w:bCs/>
                <w:szCs w:val="24"/>
              </w:rPr>
              <w:t>13 345,9</w:t>
            </w:r>
          </w:p>
        </w:tc>
        <w:tc>
          <w:tcPr>
            <w:tcW w:w="1418" w:type="dxa"/>
            <w:vAlign w:val="center"/>
          </w:tcPr>
          <w:p w:rsidR="00C07358" w:rsidRPr="00C2544B" w:rsidRDefault="00C07358" w:rsidP="0057497F">
            <w:pPr>
              <w:jc w:val="center"/>
              <w:rPr>
                <w:bCs/>
                <w:szCs w:val="24"/>
              </w:rPr>
            </w:pPr>
            <w:r w:rsidRPr="00C2544B">
              <w:rPr>
                <w:bCs/>
                <w:szCs w:val="24"/>
              </w:rPr>
              <w:t>15 609,3</w:t>
            </w:r>
          </w:p>
        </w:tc>
        <w:tc>
          <w:tcPr>
            <w:tcW w:w="1134" w:type="dxa"/>
            <w:vAlign w:val="center"/>
          </w:tcPr>
          <w:p w:rsidR="00C07358" w:rsidRPr="00C2544B" w:rsidRDefault="00C07358" w:rsidP="0057497F">
            <w:pPr>
              <w:jc w:val="center"/>
              <w:rPr>
                <w:bCs/>
                <w:szCs w:val="24"/>
              </w:rPr>
            </w:pPr>
            <w:r w:rsidRPr="00C2544B">
              <w:rPr>
                <w:bCs/>
                <w:szCs w:val="24"/>
              </w:rPr>
              <w:t>117,0</w:t>
            </w:r>
          </w:p>
        </w:tc>
        <w:tc>
          <w:tcPr>
            <w:tcW w:w="1417" w:type="dxa"/>
            <w:vAlign w:val="center"/>
          </w:tcPr>
          <w:p w:rsidR="00C07358" w:rsidRPr="00C2544B" w:rsidRDefault="00C07358" w:rsidP="0057497F">
            <w:pPr>
              <w:jc w:val="center"/>
              <w:rPr>
                <w:bCs/>
                <w:szCs w:val="24"/>
              </w:rPr>
            </w:pPr>
            <w:r w:rsidRPr="00C2544B">
              <w:rPr>
                <w:bCs/>
                <w:szCs w:val="24"/>
              </w:rPr>
              <w:t>15 565,6</w:t>
            </w:r>
          </w:p>
        </w:tc>
        <w:tc>
          <w:tcPr>
            <w:tcW w:w="1417" w:type="dxa"/>
            <w:vAlign w:val="center"/>
          </w:tcPr>
          <w:p w:rsidR="00C07358" w:rsidRPr="00C2544B" w:rsidRDefault="00C07358" w:rsidP="0057497F">
            <w:pPr>
              <w:jc w:val="center"/>
              <w:rPr>
                <w:bCs/>
                <w:szCs w:val="24"/>
              </w:rPr>
            </w:pPr>
            <w:r w:rsidRPr="00C2544B">
              <w:rPr>
                <w:bCs/>
                <w:szCs w:val="24"/>
              </w:rPr>
              <w:t>15 478,5</w:t>
            </w:r>
          </w:p>
        </w:tc>
      </w:tr>
      <w:tr w:rsidR="00C07358" w:rsidRPr="00BE44FB" w:rsidTr="0057497F">
        <w:trPr>
          <w:cantSplit/>
        </w:trPr>
        <w:tc>
          <w:tcPr>
            <w:tcW w:w="3403" w:type="dxa"/>
            <w:vAlign w:val="bottom"/>
          </w:tcPr>
          <w:p w:rsidR="00C07358" w:rsidRPr="00195A96" w:rsidRDefault="00C07358" w:rsidP="0057497F">
            <w:pPr>
              <w:ind w:right="-108"/>
              <w:rPr>
                <w:szCs w:val="24"/>
              </w:rPr>
            </w:pPr>
            <w:r w:rsidRPr="00195A96">
              <w:rPr>
                <w:szCs w:val="24"/>
              </w:rPr>
              <w:t>«Государственная поддержка граждан по обеспечению жильем на территории Балахнинского муниципального округа Нижегородской области»</w:t>
            </w:r>
          </w:p>
        </w:tc>
        <w:tc>
          <w:tcPr>
            <w:tcW w:w="1559" w:type="dxa"/>
            <w:vAlign w:val="center"/>
          </w:tcPr>
          <w:p w:rsidR="00C07358" w:rsidRPr="00A80A4C" w:rsidRDefault="00C07358" w:rsidP="0057497F">
            <w:pPr>
              <w:jc w:val="center"/>
              <w:rPr>
                <w:bCs/>
                <w:szCs w:val="24"/>
              </w:rPr>
            </w:pPr>
            <w:r w:rsidRPr="00A80A4C">
              <w:rPr>
                <w:bCs/>
                <w:szCs w:val="24"/>
              </w:rPr>
              <w:t>64 735,1</w:t>
            </w:r>
          </w:p>
        </w:tc>
        <w:tc>
          <w:tcPr>
            <w:tcW w:w="1418" w:type="dxa"/>
            <w:vAlign w:val="center"/>
          </w:tcPr>
          <w:p w:rsidR="00C07358" w:rsidRPr="00C2544B" w:rsidRDefault="00C07358" w:rsidP="0057497F">
            <w:pPr>
              <w:jc w:val="center"/>
              <w:rPr>
                <w:bCs/>
                <w:szCs w:val="24"/>
              </w:rPr>
            </w:pPr>
            <w:r w:rsidRPr="00C2544B">
              <w:rPr>
                <w:bCs/>
                <w:szCs w:val="24"/>
              </w:rPr>
              <w:t>73 732,2</w:t>
            </w:r>
          </w:p>
        </w:tc>
        <w:tc>
          <w:tcPr>
            <w:tcW w:w="1134" w:type="dxa"/>
            <w:vAlign w:val="center"/>
          </w:tcPr>
          <w:p w:rsidR="00C07358" w:rsidRPr="00C2544B" w:rsidRDefault="00C07358" w:rsidP="0057497F">
            <w:pPr>
              <w:jc w:val="center"/>
              <w:rPr>
                <w:bCs/>
                <w:szCs w:val="24"/>
              </w:rPr>
            </w:pPr>
            <w:r w:rsidRPr="00C2544B">
              <w:rPr>
                <w:bCs/>
                <w:szCs w:val="24"/>
              </w:rPr>
              <w:t>113,9</w:t>
            </w:r>
          </w:p>
        </w:tc>
        <w:tc>
          <w:tcPr>
            <w:tcW w:w="1417" w:type="dxa"/>
            <w:vAlign w:val="center"/>
          </w:tcPr>
          <w:p w:rsidR="00C07358" w:rsidRPr="00C2544B" w:rsidRDefault="00C07358" w:rsidP="0057497F">
            <w:pPr>
              <w:jc w:val="center"/>
              <w:rPr>
                <w:bCs/>
                <w:szCs w:val="24"/>
              </w:rPr>
            </w:pPr>
            <w:r w:rsidRPr="00C2544B">
              <w:rPr>
                <w:bCs/>
                <w:szCs w:val="24"/>
              </w:rPr>
              <w:t>71 491,5</w:t>
            </w:r>
          </w:p>
        </w:tc>
        <w:tc>
          <w:tcPr>
            <w:tcW w:w="1417" w:type="dxa"/>
            <w:vAlign w:val="center"/>
          </w:tcPr>
          <w:p w:rsidR="00C07358" w:rsidRPr="00C2544B" w:rsidRDefault="00C07358" w:rsidP="0057497F">
            <w:pPr>
              <w:ind w:left="151" w:hanging="151"/>
              <w:jc w:val="center"/>
              <w:rPr>
                <w:bCs/>
                <w:szCs w:val="24"/>
              </w:rPr>
            </w:pPr>
            <w:r w:rsidRPr="00C2544B">
              <w:rPr>
                <w:bCs/>
                <w:szCs w:val="24"/>
              </w:rPr>
              <w:t>77 428,3</w:t>
            </w:r>
          </w:p>
        </w:tc>
      </w:tr>
      <w:tr w:rsidR="00C07358" w:rsidRPr="00BE44FB" w:rsidTr="0057497F">
        <w:trPr>
          <w:cantSplit/>
        </w:trPr>
        <w:tc>
          <w:tcPr>
            <w:tcW w:w="3403" w:type="dxa"/>
            <w:vAlign w:val="bottom"/>
          </w:tcPr>
          <w:p w:rsidR="00C07358" w:rsidRPr="00195A96" w:rsidRDefault="00C07358" w:rsidP="0057497F">
            <w:pPr>
              <w:rPr>
                <w:szCs w:val="24"/>
              </w:rPr>
            </w:pPr>
            <w:r w:rsidRPr="00195A96">
              <w:rPr>
                <w:szCs w:val="24"/>
              </w:rPr>
              <w:t>«Информационная среда Балахнинского муниципального округа Нижегородской области»</w:t>
            </w:r>
          </w:p>
        </w:tc>
        <w:tc>
          <w:tcPr>
            <w:tcW w:w="1559" w:type="dxa"/>
            <w:vAlign w:val="center"/>
          </w:tcPr>
          <w:p w:rsidR="00C07358" w:rsidRPr="00A80A4C" w:rsidRDefault="00C07358" w:rsidP="0057497F">
            <w:pPr>
              <w:jc w:val="center"/>
              <w:rPr>
                <w:bCs/>
                <w:szCs w:val="24"/>
              </w:rPr>
            </w:pPr>
            <w:r w:rsidRPr="00A80A4C">
              <w:rPr>
                <w:bCs/>
                <w:szCs w:val="24"/>
              </w:rPr>
              <w:t>8 760,2</w:t>
            </w:r>
          </w:p>
        </w:tc>
        <w:tc>
          <w:tcPr>
            <w:tcW w:w="1418" w:type="dxa"/>
            <w:shd w:val="clear" w:color="auto" w:fill="auto"/>
            <w:vAlign w:val="center"/>
          </w:tcPr>
          <w:p w:rsidR="00C07358" w:rsidRPr="00C2544B" w:rsidRDefault="00C07358" w:rsidP="0057497F">
            <w:pPr>
              <w:jc w:val="center"/>
              <w:rPr>
                <w:bCs/>
                <w:szCs w:val="24"/>
              </w:rPr>
            </w:pPr>
            <w:r w:rsidRPr="00C2544B">
              <w:rPr>
                <w:bCs/>
                <w:szCs w:val="24"/>
              </w:rPr>
              <w:t>10 546,7</w:t>
            </w:r>
          </w:p>
        </w:tc>
        <w:tc>
          <w:tcPr>
            <w:tcW w:w="1134" w:type="dxa"/>
            <w:shd w:val="clear" w:color="auto" w:fill="auto"/>
            <w:vAlign w:val="center"/>
          </w:tcPr>
          <w:p w:rsidR="00C07358" w:rsidRPr="00C2544B" w:rsidRDefault="00C07358" w:rsidP="0057497F">
            <w:pPr>
              <w:jc w:val="center"/>
              <w:rPr>
                <w:bCs/>
                <w:szCs w:val="24"/>
              </w:rPr>
            </w:pPr>
            <w:r w:rsidRPr="00C2544B">
              <w:rPr>
                <w:bCs/>
                <w:szCs w:val="24"/>
              </w:rPr>
              <w:t>120,4</w:t>
            </w:r>
          </w:p>
        </w:tc>
        <w:tc>
          <w:tcPr>
            <w:tcW w:w="1417" w:type="dxa"/>
            <w:shd w:val="clear" w:color="auto" w:fill="auto"/>
            <w:vAlign w:val="center"/>
          </w:tcPr>
          <w:p w:rsidR="00C07358" w:rsidRPr="00C2544B" w:rsidRDefault="00C07358" w:rsidP="0057497F">
            <w:pPr>
              <w:jc w:val="center"/>
              <w:rPr>
                <w:bCs/>
                <w:szCs w:val="24"/>
              </w:rPr>
            </w:pPr>
            <w:r w:rsidRPr="00C2544B">
              <w:rPr>
                <w:bCs/>
                <w:szCs w:val="24"/>
              </w:rPr>
              <w:t>10 546,7</w:t>
            </w:r>
          </w:p>
        </w:tc>
        <w:tc>
          <w:tcPr>
            <w:tcW w:w="1417" w:type="dxa"/>
            <w:shd w:val="clear" w:color="auto" w:fill="auto"/>
            <w:vAlign w:val="center"/>
          </w:tcPr>
          <w:p w:rsidR="00C07358" w:rsidRPr="00C2544B" w:rsidRDefault="00C07358" w:rsidP="0057497F">
            <w:pPr>
              <w:jc w:val="center"/>
              <w:rPr>
                <w:bCs/>
                <w:szCs w:val="24"/>
              </w:rPr>
            </w:pPr>
            <w:r w:rsidRPr="00C2544B">
              <w:rPr>
                <w:bCs/>
                <w:szCs w:val="24"/>
              </w:rPr>
              <w:t>10 546,7</w:t>
            </w:r>
          </w:p>
        </w:tc>
      </w:tr>
      <w:tr w:rsidR="00C07358" w:rsidRPr="00BE44FB" w:rsidTr="0057497F">
        <w:trPr>
          <w:cantSplit/>
        </w:trPr>
        <w:tc>
          <w:tcPr>
            <w:tcW w:w="3403" w:type="dxa"/>
            <w:vAlign w:val="bottom"/>
          </w:tcPr>
          <w:p w:rsidR="00C07358" w:rsidRPr="00195A96" w:rsidRDefault="00C07358" w:rsidP="0057497F">
            <w:pPr>
              <w:rPr>
                <w:szCs w:val="24"/>
              </w:rPr>
            </w:pPr>
            <w:r w:rsidRPr="00195A96">
              <w:rPr>
                <w:szCs w:val="24"/>
              </w:rPr>
              <w:t>«Благоустройство и озеленение территории Балахнинского муниципального округа Нижегородской области»</w:t>
            </w:r>
          </w:p>
        </w:tc>
        <w:tc>
          <w:tcPr>
            <w:tcW w:w="1559" w:type="dxa"/>
            <w:vAlign w:val="center"/>
          </w:tcPr>
          <w:p w:rsidR="00C07358" w:rsidRPr="00A80A4C" w:rsidRDefault="00C07358" w:rsidP="0057497F">
            <w:pPr>
              <w:jc w:val="center"/>
              <w:rPr>
                <w:bCs/>
                <w:szCs w:val="24"/>
              </w:rPr>
            </w:pPr>
            <w:r w:rsidRPr="00A80A4C">
              <w:rPr>
                <w:bCs/>
                <w:szCs w:val="24"/>
              </w:rPr>
              <w:t>132 520,9</w:t>
            </w:r>
          </w:p>
        </w:tc>
        <w:tc>
          <w:tcPr>
            <w:tcW w:w="1418" w:type="dxa"/>
            <w:vAlign w:val="center"/>
          </w:tcPr>
          <w:p w:rsidR="00C07358" w:rsidRPr="00C2544B" w:rsidRDefault="00C07358" w:rsidP="0057497F">
            <w:pPr>
              <w:jc w:val="center"/>
              <w:rPr>
                <w:bCs/>
                <w:szCs w:val="24"/>
              </w:rPr>
            </w:pPr>
            <w:r w:rsidRPr="00C2544B">
              <w:rPr>
                <w:bCs/>
                <w:szCs w:val="24"/>
              </w:rPr>
              <w:t>63 630,1</w:t>
            </w:r>
          </w:p>
        </w:tc>
        <w:tc>
          <w:tcPr>
            <w:tcW w:w="1134" w:type="dxa"/>
            <w:vAlign w:val="center"/>
          </w:tcPr>
          <w:p w:rsidR="00C07358" w:rsidRPr="00C2544B" w:rsidRDefault="00C07358" w:rsidP="0057497F">
            <w:pPr>
              <w:jc w:val="center"/>
              <w:rPr>
                <w:bCs/>
                <w:szCs w:val="24"/>
              </w:rPr>
            </w:pPr>
            <w:r w:rsidRPr="00C2544B">
              <w:rPr>
                <w:bCs/>
                <w:szCs w:val="24"/>
              </w:rPr>
              <w:t>48,0</w:t>
            </w:r>
          </w:p>
        </w:tc>
        <w:tc>
          <w:tcPr>
            <w:tcW w:w="1417" w:type="dxa"/>
            <w:vAlign w:val="center"/>
          </w:tcPr>
          <w:p w:rsidR="00C07358" w:rsidRPr="00C2544B" w:rsidRDefault="00C07358" w:rsidP="0057497F">
            <w:pPr>
              <w:jc w:val="center"/>
              <w:rPr>
                <w:bCs/>
                <w:szCs w:val="24"/>
              </w:rPr>
            </w:pPr>
            <w:r w:rsidRPr="00C2544B">
              <w:rPr>
                <w:bCs/>
                <w:szCs w:val="24"/>
              </w:rPr>
              <w:t>46 788,3</w:t>
            </w:r>
          </w:p>
        </w:tc>
        <w:tc>
          <w:tcPr>
            <w:tcW w:w="1417" w:type="dxa"/>
            <w:vAlign w:val="center"/>
          </w:tcPr>
          <w:p w:rsidR="00C07358" w:rsidRPr="00C2544B" w:rsidRDefault="00C07358" w:rsidP="0057497F">
            <w:pPr>
              <w:jc w:val="center"/>
              <w:rPr>
                <w:bCs/>
                <w:szCs w:val="24"/>
              </w:rPr>
            </w:pPr>
            <w:r w:rsidRPr="00C2544B">
              <w:rPr>
                <w:bCs/>
                <w:szCs w:val="24"/>
              </w:rPr>
              <w:t>55 088,3</w:t>
            </w:r>
          </w:p>
        </w:tc>
      </w:tr>
      <w:tr w:rsidR="00C07358" w:rsidRPr="00BE44FB" w:rsidTr="0057497F">
        <w:trPr>
          <w:cantSplit/>
        </w:trPr>
        <w:tc>
          <w:tcPr>
            <w:tcW w:w="3403" w:type="dxa"/>
            <w:vAlign w:val="bottom"/>
          </w:tcPr>
          <w:p w:rsidR="00C07358" w:rsidRPr="00195A96" w:rsidRDefault="00C07358" w:rsidP="0057497F">
            <w:pPr>
              <w:rPr>
                <w:szCs w:val="24"/>
              </w:rPr>
            </w:pPr>
            <w:r w:rsidRPr="00195A96">
              <w:rPr>
                <w:szCs w:val="24"/>
              </w:rPr>
              <w:t>«Обеспечение первичных мер пожарной безопасности на территории Балахнинского муниципального округа Нижегородской области»</w:t>
            </w:r>
          </w:p>
        </w:tc>
        <w:tc>
          <w:tcPr>
            <w:tcW w:w="1559" w:type="dxa"/>
            <w:vAlign w:val="center"/>
          </w:tcPr>
          <w:p w:rsidR="00C07358" w:rsidRPr="00A80A4C" w:rsidRDefault="00C07358" w:rsidP="0057497F">
            <w:pPr>
              <w:jc w:val="center"/>
              <w:rPr>
                <w:bCs/>
                <w:szCs w:val="24"/>
              </w:rPr>
            </w:pPr>
            <w:r w:rsidRPr="00A80A4C">
              <w:rPr>
                <w:bCs/>
                <w:szCs w:val="24"/>
              </w:rPr>
              <w:t>2 250,0</w:t>
            </w:r>
          </w:p>
        </w:tc>
        <w:tc>
          <w:tcPr>
            <w:tcW w:w="1418" w:type="dxa"/>
            <w:vAlign w:val="center"/>
          </w:tcPr>
          <w:p w:rsidR="00C07358" w:rsidRPr="00C2544B" w:rsidRDefault="00C07358" w:rsidP="0057497F">
            <w:pPr>
              <w:jc w:val="center"/>
              <w:rPr>
                <w:bCs/>
                <w:szCs w:val="24"/>
              </w:rPr>
            </w:pPr>
            <w:r w:rsidRPr="00C2544B">
              <w:rPr>
                <w:bCs/>
                <w:szCs w:val="24"/>
              </w:rPr>
              <w:t>4 087,0</w:t>
            </w:r>
          </w:p>
        </w:tc>
        <w:tc>
          <w:tcPr>
            <w:tcW w:w="1134" w:type="dxa"/>
            <w:vAlign w:val="center"/>
          </w:tcPr>
          <w:p w:rsidR="00C07358" w:rsidRPr="00C2544B" w:rsidRDefault="00C07358" w:rsidP="0057497F">
            <w:pPr>
              <w:jc w:val="center"/>
              <w:rPr>
                <w:bCs/>
                <w:szCs w:val="24"/>
              </w:rPr>
            </w:pPr>
            <w:r w:rsidRPr="00C2544B">
              <w:rPr>
                <w:bCs/>
                <w:szCs w:val="24"/>
              </w:rPr>
              <w:t>181,6</w:t>
            </w:r>
          </w:p>
        </w:tc>
        <w:tc>
          <w:tcPr>
            <w:tcW w:w="1417" w:type="dxa"/>
            <w:vAlign w:val="center"/>
          </w:tcPr>
          <w:p w:rsidR="00C07358" w:rsidRPr="00C2544B" w:rsidRDefault="00C07358" w:rsidP="0057497F">
            <w:pPr>
              <w:jc w:val="center"/>
              <w:rPr>
                <w:bCs/>
                <w:szCs w:val="24"/>
              </w:rPr>
            </w:pPr>
            <w:r w:rsidRPr="00C2544B">
              <w:rPr>
                <w:bCs/>
                <w:szCs w:val="24"/>
              </w:rPr>
              <w:t>15 330,0</w:t>
            </w:r>
          </w:p>
        </w:tc>
        <w:tc>
          <w:tcPr>
            <w:tcW w:w="1417" w:type="dxa"/>
            <w:vAlign w:val="center"/>
          </w:tcPr>
          <w:p w:rsidR="00C07358" w:rsidRPr="00C2544B" w:rsidRDefault="00C07358" w:rsidP="0057497F">
            <w:pPr>
              <w:jc w:val="center"/>
              <w:rPr>
                <w:bCs/>
                <w:szCs w:val="24"/>
              </w:rPr>
            </w:pPr>
            <w:r w:rsidRPr="00C2544B">
              <w:rPr>
                <w:bCs/>
                <w:szCs w:val="24"/>
              </w:rPr>
              <w:t>2 830,0</w:t>
            </w:r>
          </w:p>
        </w:tc>
      </w:tr>
      <w:tr w:rsidR="00C07358" w:rsidRPr="00BE44FB" w:rsidTr="0057497F">
        <w:trPr>
          <w:cantSplit/>
        </w:trPr>
        <w:tc>
          <w:tcPr>
            <w:tcW w:w="3403" w:type="dxa"/>
            <w:vAlign w:val="bottom"/>
          </w:tcPr>
          <w:p w:rsidR="00C07358" w:rsidRPr="00195A96" w:rsidRDefault="00C07358" w:rsidP="0057497F">
            <w:pPr>
              <w:rPr>
                <w:szCs w:val="24"/>
              </w:rPr>
            </w:pPr>
            <w:r w:rsidRPr="00195A96">
              <w:rPr>
                <w:szCs w:val="24"/>
              </w:rPr>
              <w:t>«Обеспечение безопасности дорожного движения на территории Балахнинского муниципального округа Нижегородской области»</w:t>
            </w:r>
          </w:p>
        </w:tc>
        <w:tc>
          <w:tcPr>
            <w:tcW w:w="1559" w:type="dxa"/>
            <w:vAlign w:val="center"/>
          </w:tcPr>
          <w:p w:rsidR="00C07358" w:rsidRPr="00A80A4C" w:rsidRDefault="00C07358" w:rsidP="0057497F">
            <w:pPr>
              <w:jc w:val="center"/>
              <w:rPr>
                <w:bCs/>
                <w:szCs w:val="24"/>
              </w:rPr>
            </w:pPr>
            <w:r w:rsidRPr="00A80A4C">
              <w:rPr>
                <w:bCs/>
                <w:szCs w:val="24"/>
              </w:rPr>
              <w:t>63 507,5</w:t>
            </w:r>
          </w:p>
        </w:tc>
        <w:tc>
          <w:tcPr>
            <w:tcW w:w="1418" w:type="dxa"/>
            <w:shd w:val="clear" w:color="auto" w:fill="auto"/>
            <w:vAlign w:val="center"/>
          </w:tcPr>
          <w:p w:rsidR="00C07358" w:rsidRPr="00C2544B" w:rsidRDefault="00C07358" w:rsidP="0057497F">
            <w:pPr>
              <w:jc w:val="center"/>
              <w:rPr>
                <w:bCs/>
                <w:szCs w:val="24"/>
              </w:rPr>
            </w:pPr>
            <w:r w:rsidRPr="00C2544B">
              <w:rPr>
                <w:bCs/>
                <w:szCs w:val="24"/>
              </w:rPr>
              <w:t>73 637,3</w:t>
            </w:r>
          </w:p>
        </w:tc>
        <w:tc>
          <w:tcPr>
            <w:tcW w:w="1134" w:type="dxa"/>
            <w:shd w:val="clear" w:color="auto" w:fill="auto"/>
            <w:vAlign w:val="center"/>
          </w:tcPr>
          <w:p w:rsidR="00C07358" w:rsidRPr="00C2544B" w:rsidRDefault="00C07358" w:rsidP="0057497F">
            <w:pPr>
              <w:jc w:val="center"/>
              <w:rPr>
                <w:bCs/>
                <w:szCs w:val="24"/>
              </w:rPr>
            </w:pPr>
            <w:r w:rsidRPr="00C2544B">
              <w:rPr>
                <w:bCs/>
                <w:szCs w:val="24"/>
              </w:rPr>
              <w:t>116,0</w:t>
            </w:r>
          </w:p>
        </w:tc>
        <w:tc>
          <w:tcPr>
            <w:tcW w:w="1417" w:type="dxa"/>
            <w:shd w:val="clear" w:color="auto" w:fill="auto"/>
            <w:vAlign w:val="center"/>
          </w:tcPr>
          <w:p w:rsidR="00C07358" w:rsidRPr="00C2544B" w:rsidRDefault="00C07358" w:rsidP="0057497F">
            <w:pPr>
              <w:jc w:val="center"/>
              <w:rPr>
                <w:bCs/>
                <w:szCs w:val="24"/>
              </w:rPr>
            </w:pPr>
            <w:r w:rsidRPr="00C2544B">
              <w:rPr>
                <w:bCs/>
                <w:szCs w:val="24"/>
              </w:rPr>
              <w:t>75 529,2</w:t>
            </w:r>
          </w:p>
        </w:tc>
        <w:tc>
          <w:tcPr>
            <w:tcW w:w="1417" w:type="dxa"/>
            <w:shd w:val="clear" w:color="auto" w:fill="auto"/>
            <w:vAlign w:val="center"/>
          </w:tcPr>
          <w:p w:rsidR="00C07358" w:rsidRPr="00C2544B" w:rsidRDefault="00C07358" w:rsidP="0057497F">
            <w:pPr>
              <w:jc w:val="center"/>
              <w:rPr>
                <w:bCs/>
                <w:szCs w:val="24"/>
              </w:rPr>
            </w:pPr>
            <w:r w:rsidRPr="00C2544B">
              <w:rPr>
                <w:bCs/>
                <w:szCs w:val="24"/>
              </w:rPr>
              <w:t>85 561,3</w:t>
            </w:r>
          </w:p>
        </w:tc>
      </w:tr>
      <w:tr w:rsidR="00C07358" w:rsidRPr="00BE44FB" w:rsidTr="0057497F">
        <w:trPr>
          <w:cantSplit/>
        </w:trPr>
        <w:tc>
          <w:tcPr>
            <w:tcW w:w="3403" w:type="dxa"/>
            <w:vAlign w:val="bottom"/>
          </w:tcPr>
          <w:p w:rsidR="00C07358" w:rsidRPr="00BE44FB" w:rsidRDefault="00C07358" w:rsidP="0057497F">
            <w:pPr>
              <w:ind w:right="-108"/>
              <w:rPr>
                <w:szCs w:val="24"/>
                <w:highlight w:val="yellow"/>
              </w:rPr>
            </w:pPr>
            <w:r w:rsidRPr="00195A96">
              <w:rPr>
                <w:szCs w:val="24"/>
              </w:rPr>
              <w:t>«Формирование комфортной городской среды на территории Балахнинского муниципального округа Нижегородской области»</w:t>
            </w:r>
          </w:p>
        </w:tc>
        <w:tc>
          <w:tcPr>
            <w:tcW w:w="1559" w:type="dxa"/>
            <w:vAlign w:val="center"/>
          </w:tcPr>
          <w:p w:rsidR="00C07358" w:rsidRPr="00A80A4C" w:rsidRDefault="00C07358" w:rsidP="0057497F">
            <w:pPr>
              <w:jc w:val="center"/>
              <w:rPr>
                <w:bCs/>
                <w:szCs w:val="24"/>
              </w:rPr>
            </w:pPr>
            <w:r w:rsidRPr="00A80A4C">
              <w:rPr>
                <w:bCs/>
                <w:szCs w:val="24"/>
              </w:rPr>
              <w:t>57 611,3</w:t>
            </w:r>
          </w:p>
        </w:tc>
        <w:tc>
          <w:tcPr>
            <w:tcW w:w="1418" w:type="dxa"/>
            <w:vAlign w:val="center"/>
          </w:tcPr>
          <w:p w:rsidR="00C07358" w:rsidRPr="00C2544B" w:rsidRDefault="00C07358" w:rsidP="0057497F">
            <w:pPr>
              <w:jc w:val="center"/>
              <w:rPr>
                <w:bCs/>
                <w:szCs w:val="24"/>
              </w:rPr>
            </w:pPr>
            <w:r w:rsidRPr="00C2544B">
              <w:rPr>
                <w:bCs/>
                <w:szCs w:val="24"/>
              </w:rPr>
              <w:t>33 577,4</w:t>
            </w:r>
          </w:p>
        </w:tc>
        <w:tc>
          <w:tcPr>
            <w:tcW w:w="1134" w:type="dxa"/>
            <w:vAlign w:val="center"/>
          </w:tcPr>
          <w:p w:rsidR="00C07358" w:rsidRPr="00C2544B" w:rsidRDefault="00C07358" w:rsidP="0057497F">
            <w:pPr>
              <w:jc w:val="center"/>
              <w:rPr>
                <w:bCs/>
                <w:szCs w:val="24"/>
              </w:rPr>
            </w:pPr>
            <w:r w:rsidRPr="00C2544B">
              <w:rPr>
                <w:bCs/>
                <w:szCs w:val="24"/>
              </w:rPr>
              <w:t>58,3</w:t>
            </w:r>
          </w:p>
        </w:tc>
        <w:tc>
          <w:tcPr>
            <w:tcW w:w="1417" w:type="dxa"/>
            <w:vAlign w:val="center"/>
          </w:tcPr>
          <w:p w:rsidR="00C07358" w:rsidRPr="00C2544B" w:rsidRDefault="00C07358" w:rsidP="0057497F">
            <w:pPr>
              <w:jc w:val="center"/>
              <w:rPr>
                <w:bCs/>
                <w:szCs w:val="24"/>
              </w:rPr>
            </w:pPr>
            <w:r w:rsidRPr="00C2544B">
              <w:rPr>
                <w:bCs/>
                <w:szCs w:val="24"/>
              </w:rPr>
              <w:t>33 577,4</w:t>
            </w:r>
          </w:p>
        </w:tc>
        <w:tc>
          <w:tcPr>
            <w:tcW w:w="1417" w:type="dxa"/>
            <w:vAlign w:val="center"/>
          </w:tcPr>
          <w:p w:rsidR="00C07358" w:rsidRPr="00C2544B" w:rsidRDefault="00C07358" w:rsidP="0057497F">
            <w:pPr>
              <w:jc w:val="center"/>
              <w:rPr>
                <w:bCs/>
                <w:szCs w:val="24"/>
              </w:rPr>
            </w:pPr>
            <w:r w:rsidRPr="00C2544B">
              <w:rPr>
                <w:bCs/>
                <w:szCs w:val="24"/>
              </w:rPr>
              <w:t>33 577,4</w:t>
            </w:r>
          </w:p>
        </w:tc>
      </w:tr>
      <w:tr w:rsidR="00C07358" w:rsidRPr="00BE44FB" w:rsidTr="0057497F">
        <w:trPr>
          <w:cantSplit/>
        </w:trPr>
        <w:tc>
          <w:tcPr>
            <w:tcW w:w="3403" w:type="dxa"/>
            <w:vAlign w:val="bottom"/>
          </w:tcPr>
          <w:p w:rsidR="00C07358" w:rsidRPr="00195A96" w:rsidRDefault="00C07358" w:rsidP="0057497F">
            <w:pPr>
              <w:ind w:right="-108"/>
              <w:rPr>
                <w:szCs w:val="24"/>
              </w:rPr>
            </w:pPr>
            <w:r w:rsidRPr="00195A96">
              <w:rPr>
                <w:szCs w:val="24"/>
              </w:rPr>
              <w:t>«Защита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1559" w:type="dxa"/>
            <w:vAlign w:val="center"/>
          </w:tcPr>
          <w:p w:rsidR="00C07358" w:rsidRPr="00A80A4C" w:rsidRDefault="00C07358" w:rsidP="0057497F">
            <w:pPr>
              <w:jc w:val="center"/>
              <w:rPr>
                <w:bCs/>
                <w:szCs w:val="24"/>
              </w:rPr>
            </w:pPr>
            <w:r w:rsidRPr="00A80A4C">
              <w:rPr>
                <w:bCs/>
                <w:szCs w:val="24"/>
              </w:rPr>
              <w:t>3 533,5</w:t>
            </w:r>
          </w:p>
        </w:tc>
        <w:tc>
          <w:tcPr>
            <w:tcW w:w="1418" w:type="dxa"/>
            <w:vAlign w:val="center"/>
          </w:tcPr>
          <w:p w:rsidR="00C07358" w:rsidRPr="00885D20" w:rsidRDefault="00C07358" w:rsidP="0057497F">
            <w:pPr>
              <w:jc w:val="center"/>
              <w:rPr>
                <w:bCs/>
                <w:szCs w:val="24"/>
              </w:rPr>
            </w:pPr>
            <w:r w:rsidRPr="00885D20">
              <w:rPr>
                <w:bCs/>
                <w:szCs w:val="24"/>
              </w:rPr>
              <w:t>3 756,1</w:t>
            </w:r>
          </w:p>
        </w:tc>
        <w:tc>
          <w:tcPr>
            <w:tcW w:w="1134" w:type="dxa"/>
            <w:vAlign w:val="center"/>
          </w:tcPr>
          <w:p w:rsidR="00C07358" w:rsidRPr="00885D20" w:rsidRDefault="00C07358" w:rsidP="0057497F">
            <w:pPr>
              <w:jc w:val="center"/>
              <w:rPr>
                <w:bCs/>
                <w:szCs w:val="24"/>
              </w:rPr>
            </w:pPr>
            <w:r w:rsidRPr="00885D20">
              <w:rPr>
                <w:bCs/>
                <w:szCs w:val="24"/>
              </w:rPr>
              <w:t>106,3</w:t>
            </w:r>
          </w:p>
        </w:tc>
        <w:tc>
          <w:tcPr>
            <w:tcW w:w="1417" w:type="dxa"/>
            <w:vAlign w:val="center"/>
          </w:tcPr>
          <w:p w:rsidR="00C07358" w:rsidRPr="00885D20" w:rsidRDefault="00C07358" w:rsidP="0057497F">
            <w:pPr>
              <w:jc w:val="center"/>
              <w:rPr>
                <w:bCs/>
                <w:szCs w:val="24"/>
              </w:rPr>
            </w:pPr>
            <w:r w:rsidRPr="00885D20">
              <w:rPr>
                <w:bCs/>
                <w:szCs w:val="24"/>
              </w:rPr>
              <w:t>8 841,2</w:t>
            </w:r>
          </w:p>
        </w:tc>
        <w:tc>
          <w:tcPr>
            <w:tcW w:w="1417" w:type="dxa"/>
            <w:vAlign w:val="center"/>
          </w:tcPr>
          <w:p w:rsidR="00C07358" w:rsidRPr="00885D20" w:rsidRDefault="00C07358" w:rsidP="0057497F">
            <w:pPr>
              <w:jc w:val="center"/>
              <w:rPr>
                <w:bCs/>
                <w:szCs w:val="24"/>
              </w:rPr>
            </w:pPr>
            <w:r w:rsidRPr="00885D20">
              <w:rPr>
                <w:bCs/>
                <w:szCs w:val="24"/>
              </w:rPr>
              <w:t>8 841,2</w:t>
            </w:r>
          </w:p>
        </w:tc>
      </w:tr>
      <w:tr w:rsidR="00C07358" w:rsidRPr="00BE44FB" w:rsidTr="0057497F">
        <w:trPr>
          <w:cantSplit/>
        </w:trPr>
        <w:tc>
          <w:tcPr>
            <w:tcW w:w="3403" w:type="dxa"/>
            <w:vAlign w:val="bottom"/>
          </w:tcPr>
          <w:p w:rsidR="00C07358" w:rsidRPr="00195A96" w:rsidRDefault="00C07358" w:rsidP="0057497F">
            <w:pPr>
              <w:rPr>
                <w:szCs w:val="24"/>
              </w:rPr>
            </w:pPr>
            <w:r w:rsidRPr="00195A96">
              <w:rPr>
                <w:szCs w:val="24"/>
              </w:rPr>
              <w:t>«Развитие услуг в сфере похоронного дела в Балахнинском муниципальном округе Нижегородской области»</w:t>
            </w:r>
          </w:p>
        </w:tc>
        <w:tc>
          <w:tcPr>
            <w:tcW w:w="1559" w:type="dxa"/>
            <w:vAlign w:val="center"/>
          </w:tcPr>
          <w:p w:rsidR="00C07358" w:rsidRPr="00A80A4C" w:rsidRDefault="00C07358" w:rsidP="0057497F">
            <w:pPr>
              <w:jc w:val="center"/>
              <w:rPr>
                <w:bCs/>
                <w:szCs w:val="24"/>
              </w:rPr>
            </w:pPr>
            <w:r w:rsidRPr="00A80A4C">
              <w:rPr>
                <w:bCs/>
                <w:szCs w:val="24"/>
              </w:rPr>
              <w:t>10 533,6</w:t>
            </w:r>
          </w:p>
        </w:tc>
        <w:tc>
          <w:tcPr>
            <w:tcW w:w="1418" w:type="dxa"/>
            <w:vAlign w:val="center"/>
          </w:tcPr>
          <w:p w:rsidR="00C07358" w:rsidRPr="00885D20" w:rsidRDefault="00C07358" w:rsidP="0057497F">
            <w:pPr>
              <w:jc w:val="center"/>
              <w:rPr>
                <w:bCs/>
                <w:szCs w:val="24"/>
              </w:rPr>
            </w:pPr>
            <w:r w:rsidRPr="00885D20">
              <w:rPr>
                <w:bCs/>
                <w:szCs w:val="24"/>
              </w:rPr>
              <w:t>13 383,4</w:t>
            </w:r>
          </w:p>
        </w:tc>
        <w:tc>
          <w:tcPr>
            <w:tcW w:w="1134" w:type="dxa"/>
            <w:vAlign w:val="center"/>
          </w:tcPr>
          <w:p w:rsidR="00C07358" w:rsidRPr="00885D20" w:rsidRDefault="00C07358" w:rsidP="0057497F">
            <w:pPr>
              <w:jc w:val="center"/>
              <w:rPr>
                <w:bCs/>
                <w:szCs w:val="24"/>
              </w:rPr>
            </w:pPr>
            <w:r w:rsidRPr="00885D20">
              <w:rPr>
                <w:bCs/>
                <w:szCs w:val="24"/>
              </w:rPr>
              <w:t>127,1</w:t>
            </w:r>
          </w:p>
        </w:tc>
        <w:tc>
          <w:tcPr>
            <w:tcW w:w="1417" w:type="dxa"/>
            <w:vAlign w:val="center"/>
          </w:tcPr>
          <w:p w:rsidR="00C07358" w:rsidRPr="00885D20" w:rsidRDefault="00C07358" w:rsidP="0057497F">
            <w:pPr>
              <w:jc w:val="center"/>
              <w:rPr>
                <w:bCs/>
                <w:szCs w:val="24"/>
              </w:rPr>
            </w:pPr>
            <w:r w:rsidRPr="00885D20">
              <w:rPr>
                <w:bCs/>
                <w:szCs w:val="24"/>
              </w:rPr>
              <w:t>13 383,4</w:t>
            </w:r>
          </w:p>
        </w:tc>
        <w:tc>
          <w:tcPr>
            <w:tcW w:w="1417" w:type="dxa"/>
            <w:vAlign w:val="center"/>
          </w:tcPr>
          <w:p w:rsidR="00C07358" w:rsidRPr="00885D20" w:rsidRDefault="00C07358" w:rsidP="0057497F">
            <w:pPr>
              <w:jc w:val="center"/>
              <w:rPr>
                <w:bCs/>
                <w:szCs w:val="24"/>
              </w:rPr>
            </w:pPr>
            <w:r w:rsidRPr="00885D20">
              <w:rPr>
                <w:bCs/>
                <w:szCs w:val="24"/>
              </w:rPr>
              <w:t>13 383,4</w:t>
            </w:r>
          </w:p>
        </w:tc>
      </w:tr>
      <w:tr w:rsidR="00C07358" w:rsidRPr="00BE44FB" w:rsidTr="0057497F">
        <w:trPr>
          <w:cantSplit/>
        </w:trPr>
        <w:tc>
          <w:tcPr>
            <w:tcW w:w="3403" w:type="dxa"/>
            <w:vAlign w:val="bottom"/>
          </w:tcPr>
          <w:p w:rsidR="00C07358" w:rsidRPr="00195A96" w:rsidRDefault="00C07358" w:rsidP="0057497F">
            <w:pPr>
              <w:rPr>
                <w:szCs w:val="24"/>
              </w:rPr>
            </w:pPr>
            <w:r w:rsidRPr="00195A96">
              <w:rPr>
                <w:szCs w:val="24"/>
              </w:rPr>
              <w:t>Муниципальная программа «Развитие сферы жилищно-коммунального хозяйства Балахнинского муниципального округа Нижегородской области на период 2023-2028 годы»</w:t>
            </w:r>
          </w:p>
        </w:tc>
        <w:tc>
          <w:tcPr>
            <w:tcW w:w="1559" w:type="dxa"/>
            <w:vAlign w:val="center"/>
          </w:tcPr>
          <w:p w:rsidR="00C07358" w:rsidRPr="00A80A4C" w:rsidRDefault="00C07358" w:rsidP="0057497F">
            <w:pPr>
              <w:jc w:val="center"/>
              <w:rPr>
                <w:bCs/>
                <w:szCs w:val="24"/>
              </w:rPr>
            </w:pPr>
            <w:r w:rsidRPr="00A80A4C">
              <w:rPr>
                <w:bCs/>
                <w:szCs w:val="24"/>
              </w:rPr>
              <w:t>189 981,0</w:t>
            </w:r>
          </w:p>
        </w:tc>
        <w:tc>
          <w:tcPr>
            <w:tcW w:w="1418" w:type="dxa"/>
            <w:vAlign w:val="center"/>
          </w:tcPr>
          <w:p w:rsidR="00C07358" w:rsidRPr="00885D20" w:rsidRDefault="00C07358" w:rsidP="0057497F">
            <w:pPr>
              <w:jc w:val="center"/>
              <w:rPr>
                <w:bCs/>
                <w:szCs w:val="24"/>
              </w:rPr>
            </w:pPr>
            <w:r w:rsidRPr="00885D20">
              <w:rPr>
                <w:bCs/>
                <w:szCs w:val="24"/>
              </w:rPr>
              <w:t>29 738,6</w:t>
            </w:r>
          </w:p>
        </w:tc>
        <w:tc>
          <w:tcPr>
            <w:tcW w:w="1134" w:type="dxa"/>
            <w:vAlign w:val="center"/>
          </w:tcPr>
          <w:p w:rsidR="00C07358" w:rsidRPr="00885D20" w:rsidRDefault="00C07358" w:rsidP="0057497F">
            <w:pPr>
              <w:jc w:val="center"/>
              <w:rPr>
                <w:bCs/>
                <w:szCs w:val="24"/>
              </w:rPr>
            </w:pPr>
            <w:r w:rsidRPr="00885D20">
              <w:rPr>
                <w:bCs/>
                <w:szCs w:val="24"/>
              </w:rPr>
              <w:t>15,7</w:t>
            </w:r>
          </w:p>
        </w:tc>
        <w:tc>
          <w:tcPr>
            <w:tcW w:w="1417" w:type="dxa"/>
            <w:vAlign w:val="center"/>
          </w:tcPr>
          <w:p w:rsidR="00C07358" w:rsidRPr="00885D20" w:rsidRDefault="00C07358" w:rsidP="0057497F">
            <w:pPr>
              <w:jc w:val="center"/>
              <w:rPr>
                <w:bCs/>
                <w:szCs w:val="24"/>
              </w:rPr>
            </w:pPr>
            <w:r w:rsidRPr="00885D20">
              <w:rPr>
                <w:bCs/>
                <w:szCs w:val="24"/>
              </w:rPr>
              <w:t>20 366,6</w:t>
            </w:r>
          </w:p>
        </w:tc>
        <w:tc>
          <w:tcPr>
            <w:tcW w:w="1417" w:type="dxa"/>
            <w:vAlign w:val="center"/>
          </w:tcPr>
          <w:p w:rsidR="00C07358" w:rsidRPr="00885D20" w:rsidRDefault="00C07358" w:rsidP="0057497F">
            <w:pPr>
              <w:jc w:val="center"/>
              <w:rPr>
                <w:bCs/>
                <w:szCs w:val="24"/>
              </w:rPr>
            </w:pPr>
            <w:r w:rsidRPr="00885D20">
              <w:rPr>
                <w:bCs/>
                <w:szCs w:val="24"/>
              </w:rPr>
              <w:t>15 818,6</w:t>
            </w:r>
          </w:p>
        </w:tc>
      </w:tr>
      <w:tr w:rsidR="00C07358" w:rsidRPr="00BE44FB" w:rsidTr="0057497F">
        <w:trPr>
          <w:cantSplit/>
        </w:trPr>
        <w:tc>
          <w:tcPr>
            <w:tcW w:w="3403" w:type="dxa"/>
            <w:vAlign w:val="bottom"/>
          </w:tcPr>
          <w:p w:rsidR="00C07358" w:rsidRPr="00195A96" w:rsidRDefault="00C07358" w:rsidP="0057497F">
            <w:pPr>
              <w:rPr>
                <w:szCs w:val="24"/>
              </w:rPr>
            </w:pPr>
            <w:r w:rsidRPr="00195A96">
              <w:rPr>
                <w:szCs w:val="24"/>
              </w:rPr>
              <w:t>«Переселение граждан на территории Балахнинского муниципального округа Нижегородской области в период с 2024 по 2028 годы из аварийного жилищного фонда, признанного таковым с 1 января 2017 г. до 1 января 2022 г.»</w:t>
            </w:r>
          </w:p>
        </w:tc>
        <w:tc>
          <w:tcPr>
            <w:tcW w:w="1559" w:type="dxa"/>
            <w:vAlign w:val="center"/>
          </w:tcPr>
          <w:p w:rsidR="00C07358" w:rsidRPr="00A80A4C" w:rsidRDefault="00C07358" w:rsidP="0057497F">
            <w:pPr>
              <w:jc w:val="center"/>
              <w:rPr>
                <w:bCs/>
                <w:szCs w:val="24"/>
              </w:rPr>
            </w:pPr>
            <w:r w:rsidRPr="00A80A4C">
              <w:rPr>
                <w:bCs/>
                <w:szCs w:val="24"/>
              </w:rPr>
              <w:t>0,0</w:t>
            </w:r>
          </w:p>
        </w:tc>
        <w:tc>
          <w:tcPr>
            <w:tcW w:w="1418" w:type="dxa"/>
            <w:vAlign w:val="center"/>
          </w:tcPr>
          <w:p w:rsidR="00C07358" w:rsidRPr="00885D20" w:rsidRDefault="00C07358" w:rsidP="0057497F">
            <w:pPr>
              <w:jc w:val="center"/>
              <w:rPr>
                <w:bCs/>
                <w:szCs w:val="24"/>
              </w:rPr>
            </w:pPr>
            <w:r w:rsidRPr="00885D20">
              <w:rPr>
                <w:bCs/>
                <w:szCs w:val="24"/>
              </w:rPr>
              <w:t>11 638,0</w:t>
            </w:r>
          </w:p>
        </w:tc>
        <w:tc>
          <w:tcPr>
            <w:tcW w:w="1134" w:type="dxa"/>
            <w:vAlign w:val="center"/>
          </w:tcPr>
          <w:p w:rsidR="00C07358" w:rsidRPr="00885D20" w:rsidRDefault="00C07358" w:rsidP="0057497F">
            <w:pPr>
              <w:jc w:val="center"/>
              <w:rPr>
                <w:bCs/>
                <w:szCs w:val="24"/>
              </w:rPr>
            </w:pPr>
            <w:r w:rsidRPr="00885D20">
              <w:rPr>
                <w:bCs/>
                <w:szCs w:val="24"/>
              </w:rPr>
              <w:t>-</w:t>
            </w:r>
          </w:p>
        </w:tc>
        <w:tc>
          <w:tcPr>
            <w:tcW w:w="1417" w:type="dxa"/>
            <w:vAlign w:val="center"/>
          </w:tcPr>
          <w:p w:rsidR="00C07358" w:rsidRPr="00885D20" w:rsidRDefault="00C07358" w:rsidP="0057497F">
            <w:pPr>
              <w:jc w:val="center"/>
              <w:rPr>
                <w:bCs/>
                <w:szCs w:val="24"/>
              </w:rPr>
            </w:pPr>
            <w:r w:rsidRPr="00885D20">
              <w:rPr>
                <w:bCs/>
                <w:szCs w:val="24"/>
              </w:rPr>
              <w:t>216 926,3</w:t>
            </w:r>
          </w:p>
        </w:tc>
        <w:tc>
          <w:tcPr>
            <w:tcW w:w="1417" w:type="dxa"/>
            <w:vAlign w:val="center"/>
          </w:tcPr>
          <w:p w:rsidR="00C07358" w:rsidRPr="00885D20" w:rsidRDefault="00C07358" w:rsidP="0057497F">
            <w:pPr>
              <w:jc w:val="center"/>
              <w:rPr>
                <w:bCs/>
                <w:szCs w:val="24"/>
              </w:rPr>
            </w:pPr>
            <w:r w:rsidRPr="00885D20">
              <w:rPr>
                <w:bCs/>
                <w:szCs w:val="24"/>
              </w:rPr>
              <w:t>128 315,4</w:t>
            </w:r>
          </w:p>
        </w:tc>
      </w:tr>
      <w:tr w:rsidR="00C07358" w:rsidRPr="00BE44FB" w:rsidTr="0057497F">
        <w:trPr>
          <w:cantSplit/>
        </w:trPr>
        <w:tc>
          <w:tcPr>
            <w:tcW w:w="3403" w:type="dxa"/>
            <w:vAlign w:val="bottom"/>
          </w:tcPr>
          <w:p w:rsidR="00C07358" w:rsidRPr="0092263B" w:rsidRDefault="00C07358" w:rsidP="0057497F">
            <w:pPr>
              <w:rPr>
                <w:szCs w:val="24"/>
              </w:rPr>
            </w:pPr>
            <w:r w:rsidRPr="0092263B">
              <w:rPr>
                <w:b/>
                <w:i/>
                <w:szCs w:val="24"/>
              </w:rPr>
              <w:t>Непрограммные расходы:</w:t>
            </w:r>
          </w:p>
        </w:tc>
        <w:tc>
          <w:tcPr>
            <w:tcW w:w="1559" w:type="dxa"/>
            <w:vAlign w:val="center"/>
          </w:tcPr>
          <w:p w:rsidR="00C07358" w:rsidRPr="00A80A4C" w:rsidRDefault="00C07358" w:rsidP="0057497F">
            <w:pPr>
              <w:jc w:val="center"/>
              <w:rPr>
                <w:b/>
                <w:bCs/>
                <w:szCs w:val="24"/>
              </w:rPr>
            </w:pPr>
            <w:r w:rsidRPr="00A80A4C">
              <w:rPr>
                <w:b/>
                <w:bCs/>
                <w:szCs w:val="24"/>
              </w:rPr>
              <w:t>360 917,0</w:t>
            </w:r>
          </w:p>
        </w:tc>
        <w:tc>
          <w:tcPr>
            <w:tcW w:w="1418" w:type="dxa"/>
            <w:shd w:val="clear" w:color="auto" w:fill="auto"/>
            <w:vAlign w:val="center"/>
          </w:tcPr>
          <w:p w:rsidR="00C07358" w:rsidRPr="00885D20" w:rsidRDefault="00C07358" w:rsidP="0057497F">
            <w:pPr>
              <w:jc w:val="center"/>
              <w:rPr>
                <w:b/>
                <w:bCs/>
                <w:szCs w:val="24"/>
              </w:rPr>
            </w:pPr>
            <w:r w:rsidRPr="00885D20">
              <w:rPr>
                <w:b/>
                <w:bCs/>
                <w:szCs w:val="24"/>
              </w:rPr>
              <w:t>453 915,1</w:t>
            </w:r>
          </w:p>
        </w:tc>
        <w:tc>
          <w:tcPr>
            <w:tcW w:w="1134" w:type="dxa"/>
            <w:shd w:val="clear" w:color="auto" w:fill="auto"/>
            <w:vAlign w:val="center"/>
          </w:tcPr>
          <w:p w:rsidR="00C07358" w:rsidRPr="00885D20" w:rsidRDefault="00C07358" w:rsidP="0057497F">
            <w:pPr>
              <w:jc w:val="center"/>
              <w:rPr>
                <w:b/>
                <w:bCs/>
                <w:szCs w:val="24"/>
              </w:rPr>
            </w:pPr>
            <w:r w:rsidRPr="00885D20">
              <w:rPr>
                <w:b/>
                <w:bCs/>
                <w:szCs w:val="24"/>
              </w:rPr>
              <w:t>125,8</w:t>
            </w:r>
          </w:p>
        </w:tc>
        <w:tc>
          <w:tcPr>
            <w:tcW w:w="1417" w:type="dxa"/>
            <w:shd w:val="clear" w:color="auto" w:fill="auto"/>
            <w:vAlign w:val="center"/>
          </w:tcPr>
          <w:p w:rsidR="00C07358" w:rsidRPr="00885D20" w:rsidRDefault="00C07358" w:rsidP="0057497F">
            <w:pPr>
              <w:jc w:val="center"/>
              <w:rPr>
                <w:b/>
                <w:bCs/>
                <w:szCs w:val="24"/>
              </w:rPr>
            </w:pPr>
            <w:r>
              <w:rPr>
                <w:b/>
                <w:bCs/>
                <w:szCs w:val="24"/>
              </w:rPr>
              <w:t>411 566,1</w:t>
            </w:r>
          </w:p>
        </w:tc>
        <w:tc>
          <w:tcPr>
            <w:tcW w:w="1417" w:type="dxa"/>
            <w:shd w:val="clear" w:color="auto" w:fill="auto"/>
            <w:vAlign w:val="center"/>
          </w:tcPr>
          <w:p w:rsidR="00C07358" w:rsidRPr="00885D20" w:rsidRDefault="00C07358" w:rsidP="0057497F">
            <w:pPr>
              <w:jc w:val="center"/>
              <w:rPr>
                <w:b/>
                <w:bCs/>
                <w:szCs w:val="24"/>
              </w:rPr>
            </w:pPr>
            <w:r>
              <w:rPr>
                <w:b/>
                <w:bCs/>
                <w:szCs w:val="24"/>
              </w:rPr>
              <w:t>471 556,8</w:t>
            </w:r>
          </w:p>
        </w:tc>
      </w:tr>
      <w:tr w:rsidR="00C07358" w:rsidRPr="00BE44FB" w:rsidTr="0057497F">
        <w:trPr>
          <w:cantSplit/>
        </w:trPr>
        <w:tc>
          <w:tcPr>
            <w:tcW w:w="3403" w:type="dxa"/>
            <w:vAlign w:val="bottom"/>
          </w:tcPr>
          <w:p w:rsidR="00C07358" w:rsidRPr="0092263B" w:rsidRDefault="00C07358" w:rsidP="0057497F">
            <w:pPr>
              <w:rPr>
                <w:b/>
                <w:i/>
                <w:szCs w:val="24"/>
              </w:rPr>
            </w:pPr>
            <w:r w:rsidRPr="0092263B">
              <w:rPr>
                <w:b/>
                <w:i/>
                <w:szCs w:val="24"/>
              </w:rPr>
              <w:t>Условно утверждаемые расходы</w:t>
            </w:r>
          </w:p>
        </w:tc>
        <w:tc>
          <w:tcPr>
            <w:tcW w:w="1559" w:type="dxa"/>
            <w:vAlign w:val="center"/>
          </w:tcPr>
          <w:p w:rsidR="00C07358" w:rsidRPr="00A80A4C" w:rsidRDefault="00C07358" w:rsidP="0057497F">
            <w:pPr>
              <w:jc w:val="center"/>
              <w:rPr>
                <w:b/>
                <w:bCs/>
                <w:szCs w:val="24"/>
              </w:rPr>
            </w:pPr>
          </w:p>
        </w:tc>
        <w:tc>
          <w:tcPr>
            <w:tcW w:w="1418" w:type="dxa"/>
            <w:vAlign w:val="center"/>
          </w:tcPr>
          <w:p w:rsidR="00C07358" w:rsidRPr="00BE44FB" w:rsidRDefault="00C07358" w:rsidP="0057497F">
            <w:pPr>
              <w:jc w:val="center"/>
              <w:rPr>
                <w:b/>
                <w:bCs/>
                <w:szCs w:val="24"/>
                <w:highlight w:val="yellow"/>
              </w:rPr>
            </w:pPr>
          </w:p>
        </w:tc>
        <w:tc>
          <w:tcPr>
            <w:tcW w:w="1134" w:type="dxa"/>
            <w:vAlign w:val="center"/>
          </w:tcPr>
          <w:p w:rsidR="00C07358" w:rsidRPr="00BE44FB" w:rsidRDefault="00C07358" w:rsidP="0057497F">
            <w:pPr>
              <w:jc w:val="center"/>
              <w:rPr>
                <w:b/>
                <w:bCs/>
                <w:szCs w:val="24"/>
                <w:highlight w:val="yellow"/>
              </w:rPr>
            </w:pPr>
          </w:p>
        </w:tc>
        <w:tc>
          <w:tcPr>
            <w:tcW w:w="1417" w:type="dxa"/>
            <w:vAlign w:val="center"/>
          </w:tcPr>
          <w:p w:rsidR="00C07358" w:rsidRPr="0092263B" w:rsidRDefault="00C07358" w:rsidP="0057497F">
            <w:pPr>
              <w:jc w:val="center"/>
              <w:rPr>
                <w:b/>
                <w:bCs/>
                <w:szCs w:val="24"/>
              </w:rPr>
            </w:pPr>
            <w:r>
              <w:rPr>
                <w:b/>
                <w:bCs/>
                <w:szCs w:val="24"/>
              </w:rPr>
              <w:t>44 359,8</w:t>
            </w:r>
          </w:p>
        </w:tc>
        <w:tc>
          <w:tcPr>
            <w:tcW w:w="1417" w:type="dxa"/>
            <w:vAlign w:val="center"/>
          </w:tcPr>
          <w:p w:rsidR="00C07358" w:rsidRPr="0092263B" w:rsidRDefault="00C07358" w:rsidP="0057497F">
            <w:pPr>
              <w:jc w:val="center"/>
              <w:rPr>
                <w:b/>
                <w:bCs/>
                <w:szCs w:val="24"/>
              </w:rPr>
            </w:pPr>
            <w:r>
              <w:rPr>
                <w:b/>
                <w:bCs/>
                <w:szCs w:val="24"/>
              </w:rPr>
              <w:t>92 513,1</w:t>
            </w:r>
          </w:p>
        </w:tc>
      </w:tr>
    </w:tbl>
    <w:p w:rsidR="00C07358" w:rsidRPr="00BE44FB" w:rsidRDefault="00C07358" w:rsidP="00C07358">
      <w:pPr>
        <w:pStyle w:val="ConsPlusNormal"/>
        <w:ind w:firstLine="0"/>
        <w:jc w:val="center"/>
        <w:outlineLvl w:val="0"/>
        <w:rPr>
          <w:rFonts w:ascii="Times New Roman" w:hAnsi="Times New Roman" w:cs="Times New Roman"/>
          <w:b/>
          <w:sz w:val="28"/>
          <w:szCs w:val="28"/>
          <w:highlight w:val="yellow"/>
          <w:lang w:val="en-US"/>
        </w:rPr>
      </w:pPr>
    </w:p>
    <w:p w:rsidR="00C07358" w:rsidRPr="00BE44FB" w:rsidRDefault="00C07358" w:rsidP="00C07358">
      <w:pPr>
        <w:pStyle w:val="ConsPlusNormal"/>
        <w:ind w:firstLine="0"/>
        <w:jc w:val="center"/>
        <w:outlineLvl w:val="0"/>
        <w:rPr>
          <w:rFonts w:ascii="Times New Roman" w:hAnsi="Times New Roman" w:cs="Times New Roman"/>
          <w:b/>
          <w:sz w:val="28"/>
          <w:szCs w:val="28"/>
          <w:highlight w:val="yellow"/>
          <w:lang w:val="en-US"/>
        </w:rPr>
      </w:pPr>
    </w:p>
    <w:p w:rsidR="00C07358" w:rsidRPr="007435F1" w:rsidRDefault="00C07358" w:rsidP="00C07358">
      <w:pPr>
        <w:pStyle w:val="ConsPlusNormal"/>
        <w:ind w:firstLine="0"/>
        <w:jc w:val="center"/>
        <w:outlineLvl w:val="0"/>
        <w:rPr>
          <w:rFonts w:ascii="Times New Roman" w:hAnsi="Times New Roman" w:cs="Times New Roman"/>
          <w:b/>
          <w:sz w:val="28"/>
          <w:szCs w:val="28"/>
        </w:rPr>
      </w:pPr>
      <w:r w:rsidRPr="007435F1">
        <w:rPr>
          <w:rFonts w:ascii="Times New Roman" w:hAnsi="Times New Roman" w:cs="Times New Roman"/>
          <w:b/>
          <w:sz w:val="28"/>
          <w:szCs w:val="28"/>
          <w:lang w:val="en-US"/>
        </w:rPr>
        <w:t>I</w:t>
      </w:r>
      <w:r w:rsidRPr="007435F1">
        <w:rPr>
          <w:rFonts w:ascii="Times New Roman" w:hAnsi="Times New Roman" w:cs="Times New Roman"/>
          <w:b/>
          <w:sz w:val="28"/>
          <w:szCs w:val="28"/>
        </w:rPr>
        <w:t>. Программная структура расходов</w:t>
      </w:r>
    </w:p>
    <w:p w:rsidR="00C07358" w:rsidRPr="007435F1" w:rsidRDefault="00C07358" w:rsidP="00C07358">
      <w:pPr>
        <w:pStyle w:val="ConsPlusNormal"/>
        <w:ind w:firstLine="0"/>
        <w:jc w:val="center"/>
        <w:outlineLvl w:val="0"/>
        <w:rPr>
          <w:rFonts w:ascii="Times New Roman" w:hAnsi="Times New Roman" w:cs="Times New Roman"/>
          <w:b/>
          <w:sz w:val="28"/>
          <w:szCs w:val="28"/>
        </w:rPr>
      </w:pPr>
    </w:p>
    <w:p w:rsidR="00C07358" w:rsidRPr="007435F1" w:rsidRDefault="00C07358" w:rsidP="00C07358">
      <w:pPr>
        <w:pStyle w:val="ConsPlusNormal"/>
        <w:ind w:firstLine="0"/>
        <w:jc w:val="center"/>
        <w:outlineLvl w:val="0"/>
        <w:rPr>
          <w:rFonts w:ascii="Times New Roman" w:hAnsi="Times New Roman"/>
          <w:b/>
          <w:sz w:val="24"/>
          <w:szCs w:val="24"/>
        </w:rPr>
      </w:pPr>
      <w:r w:rsidRPr="007435F1">
        <w:rPr>
          <w:rFonts w:ascii="Times New Roman" w:hAnsi="Times New Roman" w:cs="Times New Roman"/>
          <w:b/>
          <w:sz w:val="24"/>
          <w:szCs w:val="24"/>
        </w:rPr>
        <w:t>Муниципальная программа «</w:t>
      </w:r>
      <w:r w:rsidRPr="007435F1">
        <w:rPr>
          <w:rFonts w:ascii="Times New Roman" w:hAnsi="Times New Roman"/>
          <w:b/>
          <w:sz w:val="24"/>
          <w:szCs w:val="24"/>
        </w:rPr>
        <w:t xml:space="preserve">Развитие образования </w:t>
      </w:r>
    </w:p>
    <w:p w:rsidR="00C07358" w:rsidRPr="007435F1" w:rsidRDefault="00C07358" w:rsidP="00C07358">
      <w:pPr>
        <w:pStyle w:val="ConsPlusNormal"/>
        <w:ind w:firstLine="0"/>
        <w:jc w:val="center"/>
        <w:outlineLvl w:val="0"/>
        <w:rPr>
          <w:rFonts w:ascii="Times New Roman" w:hAnsi="Times New Roman" w:cs="Times New Roman"/>
          <w:b/>
          <w:sz w:val="24"/>
          <w:szCs w:val="24"/>
        </w:rPr>
      </w:pPr>
      <w:r w:rsidRPr="007435F1">
        <w:rPr>
          <w:rFonts w:ascii="Times New Roman" w:hAnsi="Times New Roman"/>
          <w:b/>
          <w:sz w:val="24"/>
          <w:szCs w:val="24"/>
        </w:rPr>
        <w:t>Балахнинского муниципального округа Нижегородской области</w:t>
      </w:r>
      <w:r w:rsidRPr="007435F1">
        <w:rPr>
          <w:rFonts w:ascii="Times New Roman" w:hAnsi="Times New Roman" w:cs="Times New Roman"/>
          <w:b/>
          <w:sz w:val="24"/>
          <w:szCs w:val="24"/>
        </w:rPr>
        <w:t>»</w:t>
      </w:r>
    </w:p>
    <w:p w:rsidR="00C07358" w:rsidRPr="007435F1" w:rsidRDefault="00C07358" w:rsidP="00C07358">
      <w:pPr>
        <w:pStyle w:val="ConsPlusNormal"/>
        <w:ind w:firstLine="0"/>
        <w:jc w:val="center"/>
        <w:outlineLvl w:val="0"/>
        <w:rPr>
          <w:rFonts w:ascii="Times New Roman" w:hAnsi="Times New Roman" w:cs="Times New Roman"/>
          <w:b/>
          <w:sz w:val="24"/>
          <w:szCs w:val="24"/>
        </w:rPr>
      </w:pPr>
    </w:p>
    <w:p w:rsidR="00C07358" w:rsidRPr="007435F1" w:rsidRDefault="00C07358" w:rsidP="00C07358">
      <w:pPr>
        <w:pStyle w:val="ConsPlusNormal"/>
        <w:jc w:val="both"/>
        <w:outlineLvl w:val="0"/>
        <w:rPr>
          <w:rFonts w:ascii="Times New Roman" w:hAnsi="Times New Roman" w:cs="Times New Roman"/>
          <w:sz w:val="24"/>
          <w:szCs w:val="24"/>
        </w:rPr>
      </w:pPr>
      <w:r w:rsidRPr="007435F1">
        <w:rPr>
          <w:rFonts w:ascii="Times New Roman" w:hAnsi="Times New Roman" w:cs="Times New Roman"/>
          <w:sz w:val="24"/>
          <w:szCs w:val="24"/>
        </w:rPr>
        <w:t>Муниципальная программа «</w:t>
      </w:r>
      <w:r w:rsidRPr="007435F1">
        <w:rPr>
          <w:rFonts w:ascii="Times New Roman" w:hAnsi="Times New Roman"/>
          <w:sz w:val="24"/>
          <w:szCs w:val="24"/>
        </w:rPr>
        <w:t>Развитие образования Балахнинского муниципального округа Нижегородской области</w:t>
      </w:r>
      <w:r w:rsidRPr="007435F1">
        <w:rPr>
          <w:rFonts w:ascii="Times New Roman" w:hAnsi="Times New Roman" w:cs="Times New Roman"/>
          <w:sz w:val="24"/>
          <w:szCs w:val="24"/>
        </w:rPr>
        <w:t>» утверждена постановлением администрации Балахнинского муниципального района Нижегородской области от 10 ноября 2020 №1573 «Об утверждении муниципальной программы «</w:t>
      </w:r>
      <w:r w:rsidRPr="007435F1">
        <w:rPr>
          <w:rFonts w:ascii="Times New Roman" w:hAnsi="Times New Roman"/>
          <w:sz w:val="24"/>
          <w:szCs w:val="24"/>
        </w:rPr>
        <w:t>Развитие образования Балахнинского муниципального округа Нижегородской области</w:t>
      </w:r>
      <w:r w:rsidRPr="007435F1">
        <w:rPr>
          <w:rFonts w:ascii="Times New Roman" w:hAnsi="Times New Roman" w:cs="Times New Roman"/>
          <w:sz w:val="24"/>
          <w:szCs w:val="24"/>
        </w:rPr>
        <w:t>» (с учетом изменений и дополнений).</w:t>
      </w:r>
    </w:p>
    <w:p w:rsidR="00C07358" w:rsidRPr="007435F1" w:rsidRDefault="00C07358" w:rsidP="00C07358">
      <w:pPr>
        <w:pStyle w:val="ConsPlusNormal"/>
        <w:jc w:val="both"/>
        <w:outlineLvl w:val="0"/>
        <w:rPr>
          <w:rFonts w:ascii="Times New Roman" w:hAnsi="Times New Roman" w:cs="Times New Roman"/>
          <w:sz w:val="24"/>
          <w:szCs w:val="24"/>
        </w:rPr>
      </w:pPr>
      <w:r w:rsidRPr="007435F1">
        <w:rPr>
          <w:rFonts w:ascii="Times New Roman" w:hAnsi="Times New Roman" w:cs="Times New Roman"/>
          <w:sz w:val="24"/>
          <w:szCs w:val="24"/>
        </w:rPr>
        <w:t>Муниципальная программа «Развитие образования Балахнинского муниципального округа Нижегородской области»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 (с изменениями).</w:t>
      </w:r>
    </w:p>
    <w:p w:rsidR="00C07358" w:rsidRPr="007435F1" w:rsidRDefault="00C07358" w:rsidP="00C07358">
      <w:pPr>
        <w:pStyle w:val="ConsPlusNormal"/>
        <w:jc w:val="both"/>
        <w:outlineLvl w:val="0"/>
        <w:rPr>
          <w:rFonts w:ascii="Times New Roman" w:hAnsi="Times New Roman" w:cs="Times New Roman"/>
          <w:sz w:val="24"/>
          <w:szCs w:val="24"/>
        </w:rPr>
      </w:pPr>
      <w:r w:rsidRPr="007435F1">
        <w:rPr>
          <w:rFonts w:ascii="Times New Roman" w:hAnsi="Times New Roman" w:cs="Times New Roman"/>
          <w:sz w:val="24"/>
          <w:szCs w:val="24"/>
        </w:rPr>
        <w:t>Муниципальная программа «Развитие образования Балахнинского муниципального округа Нижегородской области»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C07358" w:rsidRPr="007435F1" w:rsidRDefault="00C07358" w:rsidP="00C07358">
      <w:pPr>
        <w:pStyle w:val="ConsPlusNormal"/>
        <w:jc w:val="both"/>
        <w:outlineLvl w:val="0"/>
        <w:rPr>
          <w:rFonts w:ascii="Times New Roman" w:hAnsi="Times New Roman" w:cs="Times New Roman"/>
          <w:sz w:val="24"/>
          <w:szCs w:val="24"/>
        </w:rPr>
      </w:pPr>
      <w:r w:rsidRPr="007435F1">
        <w:rPr>
          <w:rFonts w:ascii="Times New Roman" w:hAnsi="Times New Roman" w:cs="Times New Roman"/>
          <w:sz w:val="24"/>
          <w:szCs w:val="24"/>
        </w:rPr>
        <w:t>Цель муниципальной программы – ф</w:t>
      </w:r>
      <w:r w:rsidRPr="007435F1">
        <w:rPr>
          <w:rFonts w:ascii="Times New Roman" w:hAnsi="Times New Roman" w:cs="Times New Roman"/>
          <w:color w:val="000000"/>
          <w:sz w:val="24"/>
          <w:szCs w:val="24"/>
        </w:rPr>
        <w:t>ормирование стабильного функционирования и развития системы общего и дополнительного образования Балахнинского муниципального округа.</w:t>
      </w:r>
    </w:p>
    <w:p w:rsidR="00C07358" w:rsidRPr="007435F1" w:rsidRDefault="00C07358" w:rsidP="00C07358">
      <w:pPr>
        <w:pStyle w:val="ConsPlusNormal"/>
        <w:jc w:val="both"/>
        <w:outlineLvl w:val="0"/>
        <w:rPr>
          <w:rFonts w:ascii="Times New Roman" w:hAnsi="Times New Roman" w:cs="Times New Roman"/>
          <w:sz w:val="24"/>
          <w:szCs w:val="24"/>
        </w:rPr>
      </w:pPr>
      <w:r w:rsidRPr="007435F1">
        <w:rPr>
          <w:rFonts w:ascii="Times New Roman" w:hAnsi="Times New Roman" w:cs="Times New Roman"/>
          <w:sz w:val="24"/>
          <w:szCs w:val="24"/>
        </w:rPr>
        <w:t>Муниципальный заказчик-координатор муниципальной программы – и.о. з</w:t>
      </w:r>
      <w:r w:rsidRPr="007435F1">
        <w:rPr>
          <w:rFonts w:ascii="Times New Roman" w:hAnsi="Times New Roman" w:cs="Times New Roman"/>
          <w:color w:val="000000"/>
          <w:sz w:val="24"/>
          <w:szCs w:val="24"/>
        </w:rPr>
        <w:t>аместителя главы администрации (Табакова А.Е.)</w:t>
      </w:r>
      <w:r w:rsidRPr="007435F1">
        <w:rPr>
          <w:rFonts w:ascii="Times New Roman" w:hAnsi="Times New Roman" w:cs="Times New Roman"/>
          <w:sz w:val="24"/>
          <w:szCs w:val="24"/>
        </w:rPr>
        <w:t>.</w:t>
      </w:r>
    </w:p>
    <w:p w:rsidR="00C07358" w:rsidRDefault="00C07358" w:rsidP="00C07358">
      <w:pPr>
        <w:tabs>
          <w:tab w:val="left" w:pos="1134"/>
          <w:tab w:val="left" w:pos="3969"/>
        </w:tabs>
        <w:ind w:firstLine="851"/>
        <w:jc w:val="both"/>
        <w:rPr>
          <w:szCs w:val="24"/>
          <w:highlight w:val="yellow"/>
        </w:rPr>
      </w:pPr>
    </w:p>
    <w:p w:rsidR="00C07358" w:rsidRPr="00BE44FB" w:rsidRDefault="00C07358" w:rsidP="00C07358">
      <w:pPr>
        <w:tabs>
          <w:tab w:val="left" w:pos="1134"/>
          <w:tab w:val="left" w:pos="3969"/>
        </w:tabs>
        <w:ind w:firstLine="851"/>
        <w:jc w:val="both"/>
        <w:rPr>
          <w:szCs w:val="24"/>
          <w:highlight w:val="yellow"/>
        </w:rPr>
      </w:pPr>
    </w:p>
    <w:p w:rsidR="00C07358" w:rsidRPr="00F265CA" w:rsidRDefault="00C07358" w:rsidP="00C07358">
      <w:pPr>
        <w:pStyle w:val="ConsPlusNormal"/>
        <w:ind w:firstLine="0"/>
        <w:jc w:val="center"/>
        <w:outlineLvl w:val="0"/>
        <w:rPr>
          <w:rFonts w:ascii="Times New Roman" w:hAnsi="Times New Roman" w:cs="Times New Roman"/>
          <w:sz w:val="24"/>
          <w:szCs w:val="24"/>
        </w:rPr>
      </w:pPr>
      <w:r w:rsidRPr="00F265CA">
        <w:rPr>
          <w:rFonts w:ascii="Times New Roman" w:hAnsi="Times New Roman" w:cs="Times New Roman"/>
          <w:sz w:val="24"/>
          <w:szCs w:val="24"/>
        </w:rPr>
        <w:t xml:space="preserve">Целевые индикаторы достижения цели и показатели </w:t>
      </w:r>
    </w:p>
    <w:p w:rsidR="00C07358" w:rsidRPr="00F265CA" w:rsidRDefault="00C07358" w:rsidP="00C07358">
      <w:pPr>
        <w:pStyle w:val="ConsPlusNormal"/>
        <w:ind w:firstLine="0"/>
        <w:jc w:val="center"/>
        <w:outlineLvl w:val="0"/>
        <w:rPr>
          <w:rFonts w:ascii="Times New Roman" w:hAnsi="Times New Roman" w:cs="Times New Roman"/>
          <w:sz w:val="24"/>
          <w:szCs w:val="24"/>
        </w:rPr>
      </w:pPr>
      <w:r w:rsidRPr="00F265CA">
        <w:rPr>
          <w:rFonts w:ascii="Times New Roman" w:hAnsi="Times New Roman" w:cs="Times New Roman"/>
          <w:sz w:val="24"/>
          <w:szCs w:val="24"/>
        </w:rPr>
        <w:t>непосредственных результатов муниципальной программы</w:t>
      </w:r>
    </w:p>
    <w:p w:rsidR="00C07358" w:rsidRPr="00F265CA" w:rsidRDefault="00C07358" w:rsidP="00C07358">
      <w:pPr>
        <w:pStyle w:val="ConsPlusNormal"/>
        <w:jc w:val="both"/>
        <w:outlineLvl w:val="0"/>
        <w:rPr>
          <w:rFonts w:ascii="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7"/>
        <w:gridCol w:w="1417"/>
        <w:gridCol w:w="1134"/>
        <w:gridCol w:w="1134"/>
        <w:gridCol w:w="1134"/>
      </w:tblGrid>
      <w:tr w:rsidR="00C07358" w:rsidRPr="00F265CA" w:rsidTr="0057497F">
        <w:trPr>
          <w:tblHeader/>
        </w:trPr>
        <w:tc>
          <w:tcPr>
            <w:tcW w:w="4957" w:type="dxa"/>
            <w:shd w:val="clear" w:color="auto" w:fill="auto"/>
            <w:vAlign w:val="center"/>
          </w:tcPr>
          <w:p w:rsidR="00C07358" w:rsidRPr="00F265CA" w:rsidRDefault="00C07358" w:rsidP="0057497F">
            <w:pPr>
              <w:ind w:right="198"/>
              <w:jc w:val="center"/>
              <w:rPr>
                <w:szCs w:val="24"/>
              </w:rPr>
            </w:pPr>
            <w:r w:rsidRPr="00F265CA">
              <w:rPr>
                <w:szCs w:val="24"/>
              </w:rPr>
              <w:t>Наименование целевого индикатора/</w:t>
            </w:r>
          </w:p>
          <w:p w:rsidR="00C07358" w:rsidRPr="00F265CA" w:rsidRDefault="00C07358" w:rsidP="0057497F">
            <w:pPr>
              <w:ind w:right="198"/>
              <w:jc w:val="center"/>
              <w:rPr>
                <w:szCs w:val="24"/>
              </w:rPr>
            </w:pPr>
            <w:r w:rsidRPr="00F265CA">
              <w:rPr>
                <w:szCs w:val="24"/>
              </w:rPr>
              <w:t>непосредственного результата</w:t>
            </w:r>
          </w:p>
        </w:tc>
        <w:tc>
          <w:tcPr>
            <w:tcW w:w="1417" w:type="dxa"/>
            <w:shd w:val="clear" w:color="auto" w:fill="auto"/>
            <w:vAlign w:val="center"/>
          </w:tcPr>
          <w:p w:rsidR="00C07358" w:rsidRPr="00F265CA" w:rsidRDefault="00C07358" w:rsidP="0057497F">
            <w:pPr>
              <w:jc w:val="center"/>
              <w:rPr>
                <w:szCs w:val="24"/>
              </w:rPr>
            </w:pPr>
            <w:r w:rsidRPr="00F265CA">
              <w:rPr>
                <w:szCs w:val="24"/>
              </w:rPr>
              <w:t>Единица измерения</w:t>
            </w:r>
          </w:p>
        </w:tc>
        <w:tc>
          <w:tcPr>
            <w:tcW w:w="1134" w:type="dxa"/>
            <w:vAlign w:val="center"/>
          </w:tcPr>
          <w:p w:rsidR="00C07358" w:rsidRPr="00754833" w:rsidRDefault="00C07358" w:rsidP="0057497F">
            <w:pPr>
              <w:jc w:val="center"/>
              <w:rPr>
                <w:szCs w:val="24"/>
              </w:rPr>
            </w:pPr>
            <w:r w:rsidRPr="00754833">
              <w:rPr>
                <w:szCs w:val="24"/>
              </w:rPr>
              <w:t>2025 год</w:t>
            </w:r>
          </w:p>
        </w:tc>
        <w:tc>
          <w:tcPr>
            <w:tcW w:w="1134" w:type="dxa"/>
            <w:vAlign w:val="center"/>
          </w:tcPr>
          <w:p w:rsidR="00C07358" w:rsidRPr="00754833" w:rsidRDefault="00C07358" w:rsidP="0057497F">
            <w:pPr>
              <w:jc w:val="center"/>
              <w:rPr>
                <w:szCs w:val="24"/>
              </w:rPr>
            </w:pPr>
            <w:r w:rsidRPr="00754833">
              <w:rPr>
                <w:szCs w:val="24"/>
              </w:rPr>
              <w:t>2026 год</w:t>
            </w:r>
          </w:p>
        </w:tc>
        <w:tc>
          <w:tcPr>
            <w:tcW w:w="1134" w:type="dxa"/>
            <w:vAlign w:val="center"/>
          </w:tcPr>
          <w:p w:rsidR="00C07358" w:rsidRPr="00754833" w:rsidRDefault="00C07358" w:rsidP="0057497F">
            <w:pPr>
              <w:jc w:val="center"/>
              <w:rPr>
                <w:szCs w:val="24"/>
              </w:rPr>
            </w:pPr>
            <w:r w:rsidRPr="00754833">
              <w:rPr>
                <w:szCs w:val="24"/>
              </w:rPr>
              <w:t>2027 год</w:t>
            </w:r>
          </w:p>
        </w:tc>
      </w:tr>
      <w:tr w:rsidR="00C07358" w:rsidRPr="00F265CA" w:rsidTr="0057497F">
        <w:trPr>
          <w:trHeight w:val="389"/>
        </w:trPr>
        <w:tc>
          <w:tcPr>
            <w:tcW w:w="4957" w:type="dxa"/>
            <w:shd w:val="clear" w:color="auto" w:fill="auto"/>
            <w:vAlign w:val="bottom"/>
          </w:tcPr>
          <w:p w:rsidR="00C07358" w:rsidRPr="00F265CA" w:rsidRDefault="00C07358" w:rsidP="0057497F">
            <w:pPr>
              <w:widowControl w:val="0"/>
              <w:autoSpaceDE w:val="0"/>
              <w:autoSpaceDN w:val="0"/>
              <w:adjustRightInd w:val="0"/>
              <w:rPr>
                <w:color w:val="000000"/>
                <w:szCs w:val="24"/>
              </w:rPr>
            </w:pPr>
            <w:r w:rsidRPr="00F265CA">
              <w:rPr>
                <w:b/>
                <w:color w:val="000000"/>
                <w:szCs w:val="24"/>
              </w:rPr>
              <w:t>Подпрограмма 1 «Развитие общего образования»</w:t>
            </w:r>
          </w:p>
        </w:tc>
        <w:tc>
          <w:tcPr>
            <w:tcW w:w="1417" w:type="dxa"/>
            <w:shd w:val="clear" w:color="auto" w:fill="auto"/>
            <w:vAlign w:val="center"/>
          </w:tcPr>
          <w:p w:rsidR="00C07358" w:rsidRPr="00F265CA" w:rsidRDefault="00C07358" w:rsidP="0057497F">
            <w:pPr>
              <w:widowControl w:val="0"/>
              <w:autoSpaceDE w:val="0"/>
              <w:autoSpaceDN w:val="0"/>
              <w:adjustRightInd w:val="0"/>
              <w:jc w:val="center"/>
              <w:rPr>
                <w:szCs w:val="24"/>
              </w:rPr>
            </w:pPr>
          </w:p>
        </w:tc>
        <w:tc>
          <w:tcPr>
            <w:tcW w:w="1134" w:type="dxa"/>
            <w:vAlign w:val="center"/>
          </w:tcPr>
          <w:p w:rsidR="00C07358" w:rsidRPr="00F265CA" w:rsidRDefault="00C07358" w:rsidP="0057497F">
            <w:pPr>
              <w:widowControl w:val="0"/>
              <w:autoSpaceDE w:val="0"/>
              <w:autoSpaceDN w:val="0"/>
              <w:adjustRightInd w:val="0"/>
              <w:jc w:val="center"/>
              <w:rPr>
                <w:szCs w:val="24"/>
              </w:rPr>
            </w:pPr>
          </w:p>
        </w:tc>
        <w:tc>
          <w:tcPr>
            <w:tcW w:w="1134" w:type="dxa"/>
            <w:vAlign w:val="center"/>
          </w:tcPr>
          <w:p w:rsidR="00C07358" w:rsidRPr="00F265CA" w:rsidRDefault="00C07358" w:rsidP="0057497F">
            <w:pPr>
              <w:widowControl w:val="0"/>
              <w:autoSpaceDE w:val="0"/>
              <w:autoSpaceDN w:val="0"/>
              <w:adjustRightInd w:val="0"/>
              <w:jc w:val="center"/>
              <w:rPr>
                <w:szCs w:val="24"/>
              </w:rPr>
            </w:pPr>
          </w:p>
        </w:tc>
        <w:tc>
          <w:tcPr>
            <w:tcW w:w="1134" w:type="dxa"/>
            <w:vAlign w:val="center"/>
          </w:tcPr>
          <w:p w:rsidR="00C07358" w:rsidRPr="00F265CA" w:rsidRDefault="00C07358" w:rsidP="0057497F">
            <w:pPr>
              <w:widowControl w:val="0"/>
              <w:autoSpaceDE w:val="0"/>
              <w:autoSpaceDN w:val="0"/>
              <w:adjustRightInd w:val="0"/>
              <w:jc w:val="center"/>
              <w:rPr>
                <w:szCs w:val="24"/>
              </w:rPr>
            </w:pPr>
          </w:p>
        </w:tc>
      </w:tr>
      <w:tr w:rsidR="00C07358" w:rsidRPr="00F265CA" w:rsidTr="0057497F">
        <w:trPr>
          <w:trHeight w:val="193"/>
        </w:trPr>
        <w:tc>
          <w:tcPr>
            <w:tcW w:w="4957" w:type="dxa"/>
            <w:shd w:val="clear" w:color="auto" w:fill="auto"/>
            <w:vAlign w:val="bottom"/>
          </w:tcPr>
          <w:p w:rsidR="00C07358" w:rsidRPr="006411F2" w:rsidRDefault="00C07358" w:rsidP="0057497F">
            <w:pPr>
              <w:widowControl w:val="0"/>
              <w:autoSpaceDE w:val="0"/>
              <w:autoSpaceDN w:val="0"/>
              <w:adjustRightInd w:val="0"/>
              <w:rPr>
                <w:color w:val="000000"/>
                <w:szCs w:val="24"/>
              </w:rPr>
            </w:pPr>
            <w:r w:rsidRPr="006411F2">
              <w:rPr>
                <w:color w:val="000000"/>
                <w:szCs w:val="24"/>
              </w:rPr>
              <w:t>Целевой индикатор:</w:t>
            </w:r>
          </w:p>
        </w:tc>
        <w:tc>
          <w:tcPr>
            <w:tcW w:w="1417" w:type="dxa"/>
            <w:shd w:val="clear" w:color="auto" w:fill="auto"/>
            <w:vAlign w:val="center"/>
          </w:tcPr>
          <w:p w:rsidR="00C07358" w:rsidRPr="00F265CA" w:rsidRDefault="00C07358" w:rsidP="0057497F">
            <w:pPr>
              <w:widowControl w:val="0"/>
              <w:autoSpaceDE w:val="0"/>
              <w:autoSpaceDN w:val="0"/>
              <w:adjustRightInd w:val="0"/>
              <w:jc w:val="center"/>
              <w:rPr>
                <w:szCs w:val="24"/>
              </w:rPr>
            </w:pPr>
          </w:p>
        </w:tc>
        <w:tc>
          <w:tcPr>
            <w:tcW w:w="1134" w:type="dxa"/>
            <w:vAlign w:val="center"/>
          </w:tcPr>
          <w:p w:rsidR="00C07358" w:rsidRPr="00F265CA" w:rsidRDefault="00C07358" w:rsidP="0057497F">
            <w:pPr>
              <w:widowControl w:val="0"/>
              <w:autoSpaceDE w:val="0"/>
              <w:autoSpaceDN w:val="0"/>
              <w:adjustRightInd w:val="0"/>
              <w:jc w:val="center"/>
              <w:rPr>
                <w:szCs w:val="24"/>
              </w:rPr>
            </w:pPr>
          </w:p>
        </w:tc>
        <w:tc>
          <w:tcPr>
            <w:tcW w:w="1134" w:type="dxa"/>
            <w:vAlign w:val="center"/>
          </w:tcPr>
          <w:p w:rsidR="00C07358" w:rsidRPr="00F265CA" w:rsidRDefault="00C07358" w:rsidP="0057497F">
            <w:pPr>
              <w:widowControl w:val="0"/>
              <w:autoSpaceDE w:val="0"/>
              <w:autoSpaceDN w:val="0"/>
              <w:adjustRightInd w:val="0"/>
              <w:jc w:val="center"/>
              <w:rPr>
                <w:szCs w:val="24"/>
              </w:rPr>
            </w:pPr>
          </w:p>
        </w:tc>
        <w:tc>
          <w:tcPr>
            <w:tcW w:w="1134" w:type="dxa"/>
            <w:vAlign w:val="center"/>
          </w:tcPr>
          <w:p w:rsidR="00C07358" w:rsidRPr="00F265CA" w:rsidRDefault="00C07358" w:rsidP="0057497F">
            <w:pPr>
              <w:widowControl w:val="0"/>
              <w:autoSpaceDE w:val="0"/>
              <w:autoSpaceDN w:val="0"/>
              <w:adjustRightInd w:val="0"/>
              <w:jc w:val="center"/>
              <w:rPr>
                <w:szCs w:val="24"/>
              </w:rPr>
            </w:pPr>
          </w:p>
        </w:tc>
      </w:tr>
      <w:tr w:rsidR="00C07358" w:rsidRPr="00BE44FB" w:rsidTr="0057497F">
        <w:trPr>
          <w:trHeight w:val="285"/>
        </w:trPr>
        <w:tc>
          <w:tcPr>
            <w:tcW w:w="4957" w:type="dxa"/>
            <w:shd w:val="clear" w:color="auto" w:fill="auto"/>
          </w:tcPr>
          <w:p w:rsidR="00C07358" w:rsidRPr="006F41FF" w:rsidRDefault="00C07358" w:rsidP="0057497F">
            <w:pPr>
              <w:autoSpaceDE w:val="0"/>
              <w:autoSpaceDN w:val="0"/>
              <w:adjustRightInd w:val="0"/>
            </w:pPr>
            <w:r w:rsidRPr="006F41FF">
              <w:t>Доступность дошкольного образования, охват детей от 3 до 7 лет дошкольным образованием от численности детей от 3 до 7 лет стоящими в очереди.</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C07358" w:rsidP="0057497F">
            <w:pPr>
              <w:autoSpaceDE w:val="0"/>
              <w:autoSpaceDN w:val="0"/>
              <w:adjustRightInd w:val="0"/>
              <w:jc w:val="center"/>
            </w:pPr>
            <w:r w:rsidRPr="006F41FF">
              <w:t>100</w:t>
            </w:r>
          </w:p>
        </w:tc>
        <w:tc>
          <w:tcPr>
            <w:tcW w:w="1134" w:type="dxa"/>
            <w:vAlign w:val="center"/>
          </w:tcPr>
          <w:p w:rsidR="00C07358" w:rsidRPr="006F41FF" w:rsidRDefault="00C07358" w:rsidP="0057497F">
            <w:pPr>
              <w:autoSpaceDE w:val="0"/>
              <w:autoSpaceDN w:val="0"/>
              <w:adjustRightInd w:val="0"/>
              <w:jc w:val="center"/>
            </w:pPr>
            <w:r w:rsidRPr="006F41FF">
              <w:t>100</w:t>
            </w:r>
          </w:p>
        </w:tc>
        <w:tc>
          <w:tcPr>
            <w:tcW w:w="1134" w:type="dxa"/>
            <w:vAlign w:val="center"/>
          </w:tcPr>
          <w:p w:rsidR="00C07358" w:rsidRPr="006F41FF" w:rsidRDefault="00C07358" w:rsidP="0057497F">
            <w:pPr>
              <w:jc w:val="center"/>
            </w:pPr>
            <w:r w:rsidRPr="006F41FF">
              <w:t>100</w:t>
            </w:r>
          </w:p>
        </w:tc>
      </w:tr>
      <w:tr w:rsidR="00C07358" w:rsidRPr="00BE44FB" w:rsidTr="0057497F">
        <w:trPr>
          <w:trHeight w:val="843"/>
        </w:trPr>
        <w:tc>
          <w:tcPr>
            <w:tcW w:w="4957" w:type="dxa"/>
            <w:shd w:val="clear" w:color="auto" w:fill="auto"/>
          </w:tcPr>
          <w:p w:rsidR="00C07358" w:rsidRPr="006F41FF" w:rsidRDefault="00C07358" w:rsidP="0057497F">
            <w:pPr>
              <w:autoSpaceDE w:val="0"/>
              <w:autoSpaceDN w:val="0"/>
              <w:adjustRightInd w:val="0"/>
            </w:pPr>
            <w:r w:rsidRPr="006F41FF">
              <w:t xml:space="preserve">Удельный вес численности населения в возрасте 5-18 лет, охваченного образованием, в общей численности населения в возрасте 5-18 лет </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C07358" w:rsidP="0057497F">
            <w:pPr>
              <w:autoSpaceDE w:val="0"/>
              <w:autoSpaceDN w:val="0"/>
              <w:adjustRightInd w:val="0"/>
              <w:jc w:val="center"/>
            </w:pPr>
            <w:r w:rsidRPr="006F41FF">
              <w:t>100</w:t>
            </w:r>
          </w:p>
        </w:tc>
        <w:tc>
          <w:tcPr>
            <w:tcW w:w="1134" w:type="dxa"/>
            <w:vAlign w:val="center"/>
          </w:tcPr>
          <w:p w:rsidR="00C07358" w:rsidRPr="006F41FF" w:rsidRDefault="00C07358" w:rsidP="0057497F">
            <w:pPr>
              <w:autoSpaceDE w:val="0"/>
              <w:autoSpaceDN w:val="0"/>
              <w:adjustRightInd w:val="0"/>
              <w:jc w:val="center"/>
            </w:pPr>
            <w:r w:rsidRPr="006F41FF">
              <w:t>100</w:t>
            </w:r>
          </w:p>
        </w:tc>
        <w:tc>
          <w:tcPr>
            <w:tcW w:w="1134" w:type="dxa"/>
            <w:vAlign w:val="center"/>
          </w:tcPr>
          <w:p w:rsidR="00C07358" w:rsidRPr="006F41FF" w:rsidRDefault="00C07358" w:rsidP="0057497F">
            <w:pPr>
              <w:jc w:val="center"/>
            </w:pPr>
            <w:r w:rsidRPr="006F41FF">
              <w:t>100</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Удельный вес численности обучающихся муниципальных ОБОО, которым предоставлена возможность обучаться в соответствии с основными современными требованиями, в общей численности обучающихся</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C07358" w:rsidP="0057497F">
            <w:pPr>
              <w:autoSpaceDE w:val="0"/>
              <w:autoSpaceDN w:val="0"/>
              <w:adjustRightInd w:val="0"/>
              <w:jc w:val="center"/>
            </w:pPr>
            <w:r w:rsidRPr="006F41FF">
              <w:t>100</w:t>
            </w:r>
          </w:p>
        </w:tc>
        <w:tc>
          <w:tcPr>
            <w:tcW w:w="1134" w:type="dxa"/>
            <w:vAlign w:val="center"/>
          </w:tcPr>
          <w:p w:rsidR="00C07358" w:rsidRPr="006F41FF" w:rsidRDefault="00C07358" w:rsidP="0057497F">
            <w:pPr>
              <w:autoSpaceDE w:val="0"/>
              <w:autoSpaceDN w:val="0"/>
              <w:adjustRightInd w:val="0"/>
              <w:jc w:val="center"/>
            </w:pPr>
            <w:r w:rsidRPr="006F41FF">
              <w:t>100</w:t>
            </w:r>
          </w:p>
        </w:tc>
        <w:tc>
          <w:tcPr>
            <w:tcW w:w="1134" w:type="dxa"/>
            <w:vAlign w:val="center"/>
          </w:tcPr>
          <w:p w:rsidR="00C07358" w:rsidRPr="006F41FF" w:rsidRDefault="00C07358" w:rsidP="0057497F">
            <w:pPr>
              <w:jc w:val="center"/>
            </w:pPr>
            <w:r w:rsidRPr="006F41FF">
              <w:t>100</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 xml:space="preserve">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C07358" w:rsidP="0057497F">
            <w:pPr>
              <w:autoSpaceDE w:val="0"/>
              <w:autoSpaceDN w:val="0"/>
              <w:adjustRightInd w:val="0"/>
              <w:jc w:val="center"/>
            </w:pPr>
            <w:r>
              <w:t>80</w:t>
            </w:r>
          </w:p>
        </w:tc>
        <w:tc>
          <w:tcPr>
            <w:tcW w:w="1134" w:type="dxa"/>
            <w:vAlign w:val="center"/>
          </w:tcPr>
          <w:p w:rsidR="00C07358" w:rsidRPr="006F41FF" w:rsidRDefault="00C07358" w:rsidP="0057497F">
            <w:pPr>
              <w:autoSpaceDE w:val="0"/>
              <w:autoSpaceDN w:val="0"/>
              <w:adjustRightInd w:val="0"/>
              <w:jc w:val="center"/>
            </w:pPr>
            <w:r w:rsidRPr="006F41FF">
              <w:t>80</w:t>
            </w:r>
          </w:p>
        </w:tc>
        <w:tc>
          <w:tcPr>
            <w:tcW w:w="1134" w:type="dxa"/>
            <w:vAlign w:val="center"/>
          </w:tcPr>
          <w:p w:rsidR="00C07358" w:rsidRPr="006F41FF" w:rsidRDefault="00C07358" w:rsidP="0057497F">
            <w:pPr>
              <w:autoSpaceDE w:val="0"/>
              <w:autoSpaceDN w:val="0"/>
              <w:adjustRightInd w:val="0"/>
              <w:jc w:val="center"/>
            </w:pPr>
            <w:r w:rsidRPr="006F41FF">
              <w:t>80</w:t>
            </w:r>
          </w:p>
        </w:tc>
      </w:tr>
      <w:tr w:rsidR="00C07358" w:rsidRPr="00BE44FB" w:rsidTr="0057497F">
        <w:tc>
          <w:tcPr>
            <w:tcW w:w="4957" w:type="dxa"/>
            <w:shd w:val="clear" w:color="auto" w:fill="auto"/>
          </w:tcPr>
          <w:p w:rsidR="00C07358" w:rsidRPr="00C86DEF" w:rsidRDefault="00C07358" w:rsidP="0057497F">
            <w:pPr>
              <w:autoSpaceDE w:val="0"/>
              <w:autoSpaceDN w:val="0"/>
              <w:adjustRightInd w:val="0"/>
            </w:pPr>
            <w:r w:rsidRPr="00C86DEF">
              <w:t>Доля общеобразовательных учреждений, оснащенных оборудованием для реализации образовательного процесса в рамках регионального проекта «Стимулирование спроса на отечественные беспилотные авиационные системы».</w:t>
            </w:r>
          </w:p>
        </w:tc>
        <w:tc>
          <w:tcPr>
            <w:tcW w:w="1417" w:type="dxa"/>
            <w:shd w:val="clear" w:color="auto" w:fill="auto"/>
            <w:vAlign w:val="center"/>
          </w:tcPr>
          <w:p w:rsidR="00C07358" w:rsidRPr="00C86DEF" w:rsidRDefault="00C07358" w:rsidP="0057497F">
            <w:pPr>
              <w:autoSpaceDE w:val="0"/>
              <w:autoSpaceDN w:val="0"/>
              <w:adjustRightInd w:val="0"/>
              <w:jc w:val="center"/>
            </w:pPr>
            <w:r w:rsidRPr="00C86DEF">
              <w:t>%</w:t>
            </w:r>
          </w:p>
        </w:tc>
        <w:tc>
          <w:tcPr>
            <w:tcW w:w="1134" w:type="dxa"/>
            <w:vAlign w:val="center"/>
          </w:tcPr>
          <w:p w:rsidR="00C07358" w:rsidRPr="00C86DEF" w:rsidRDefault="00C07358" w:rsidP="0057497F">
            <w:pPr>
              <w:autoSpaceDE w:val="0"/>
              <w:autoSpaceDN w:val="0"/>
              <w:adjustRightInd w:val="0"/>
              <w:jc w:val="center"/>
            </w:pPr>
            <w:r>
              <w:t>7</w:t>
            </w:r>
          </w:p>
        </w:tc>
        <w:tc>
          <w:tcPr>
            <w:tcW w:w="1134" w:type="dxa"/>
            <w:vAlign w:val="center"/>
          </w:tcPr>
          <w:p w:rsidR="00C07358" w:rsidRPr="00C86DEF" w:rsidRDefault="00C07358" w:rsidP="0057497F">
            <w:pPr>
              <w:autoSpaceDE w:val="0"/>
              <w:autoSpaceDN w:val="0"/>
              <w:adjustRightInd w:val="0"/>
              <w:jc w:val="center"/>
            </w:pPr>
            <w:r>
              <w:t>7</w:t>
            </w:r>
          </w:p>
        </w:tc>
        <w:tc>
          <w:tcPr>
            <w:tcW w:w="1134" w:type="dxa"/>
            <w:vAlign w:val="center"/>
          </w:tcPr>
          <w:p w:rsidR="00C07358" w:rsidRPr="00C86DEF" w:rsidRDefault="00C07358" w:rsidP="0057497F">
            <w:pPr>
              <w:autoSpaceDE w:val="0"/>
              <w:autoSpaceDN w:val="0"/>
              <w:adjustRightInd w:val="0"/>
              <w:jc w:val="center"/>
            </w:pPr>
            <w:r>
              <w:t>7</w:t>
            </w:r>
          </w:p>
        </w:tc>
      </w:tr>
      <w:tr w:rsidR="00C07358" w:rsidRPr="00BE44FB" w:rsidTr="0057497F">
        <w:trPr>
          <w:trHeight w:val="293"/>
        </w:trPr>
        <w:tc>
          <w:tcPr>
            <w:tcW w:w="4957" w:type="dxa"/>
            <w:shd w:val="clear" w:color="auto" w:fill="auto"/>
          </w:tcPr>
          <w:p w:rsidR="00C07358" w:rsidRPr="00C86DEF" w:rsidRDefault="00C07358" w:rsidP="0057497F">
            <w:pPr>
              <w:autoSpaceDE w:val="0"/>
              <w:autoSpaceDN w:val="0"/>
              <w:adjustRightInd w:val="0"/>
              <w:rPr>
                <w:bCs/>
                <w:u w:val="single"/>
              </w:rPr>
            </w:pPr>
            <w:r>
              <w:rPr>
                <w:bCs/>
                <w:u w:val="single"/>
              </w:rPr>
              <w:t>Непосредственный результат:</w:t>
            </w:r>
          </w:p>
        </w:tc>
        <w:tc>
          <w:tcPr>
            <w:tcW w:w="1417" w:type="dxa"/>
            <w:shd w:val="clear" w:color="auto" w:fill="auto"/>
            <w:vAlign w:val="center"/>
          </w:tcPr>
          <w:p w:rsidR="00C07358" w:rsidRPr="00C86DEF" w:rsidRDefault="00C07358" w:rsidP="0057497F">
            <w:pPr>
              <w:autoSpaceDE w:val="0"/>
              <w:autoSpaceDN w:val="0"/>
              <w:adjustRightInd w:val="0"/>
              <w:jc w:val="center"/>
            </w:pPr>
          </w:p>
        </w:tc>
        <w:tc>
          <w:tcPr>
            <w:tcW w:w="1134" w:type="dxa"/>
            <w:vAlign w:val="center"/>
          </w:tcPr>
          <w:p w:rsidR="00C07358" w:rsidRPr="009933B6" w:rsidRDefault="00C07358" w:rsidP="0057497F">
            <w:pPr>
              <w:widowControl w:val="0"/>
              <w:autoSpaceDE w:val="0"/>
              <w:autoSpaceDN w:val="0"/>
              <w:adjustRightInd w:val="0"/>
              <w:jc w:val="center"/>
              <w:rPr>
                <w:szCs w:val="24"/>
              </w:rPr>
            </w:pPr>
          </w:p>
        </w:tc>
        <w:tc>
          <w:tcPr>
            <w:tcW w:w="1134" w:type="dxa"/>
            <w:vAlign w:val="center"/>
          </w:tcPr>
          <w:p w:rsidR="00C07358" w:rsidRPr="009933B6" w:rsidRDefault="00C07358" w:rsidP="0057497F">
            <w:pPr>
              <w:widowControl w:val="0"/>
              <w:autoSpaceDE w:val="0"/>
              <w:autoSpaceDN w:val="0"/>
              <w:adjustRightInd w:val="0"/>
              <w:jc w:val="center"/>
              <w:rPr>
                <w:szCs w:val="24"/>
              </w:rPr>
            </w:pPr>
          </w:p>
        </w:tc>
        <w:tc>
          <w:tcPr>
            <w:tcW w:w="1134" w:type="dxa"/>
            <w:vAlign w:val="center"/>
          </w:tcPr>
          <w:p w:rsidR="00C07358" w:rsidRPr="009933B6" w:rsidRDefault="00C07358" w:rsidP="0057497F">
            <w:pPr>
              <w:widowControl w:val="0"/>
              <w:autoSpaceDE w:val="0"/>
              <w:autoSpaceDN w:val="0"/>
              <w:adjustRightInd w:val="0"/>
              <w:jc w:val="center"/>
              <w:rPr>
                <w:szCs w:val="24"/>
              </w:rPr>
            </w:pPr>
          </w:p>
        </w:tc>
      </w:tr>
      <w:tr w:rsidR="00C07358" w:rsidRPr="00BE44FB" w:rsidTr="0057497F">
        <w:trPr>
          <w:trHeight w:val="293"/>
        </w:trPr>
        <w:tc>
          <w:tcPr>
            <w:tcW w:w="4957" w:type="dxa"/>
            <w:shd w:val="clear" w:color="auto" w:fill="auto"/>
          </w:tcPr>
          <w:p w:rsidR="00C07358" w:rsidRPr="00C86DEF" w:rsidRDefault="00C07358" w:rsidP="0057497F">
            <w:pPr>
              <w:autoSpaceDE w:val="0"/>
              <w:autoSpaceDN w:val="0"/>
              <w:adjustRightInd w:val="0"/>
            </w:pPr>
            <w:r w:rsidRPr="00C86DEF">
              <w:t xml:space="preserve">Охват детей дошкольным образованием от 2 лет до 7 лет </w:t>
            </w:r>
          </w:p>
        </w:tc>
        <w:tc>
          <w:tcPr>
            <w:tcW w:w="1417" w:type="dxa"/>
            <w:shd w:val="clear" w:color="auto" w:fill="auto"/>
            <w:vAlign w:val="center"/>
          </w:tcPr>
          <w:p w:rsidR="00C07358" w:rsidRPr="00C86DEF" w:rsidRDefault="00C07358" w:rsidP="0057497F">
            <w:pPr>
              <w:autoSpaceDE w:val="0"/>
              <w:autoSpaceDN w:val="0"/>
              <w:adjustRightInd w:val="0"/>
              <w:jc w:val="center"/>
            </w:pPr>
            <w:r w:rsidRPr="00C86DEF">
              <w:t>%</w:t>
            </w:r>
          </w:p>
        </w:tc>
        <w:tc>
          <w:tcPr>
            <w:tcW w:w="1134" w:type="dxa"/>
            <w:vAlign w:val="center"/>
          </w:tcPr>
          <w:p w:rsidR="00C07358" w:rsidRPr="009933B6" w:rsidRDefault="00C07358" w:rsidP="0057497F">
            <w:pPr>
              <w:widowControl w:val="0"/>
              <w:autoSpaceDE w:val="0"/>
              <w:autoSpaceDN w:val="0"/>
              <w:adjustRightInd w:val="0"/>
              <w:jc w:val="center"/>
              <w:rPr>
                <w:szCs w:val="24"/>
              </w:rPr>
            </w:pPr>
            <w:r w:rsidRPr="009933B6">
              <w:rPr>
                <w:szCs w:val="24"/>
              </w:rPr>
              <w:t>86</w:t>
            </w:r>
          </w:p>
        </w:tc>
        <w:tc>
          <w:tcPr>
            <w:tcW w:w="1134" w:type="dxa"/>
            <w:vAlign w:val="center"/>
          </w:tcPr>
          <w:p w:rsidR="00C07358" w:rsidRPr="009933B6" w:rsidRDefault="00C07358" w:rsidP="0057497F">
            <w:pPr>
              <w:widowControl w:val="0"/>
              <w:autoSpaceDE w:val="0"/>
              <w:autoSpaceDN w:val="0"/>
              <w:adjustRightInd w:val="0"/>
              <w:jc w:val="center"/>
              <w:rPr>
                <w:szCs w:val="24"/>
              </w:rPr>
            </w:pPr>
            <w:r>
              <w:rPr>
                <w:szCs w:val="24"/>
              </w:rPr>
              <w:t>90</w:t>
            </w:r>
          </w:p>
        </w:tc>
        <w:tc>
          <w:tcPr>
            <w:tcW w:w="1134" w:type="dxa"/>
            <w:vAlign w:val="center"/>
          </w:tcPr>
          <w:p w:rsidR="00C07358" w:rsidRPr="009933B6" w:rsidRDefault="00C07358" w:rsidP="0057497F">
            <w:pPr>
              <w:widowControl w:val="0"/>
              <w:autoSpaceDE w:val="0"/>
              <w:autoSpaceDN w:val="0"/>
              <w:adjustRightInd w:val="0"/>
              <w:jc w:val="center"/>
              <w:rPr>
                <w:szCs w:val="24"/>
              </w:rPr>
            </w:pPr>
            <w:r>
              <w:rPr>
                <w:szCs w:val="24"/>
              </w:rPr>
              <w:t>93</w:t>
            </w:r>
          </w:p>
        </w:tc>
      </w:tr>
      <w:tr w:rsidR="00C07358" w:rsidRPr="00BE44FB" w:rsidTr="0057497F">
        <w:trPr>
          <w:trHeight w:val="567"/>
        </w:trPr>
        <w:tc>
          <w:tcPr>
            <w:tcW w:w="4957" w:type="dxa"/>
            <w:shd w:val="clear" w:color="auto" w:fill="auto"/>
          </w:tcPr>
          <w:p w:rsidR="00C07358" w:rsidRPr="00C86DEF" w:rsidRDefault="00C07358" w:rsidP="0057497F">
            <w:pPr>
              <w:autoSpaceDE w:val="0"/>
              <w:autoSpaceDN w:val="0"/>
              <w:adjustRightInd w:val="0"/>
            </w:pPr>
            <w:r w:rsidRPr="00C86DEF">
              <w:t>Охват обучающихся по программам общего образования</w:t>
            </w:r>
          </w:p>
        </w:tc>
        <w:tc>
          <w:tcPr>
            <w:tcW w:w="1417" w:type="dxa"/>
            <w:shd w:val="clear" w:color="auto" w:fill="auto"/>
            <w:vAlign w:val="center"/>
          </w:tcPr>
          <w:p w:rsidR="00C07358" w:rsidRPr="00C86DEF" w:rsidRDefault="00C07358" w:rsidP="0057497F">
            <w:pPr>
              <w:autoSpaceDE w:val="0"/>
              <w:autoSpaceDN w:val="0"/>
              <w:adjustRightInd w:val="0"/>
              <w:jc w:val="center"/>
            </w:pPr>
            <w:r w:rsidRPr="00C86DEF">
              <w:t>%</w:t>
            </w:r>
          </w:p>
        </w:tc>
        <w:tc>
          <w:tcPr>
            <w:tcW w:w="1134" w:type="dxa"/>
            <w:vAlign w:val="center"/>
          </w:tcPr>
          <w:p w:rsidR="00C07358" w:rsidRPr="009933B6" w:rsidRDefault="00C07358" w:rsidP="0057497F">
            <w:pPr>
              <w:widowControl w:val="0"/>
              <w:autoSpaceDE w:val="0"/>
              <w:autoSpaceDN w:val="0"/>
              <w:adjustRightInd w:val="0"/>
              <w:jc w:val="center"/>
              <w:rPr>
                <w:szCs w:val="24"/>
              </w:rPr>
            </w:pPr>
            <w:r w:rsidRPr="009933B6">
              <w:rPr>
                <w:szCs w:val="24"/>
              </w:rPr>
              <w:t>100</w:t>
            </w:r>
          </w:p>
        </w:tc>
        <w:tc>
          <w:tcPr>
            <w:tcW w:w="1134" w:type="dxa"/>
            <w:vAlign w:val="center"/>
          </w:tcPr>
          <w:p w:rsidR="00C07358" w:rsidRPr="009933B6" w:rsidRDefault="00C07358" w:rsidP="0057497F">
            <w:pPr>
              <w:widowControl w:val="0"/>
              <w:autoSpaceDE w:val="0"/>
              <w:autoSpaceDN w:val="0"/>
              <w:adjustRightInd w:val="0"/>
              <w:jc w:val="center"/>
              <w:rPr>
                <w:szCs w:val="24"/>
              </w:rPr>
            </w:pPr>
            <w:r w:rsidRPr="009933B6">
              <w:rPr>
                <w:szCs w:val="24"/>
              </w:rPr>
              <w:t>100</w:t>
            </w:r>
          </w:p>
        </w:tc>
        <w:tc>
          <w:tcPr>
            <w:tcW w:w="1134" w:type="dxa"/>
            <w:vAlign w:val="center"/>
          </w:tcPr>
          <w:p w:rsidR="00C07358" w:rsidRPr="009933B6" w:rsidRDefault="00C07358" w:rsidP="0057497F">
            <w:pPr>
              <w:widowControl w:val="0"/>
              <w:autoSpaceDE w:val="0"/>
              <w:autoSpaceDN w:val="0"/>
              <w:adjustRightInd w:val="0"/>
              <w:jc w:val="center"/>
              <w:rPr>
                <w:szCs w:val="24"/>
              </w:rPr>
            </w:pPr>
            <w:r w:rsidRPr="009933B6">
              <w:rPr>
                <w:szCs w:val="24"/>
              </w:rPr>
              <w:t>100</w:t>
            </w:r>
          </w:p>
        </w:tc>
      </w:tr>
      <w:tr w:rsidR="00C07358" w:rsidRPr="00BE44FB" w:rsidTr="0057497F">
        <w:tc>
          <w:tcPr>
            <w:tcW w:w="4957" w:type="dxa"/>
            <w:shd w:val="clear" w:color="auto" w:fill="auto"/>
          </w:tcPr>
          <w:p w:rsidR="00C07358" w:rsidRPr="00C86DEF" w:rsidRDefault="00C07358" w:rsidP="0057497F">
            <w:pPr>
              <w:autoSpaceDE w:val="0"/>
              <w:autoSpaceDN w:val="0"/>
              <w:adjustRightInd w:val="0"/>
              <w:rPr>
                <w:bCs/>
                <w:u w:val="single"/>
              </w:rPr>
            </w:pPr>
            <w:r w:rsidRPr="00C86DEF">
              <w:t xml:space="preserve">Охват обучающихся </w:t>
            </w:r>
            <w:r w:rsidRPr="00C86DEF">
              <w:rPr>
                <w:bCs/>
              </w:rPr>
              <w:t xml:space="preserve">практико-ориентированными образовательными программами по </w:t>
            </w:r>
            <w:r w:rsidRPr="00C86DEF">
              <w:t>беспилотным авиационным системам.</w:t>
            </w:r>
          </w:p>
        </w:tc>
        <w:tc>
          <w:tcPr>
            <w:tcW w:w="1417" w:type="dxa"/>
            <w:shd w:val="clear" w:color="auto" w:fill="auto"/>
            <w:vAlign w:val="center"/>
          </w:tcPr>
          <w:p w:rsidR="00C07358" w:rsidRPr="00C86DEF" w:rsidRDefault="00C07358" w:rsidP="0057497F">
            <w:pPr>
              <w:autoSpaceDE w:val="0"/>
              <w:autoSpaceDN w:val="0"/>
              <w:adjustRightInd w:val="0"/>
              <w:jc w:val="center"/>
            </w:pPr>
            <w:r w:rsidRPr="00C86DEF">
              <w:t>единицы</w:t>
            </w:r>
          </w:p>
        </w:tc>
        <w:tc>
          <w:tcPr>
            <w:tcW w:w="1134" w:type="dxa"/>
            <w:vAlign w:val="center"/>
          </w:tcPr>
          <w:p w:rsidR="00C07358" w:rsidRPr="009933B6" w:rsidRDefault="00C07358" w:rsidP="0057497F">
            <w:pPr>
              <w:widowControl w:val="0"/>
              <w:autoSpaceDE w:val="0"/>
              <w:autoSpaceDN w:val="0"/>
              <w:adjustRightInd w:val="0"/>
              <w:jc w:val="center"/>
              <w:rPr>
                <w:szCs w:val="24"/>
              </w:rPr>
            </w:pPr>
            <w:r w:rsidRPr="009933B6">
              <w:rPr>
                <w:szCs w:val="24"/>
              </w:rPr>
              <w:t>15</w:t>
            </w:r>
          </w:p>
        </w:tc>
        <w:tc>
          <w:tcPr>
            <w:tcW w:w="1134" w:type="dxa"/>
            <w:vAlign w:val="center"/>
          </w:tcPr>
          <w:p w:rsidR="00C07358" w:rsidRPr="009933B6" w:rsidRDefault="00C07358" w:rsidP="0057497F">
            <w:pPr>
              <w:widowControl w:val="0"/>
              <w:autoSpaceDE w:val="0"/>
              <w:autoSpaceDN w:val="0"/>
              <w:adjustRightInd w:val="0"/>
              <w:jc w:val="center"/>
              <w:rPr>
                <w:szCs w:val="24"/>
              </w:rPr>
            </w:pPr>
            <w:r>
              <w:rPr>
                <w:szCs w:val="24"/>
              </w:rPr>
              <w:t>50</w:t>
            </w:r>
          </w:p>
        </w:tc>
        <w:tc>
          <w:tcPr>
            <w:tcW w:w="1134" w:type="dxa"/>
            <w:vAlign w:val="center"/>
          </w:tcPr>
          <w:p w:rsidR="00C07358" w:rsidRPr="009933B6" w:rsidRDefault="00C07358" w:rsidP="0057497F">
            <w:pPr>
              <w:widowControl w:val="0"/>
              <w:autoSpaceDE w:val="0"/>
              <w:autoSpaceDN w:val="0"/>
              <w:adjustRightInd w:val="0"/>
              <w:jc w:val="center"/>
              <w:rPr>
                <w:szCs w:val="24"/>
              </w:rPr>
            </w:pPr>
            <w:r>
              <w:rPr>
                <w:szCs w:val="24"/>
              </w:rPr>
              <w:t>70</w:t>
            </w:r>
          </w:p>
        </w:tc>
      </w:tr>
      <w:tr w:rsidR="00C07358" w:rsidRPr="00BE44FB" w:rsidTr="0057497F">
        <w:tc>
          <w:tcPr>
            <w:tcW w:w="4957" w:type="dxa"/>
            <w:shd w:val="clear" w:color="auto" w:fill="auto"/>
            <w:vAlign w:val="bottom"/>
          </w:tcPr>
          <w:p w:rsidR="00C07358" w:rsidRPr="00BE44FB" w:rsidRDefault="00C07358" w:rsidP="0057497F">
            <w:pPr>
              <w:widowControl w:val="0"/>
              <w:autoSpaceDE w:val="0"/>
              <w:autoSpaceDN w:val="0"/>
              <w:adjustRightInd w:val="0"/>
              <w:rPr>
                <w:szCs w:val="24"/>
                <w:highlight w:val="yellow"/>
              </w:rPr>
            </w:pPr>
            <w:r w:rsidRPr="009933B6">
              <w:rPr>
                <w:b/>
                <w:bCs/>
                <w:szCs w:val="24"/>
              </w:rPr>
              <w:t>Подпрограмма 2 «Развитие дополнительного образования и воспитания детей»</w:t>
            </w:r>
          </w:p>
        </w:tc>
        <w:tc>
          <w:tcPr>
            <w:tcW w:w="1417" w:type="dxa"/>
            <w:shd w:val="clear" w:color="auto" w:fill="auto"/>
            <w:vAlign w:val="center"/>
          </w:tcPr>
          <w:p w:rsidR="00C07358" w:rsidRPr="00BE44FB" w:rsidRDefault="00C07358" w:rsidP="0057497F">
            <w:pPr>
              <w:widowControl w:val="0"/>
              <w:autoSpaceDE w:val="0"/>
              <w:autoSpaceDN w:val="0"/>
              <w:adjustRightInd w:val="0"/>
              <w:jc w:val="center"/>
              <w:rPr>
                <w:szCs w:val="24"/>
                <w:highlight w:val="yellow"/>
              </w:rPr>
            </w:pPr>
          </w:p>
        </w:tc>
        <w:tc>
          <w:tcPr>
            <w:tcW w:w="1134" w:type="dxa"/>
            <w:vAlign w:val="center"/>
          </w:tcPr>
          <w:p w:rsidR="00C07358" w:rsidRPr="00BE44FB" w:rsidRDefault="00C07358" w:rsidP="0057497F">
            <w:pPr>
              <w:widowControl w:val="0"/>
              <w:autoSpaceDE w:val="0"/>
              <w:autoSpaceDN w:val="0"/>
              <w:adjustRightInd w:val="0"/>
              <w:jc w:val="center"/>
              <w:rPr>
                <w:szCs w:val="24"/>
                <w:highlight w:val="yellow"/>
              </w:rPr>
            </w:pPr>
          </w:p>
        </w:tc>
        <w:tc>
          <w:tcPr>
            <w:tcW w:w="1134" w:type="dxa"/>
            <w:vAlign w:val="center"/>
          </w:tcPr>
          <w:p w:rsidR="00C07358" w:rsidRPr="00BE44FB" w:rsidRDefault="00C07358" w:rsidP="0057497F">
            <w:pPr>
              <w:widowControl w:val="0"/>
              <w:autoSpaceDE w:val="0"/>
              <w:autoSpaceDN w:val="0"/>
              <w:adjustRightInd w:val="0"/>
              <w:jc w:val="center"/>
              <w:rPr>
                <w:szCs w:val="24"/>
                <w:highlight w:val="yellow"/>
              </w:rPr>
            </w:pPr>
          </w:p>
        </w:tc>
        <w:tc>
          <w:tcPr>
            <w:tcW w:w="1134" w:type="dxa"/>
            <w:vAlign w:val="center"/>
          </w:tcPr>
          <w:p w:rsidR="00C07358" w:rsidRPr="00BE44FB" w:rsidRDefault="00C07358" w:rsidP="0057497F">
            <w:pPr>
              <w:widowControl w:val="0"/>
              <w:autoSpaceDE w:val="0"/>
              <w:autoSpaceDN w:val="0"/>
              <w:adjustRightInd w:val="0"/>
              <w:jc w:val="center"/>
              <w:rPr>
                <w:szCs w:val="24"/>
                <w:highlight w:val="yellow"/>
              </w:rPr>
            </w:pPr>
          </w:p>
        </w:tc>
      </w:tr>
      <w:tr w:rsidR="00C07358" w:rsidRPr="00BE44FB" w:rsidTr="0057497F">
        <w:tc>
          <w:tcPr>
            <w:tcW w:w="4957" w:type="dxa"/>
            <w:shd w:val="clear" w:color="auto" w:fill="auto"/>
            <w:vAlign w:val="bottom"/>
          </w:tcPr>
          <w:p w:rsidR="00C07358" w:rsidRPr="006411F2" w:rsidRDefault="00C07358" w:rsidP="0057497F">
            <w:pPr>
              <w:widowControl w:val="0"/>
              <w:autoSpaceDE w:val="0"/>
              <w:autoSpaceDN w:val="0"/>
              <w:adjustRightInd w:val="0"/>
              <w:rPr>
                <w:bCs/>
                <w:szCs w:val="24"/>
              </w:rPr>
            </w:pPr>
            <w:r w:rsidRPr="006411F2">
              <w:rPr>
                <w:bCs/>
                <w:szCs w:val="24"/>
              </w:rPr>
              <w:t>Целевой индикатор:</w:t>
            </w:r>
          </w:p>
        </w:tc>
        <w:tc>
          <w:tcPr>
            <w:tcW w:w="1417" w:type="dxa"/>
            <w:shd w:val="clear" w:color="auto" w:fill="auto"/>
            <w:vAlign w:val="center"/>
          </w:tcPr>
          <w:p w:rsidR="00C07358" w:rsidRPr="00BE44FB" w:rsidRDefault="00C07358" w:rsidP="0057497F">
            <w:pPr>
              <w:widowControl w:val="0"/>
              <w:autoSpaceDE w:val="0"/>
              <w:autoSpaceDN w:val="0"/>
              <w:adjustRightInd w:val="0"/>
              <w:jc w:val="center"/>
              <w:rPr>
                <w:szCs w:val="24"/>
                <w:highlight w:val="yellow"/>
              </w:rPr>
            </w:pPr>
          </w:p>
        </w:tc>
        <w:tc>
          <w:tcPr>
            <w:tcW w:w="1134" w:type="dxa"/>
            <w:vAlign w:val="center"/>
          </w:tcPr>
          <w:p w:rsidR="00C07358" w:rsidRPr="00BE44FB" w:rsidRDefault="00C07358" w:rsidP="0057497F">
            <w:pPr>
              <w:widowControl w:val="0"/>
              <w:autoSpaceDE w:val="0"/>
              <w:autoSpaceDN w:val="0"/>
              <w:adjustRightInd w:val="0"/>
              <w:jc w:val="center"/>
              <w:rPr>
                <w:szCs w:val="24"/>
                <w:highlight w:val="yellow"/>
              </w:rPr>
            </w:pPr>
          </w:p>
        </w:tc>
        <w:tc>
          <w:tcPr>
            <w:tcW w:w="1134" w:type="dxa"/>
            <w:vAlign w:val="center"/>
          </w:tcPr>
          <w:p w:rsidR="00C07358" w:rsidRPr="00BE44FB" w:rsidRDefault="00C07358" w:rsidP="0057497F">
            <w:pPr>
              <w:widowControl w:val="0"/>
              <w:autoSpaceDE w:val="0"/>
              <w:autoSpaceDN w:val="0"/>
              <w:adjustRightInd w:val="0"/>
              <w:jc w:val="center"/>
              <w:rPr>
                <w:szCs w:val="24"/>
                <w:highlight w:val="yellow"/>
              </w:rPr>
            </w:pPr>
          </w:p>
        </w:tc>
        <w:tc>
          <w:tcPr>
            <w:tcW w:w="1134" w:type="dxa"/>
            <w:vAlign w:val="center"/>
          </w:tcPr>
          <w:p w:rsidR="00C07358" w:rsidRPr="00BE44FB" w:rsidRDefault="00C07358" w:rsidP="0057497F">
            <w:pPr>
              <w:widowControl w:val="0"/>
              <w:autoSpaceDE w:val="0"/>
              <w:autoSpaceDN w:val="0"/>
              <w:adjustRightInd w:val="0"/>
              <w:jc w:val="center"/>
              <w:rPr>
                <w:szCs w:val="24"/>
                <w:highlight w:val="yellow"/>
              </w:rPr>
            </w:pP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Охват детей в возрасте 5-18 лет дополнительными образовательными программами (удельный вес численности детей, получающих услуги дополнительного образования, в общей численности детей в возрасте 5-18 лет)</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C07358" w:rsidP="0057497F">
            <w:pPr>
              <w:autoSpaceDE w:val="0"/>
              <w:autoSpaceDN w:val="0"/>
              <w:adjustRightInd w:val="0"/>
              <w:jc w:val="center"/>
            </w:pPr>
            <w:r w:rsidRPr="006F41FF">
              <w:t>75</w:t>
            </w:r>
          </w:p>
        </w:tc>
        <w:tc>
          <w:tcPr>
            <w:tcW w:w="1134" w:type="dxa"/>
            <w:vAlign w:val="center"/>
          </w:tcPr>
          <w:p w:rsidR="00C07358" w:rsidRPr="006F41FF" w:rsidRDefault="00C07358" w:rsidP="0057497F">
            <w:pPr>
              <w:jc w:val="center"/>
            </w:pPr>
            <w:r w:rsidRPr="006F41FF">
              <w:t>75</w:t>
            </w:r>
          </w:p>
        </w:tc>
        <w:tc>
          <w:tcPr>
            <w:tcW w:w="1134" w:type="dxa"/>
            <w:vAlign w:val="center"/>
          </w:tcPr>
          <w:p w:rsidR="00C07358" w:rsidRPr="006F41FF" w:rsidRDefault="00C07358" w:rsidP="0057497F">
            <w:pPr>
              <w:jc w:val="center"/>
            </w:pPr>
            <w:r w:rsidRPr="006F41FF">
              <w:t>75</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 xml:space="preserve">Охват организованными формами отдыха и оздоровления детей школьного возраста </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C07358" w:rsidP="0057497F">
            <w:pPr>
              <w:autoSpaceDE w:val="0"/>
              <w:autoSpaceDN w:val="0"/>
              <w:adjustRightInd w:val="0"/>
              <w:jc w:val="center"/>
            </w:pPr>
            <w:r w:rsidRPr="006F41FF">
              <w:t>70</w:t>
            </w:r>
          </w:p>
        </w:tc>
        <w:tc>
          <w:tcPr>
            <w:tcW w:w="1134" w:type="dxa"/>
            <w:vAlign w:val="center"/>
          </w:tcPr>
          <w:p w:rsidR="00C07358" w:rsidRPr="006F41FF" w:rsidRDefault="00C07358" w:rsidP="0057497F">
            <w:pPr>
              <w:jc w:val="center"/>
            </w:pPr>
            <w:r w:rsidRPr="006F41FF">
              <w:t>70</w:t>
            </w:r>
          </w:p>
        </w:tc>
        <w:tc>
          <w:tcPr>
            <w:tcW w:w="1134" w:type="dxa"/>
            <w:vAlign w:val="center"/>
          </w:tcPr>
          <w:p w:rsidR="00C07358" w:rsidRPr="006F41FF" w:rsidRDefault="00C07358" w:rsidP="0057497F">
            <w:pPr>
              <w:jc w:val="center"/>
            </w:pPr>
            <w:r w:rsidRPr="006F41FF">
              <w:t>70</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1B05D9" w:rsidP="0057497F">
            <w:pPr>
              <w:autoSpaceDE w:val="0"/>
              <w:autoSpaceDN w:val="0"/>
              <w:adjustRightInd w:val="0"/>
              <w:jc w:val="center"/>
            </w:pPr>
            <w:r>
              <w:t>10</w:t>
            </w:r>
            <w:r w:rsidR="00C07358" w:rsidRPr="006F41FF">
              <w:t>0</w:t>
            </w:r>
          </w:p>
        </w:tc>
        <w:tc>
          <w:tcPr>
            <w:tcW w:w="1134" w:type="dxa"/>
            <w:vAlign w:val="center"/>
          </w:tcPr>
          <w:p w:rsidR="00C07358" w:rsidRPr="006F41FF" w:rsidRDefault="001B05D9" w:rsidP="0057497F">
            <w:pPr>
              <w:jc w:val="center"/>
            </w:pPr>
            <w:r>
              <w:t>10</w:t>
            </w:r>
            <w:r w:rsidR="00C07358">
              <w:t>0</w:t>
            </w:r>
          </w:p>
        </w:tc>
        <w:tc>
          <w:tcPr>
            <w:tcW w:w="1134" w:type="dxa"/>
            <w:vAlign w:val="center"/>
          </w:tcPr>
          <w:p w:rsidR="00C07358" w:rsidRPr="006F41FF" w:rsidRDefault="001B05D9" w:rsidP="0057497F">
            <w:pPr>
              <w:jc w:val="center"/>
            </w:pPr>
            <w:r>
              <w:t>10</w:t>
            </w:r>
            <w:r w:rsidR="00C07358">
              <w:t>0</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t>Непосредственный результат:</w:t>
            </w:r>
          </w:p>
        </w:tc>
        <w:tc>
          <w:tcPr>
            <w:tcW w:w="1417" w:type="dxa"/>
            <w:shd w:val="clear" w:color="auto" w:fill="auto"/>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c>
          <w:tcPr>
            <w:tcW w:w="1134" w:type="dxa"/>
            <w:vAlign w:val="center"/>
          </w:tcPr>
          <w:p w:rsidR="00C07358" w:rsidRDefault="00C07358" w:rsidP="0057497F">
            <w:pPr>
              <w:jc w:val="center"/>
            </w:pPr>
          </w:p>
        </w:tc>
        <w:tc>
          <w:tcPr>
            <w:tcW w:w="1134" w:type="dxa"/>
            <w:vAlign w:val="center"/>
          </w:tcPr>
          <w:p w:rsidR="00C07358" w:rsidRDefault="00C07358" w:rsidP="0057497F">
            <w:pPr>
              <w:jc w:val="center"/>
            </w:pP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Количество мероприятий в системе дополнительного образования детей и воспитания Балахнинского муниципального округа</w:t>
            </w:r>
          </w:p>
        </w:tc>
        <w:tc>
          <w:tcPr>
            <w:tcW w:w="1417" w:type="dxa"/>
            <w:shd w:val="clear" w:color="auto" w:fill="auto"/>
            <w:vAlign w:val="center"/>
          </w:tcPr>
          <w:p w:rsidR="00C07358" w:rsidRPr="006F41FF" w:rsidRDefault="00C07358" w:rsidP="0057497F">
            <w:pPr>
              <w:autoSpaceDE w:val="0"/>
              <w:autoSpaceDN w:val="0"/>
              <w:adjustRightInd w:val="0"/>
              <w:jc w:val="center"/>
            </w:pPr>
            <w:r>
              <w:t>е</w:t>
            </w:r>
            <w:r w:rsidRPr="006F41FF">
              <w:t>диницы</w:t>
            </w:r>
          </w:p>
        </w:tc>
        <w:tc>
          <w:tcPr>
            <w:tcW w:w="1134" w:type="dxa"/>
            <w:vAlign w:val="center"/>
          </w:tcPr>
          <w:p w:rsidR="00C07358" w:rsidRPr="009933B6" w:rsidRDefault="00C07358" w:rsidP="0057497F">
            <w:pPr>
              <w:widowControl w:val="0"/>
              <w:autoSpaceDE w:val="0"/>
              <w:autoSpaceDN w:val="0"/>
              <w:adjustRightInd w:val="0"/>
              <w:jc w:val="center"/>
              <w:rPr>
                <w:szCs w:val="24"/>
              </w:rPr>
            </w:pPr>
            <w:r w:rsidRPr="009933B6">
              <w:rPr>
                <w:szCs w:val="24"/>
              </w:rPr>
              <w:t>120</w:t>
            </w:r>
          </w:p>
        </w:tc>
        <w:tc>
          <w:tcPr>
            <w:tcW w:w="1134" w:type="dxa"/>
            <w:vAlign w:val="center"/>
          </w:tcPr>
          <w:p w:rsidR="00C07358" w:rsidRPr="009933B6" w:rsidRDefault="00C07358" w:rsidP="0057497F">
            <w:pPr>
              <w:widowControl w:val="0"/>
              <w:autoSpaceDE w:val="0"/>
              <w:autoSpaceDN w:val="0"/>
              <w:adjustRightInd w:val="0"/>
              <w:jc w:val="center"/>
              <w:rPr>
                <w:szCs w:val="24"/>
              </w:rPr>
            </w:pPr>
            <w:r w:rsidRPr="009933B6">
              <w:rPr>
                <w:szCs w:val="24"/>
              </w:rPr>
              <w:t>120</w:t>
            </w:r>
          </w:p>
        </w:tc>
        <w:tc>
          <w:tcPr>
            <w:tcW w:w="1134" w:type="dxa"/>
            <w:vAlign w:val="center"/>
          </w:tcPr>
          <w:p w:rsidR="00C07358" w:rsidRPr="009933B6" w:rsidRDefault="00C07358" w:rsidP="0057497F">
            <w:pPr>
              <w:widowControl w:val="0"/>
              <w:autoSpaceDE w:val="0"/>
              <w:autoSpaceDN w:val="0"/>
              <w:adjustRightInd w:val="0"/>
              <w:jc w:val="center"/>
              <w:rPr>
                <w:szCs w:val="24"/>
              </w:rPr>
            </w:pPr>
            <w:r w:rsidRPr="009933B6">
              <w:rPr>
                <w:szCs w:val="24"/>
              </w:rPr>
              <w:t>120</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 xml:space="preserve">Количество детей, отдохнувших в организациях отдыха и оздоровления детей </w:t>
            </w:r>
          </w:p>
        </w:tc>
        <w:tc>
          <w:tcPr>
            <w:tcW w:w="1417" w:type="dxa"/>
            <w:shd w:val="clear" w:color="auto" w:fill="auto"/>
          </w:tcPr>
          <w:p w:rsidR="00C07358" w:rsidRPr="006F41FF" w:rsidRDefault="00C07358" w:rsidP="0057497F">
            <w:pPr>
              <w:autoSpaceDE w:val="0"/>
              <w:autoSpaceDN w:val="0"/>
              <w:adjustRightInd w:val="0"/>
              <w:jc w:val="center"/>
            </w:pPr>
            <w:r w:rsidRPr="006F41FF">
              <w:t xml:space="preserve">тыс. человек </w:t>
            </w:r>
          </w:p>
        </w:tc>
        <w:tc>
          <w:tcPr>
            <w:tcW w:w="1134" w:type="dxa"/>
            <w:vAlign w:val="center"/>
          </w:tcPr>
          <w:p w:rsidR="00C07358" w:rsidRPr="009933B6" w:rsidRDefault="00C07358" w:rsidP="0057497F">
            <w:pPr>
              <w:widowControl w:val="0"/>
              <w:autoSpaceDE w:val="0"/>
              <w:autoSpaceDN w:val="0"/>
              <w:adjustRightInd w:val="0"/>
              <w:jc w:val="center"/>
              <w:rPr>
                <w:szCs w:val="24"/>
              </w:rPr>
            </w:pPr>
            <w:r w:rsidRPr="009933B6">
              <w:rPr>
                <w:szCs w:val="24"/>
              </w:rPr>
              <w:t>7,6</w:t>
            </w:r>
          </w:p>
        </w:tc>
        <w:tc>
          <w:tcPr>
            <w:tcW w:w="1134" w:type="dxa"/>
            <w:vAlign w:val="center"/>
          </w:tcPr>
          <w:p w:rsidR="00C07358" w:rsidRPr="009933B6" w:rsidRDefault="00C07358" w:rsidP="0057497F">
            <w:pPr>
              <w:widowControl w:val="0"/>
              <w:autoSpaceDE w:val="0"/>
              <w:autoSpaceDN w:val="0"/>
              <w:adjustRightInd w:val="0"/>
              <w:jc w:val="center"/>
              <w:rPr>
                <w:szCs w:val="24"/>
              </w:rPr>
            </w:pPr>
            <w:r w:rsidRPr="009933B6">
              <w:rPr>
                <w:szCs w:val="24"/>
              </w:rPr>
              <w:t>7,</w:t>
            </w:r>
            <w:r>
              <w:rPr>
                <w:szCs w:val="24"/>
              </w:rPr>
              <w:t>8</w:t>
            </w:r>
          </w:p>
        </w:tc>
        <w:tc>
          <w:tcPr>
            <w:tcW w:w="1134" w:type="dxa"/>
            <w:vAlign w:val="center"/>
          </w:tcPr>
          <w:p w:rsidR="00C07358" w:rsidRPr="009933B6" w:rsidRDefault="00C07358" w:rsidP="0057497F">
            <w:pPr>
              <w:widowControl w:val="0"/>
              <w:autoSpaceDE w:val="0"/>
              <w:autoSpaceDN w:val="0"/>
              <w:adjustRightInd w:val="0"/>
              <w:jc w:val="center"/>
              <w:rPr>
                <w:szCs w:val="24"/>
              </w:rPr>
            </w:pPr>
            <w:r>
              <w:rPr>
                <w:szCs w:val="24"/>
              </w:rPr>
              <w:t>7,9</w:t>
            </w:r>
          </w:p>
        </w:tc>
      </w:tr>
      <w:tr w:rsidR="00C07358" w:rsidRPr="00BE44FB" w:rsidTr="0057497F">
        <w:tc>
          <w:tcPr>
            <w:tcW w:w="9776" w:type="dxa"/>
            <w:gridSpan w:val="5"/>
            <w:shd w:val="clear" w:color="auto" w:fill="auto"/>
            <w:vAlign w:val="bottom"/>
          </w:tcPr>
          <w:p w:rsidR="00C07358" w:rsidRPr="00BC3596" w:rsidRDefault="00C07358" w:rsidP="0057497F">
            <w:pPr>
              <w:widowControl w:val="0"/>
              <w:autoSpaceDE w:val="0"/>
              <w:autoSpaceDN w:val="0"/>
              <w:adjustRightInd w:val="0"/>
              <w:rPr>
                <w:szCs w:val="24"/>
              </w:rPr>
            </w:pPr>
            <w:r w:rsidRPr="00BC3596">
              <w:rPr>
                <w:b/>
                <w:bCs/>
                <w:szCs w:val="24"/>
              </w:rPr>
              <w:t>Подпрограмма 3 «Развитие системы оценки качества образования и информационной прозрачности системы образования»</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t>Целевой индикатор:</w:t>
            </w:r>
          </w:p>
        </w:tc>
        <w:tc>
          <w:tcPr>
            <w:tcW w:w="1417" w:type="dxa"/>
            <w:shd w:val="clear" w:color="auto" w:fill="auto"/>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 xml:space="preserve">Доля аттестованных руководящих и педагогических работников в общей численности руководящих и педагогических работников, подлежащих аттестации </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C07358" w:rsidP="0057497F">
            <w:pPr>
              <w:autoSpaceDE w:val="0"/>
              <w:autoSpaceDN w:val="0"/>
              <w:adjustRightInd w:val="0"/>
              <w:jc w:val="center"/>
            </w:pPr>
            <w:r w:rsidRPr="006F41FF">
              <w:t>100</w:t>
            </w:r>
          </w:p>
        </w:tc>
        <w:tc>
          <w:tcPr>
            <w:tcW w:w="1134" w:type="dxa"/>
            <w:vAlign w:val="center"/>
          </w:tcPr>
          <w:p w:rsidR="00C07358" w:rsidRPr="006F41FF" w:rsidRDefault="00C07358" w:rsidP="0057497F">
            <w:pPr>
              <w:autoSpaceDE w:val="0"/>
              <w:autoSpaceDN w:val="0"/>
              <w:adjustRightInd w:val="0"/>
              <w:jc w:val="center"/>
            </w:pPr>
            <w:r w:rsidRPr="006F41FF">
              <w:t>100</w:t>
            </w:r>
          </w:p>
        </w:tc>
        <w:tc>
          <w:tcPr>
            <w:tcW w:w="1134" w:type="dxa"/>
            <w:vAlign w:val="center"/>
          </w:tcPr>
          <w:p w:rsidR="00C07358" w:rsidRPr="006F41FF" w:rsidRDefault="00C07358" w:rsidP="0057497F">
            <w:pPr>
              <w:autoSpaceDE w:val="0"/>
              <w:autoSpaceDN w:val="0"/>
              <w:adjustRightInd w:val="0"/>
              <w:jc w:val="center"/>
            </w:pPr>
            <w:r w:rsidRPr="006F41FF">
              <w:t>100</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Удельный вес числа ОО, в отношении которых проведена независимая оценка качества образования не реже, чем 1 раз в три года</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C07358" w:rsidP="0057497F">
            <w:pPr>
              <w:autoSpaceDE w:val="0"/>
              <w:autoSpaceDN w:val="0"/>
              <w:adjustRightInd w:val="0"/>
              <w:jc w:val="center"/>
            </w:pPr>
            <w:r w:rsidRPr="006F41FF">
              <w:t>100</w:t>
            </w:r>
          </w:p>
        </w:tc>
        <w:tc>
          <w:tcPr>
            <w:tcW w:w="1134" w:type="dxa"/>
            <w:vAlign w:val="center"/>
          </w:tcPr>
          <w:p w:rsidR="00C07358" w:rsidRPr="006F41FF" w:rsidRDefault="00C07358" w:rsidP="0057497F">
            <w:pPr>
              <w:autoSpaceDE w:val="0"/>
              <w:autoSpaceDN w:val="0"/>
              <w:adjustRightInd w:val="0"/>
              <w:jc w:val="center"/>
            </w:pPr>
            <w:r w:rsidRPr="006F41FF">
              <w:t>100</w:t>
            </w:r>
          </w:p>
        </w:tc>
        <w:tc>
          <w:tcPr>
            <w:tcW w:w="1134" w:type="dxa"/>
            <w:vAlign w:val="center"/>
          </w:tcPr>
          <w:p w:rsidR="00C07358" w:rsidRPr="006F41FF" w:rsidRDefault="00C07358" w:rsidP="0057497F">
            <w:pPr>
              <w:autoSpaceDE w:val="0"/>
              <w:autoSpaceDN w:val="0"/>
              <w:adjustRightInd w:val="0"/>
              <w:jc w:val="center"/>
            </w:pPr>
            <w:r w:rsidRPr="006F41FF">
              <w:t>100</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411F2">
              <w:t>Непосредственный результат:</w:t>
            </w:r>
          </w:p>
        </w:tc>
        <w:tc>
          <w:tcPr>
            <w:tcW w:w="1417" w:type="dxa"/>
            <w:shd w:val="clear" w:color="auto" w:fill="auto"/>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Количество аттестованных педагогических работников на первую высшую категорию и высшую квалификационную категорию</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C07358" w:rsidP="0057497F">
            <w:pPr>
              <w:autoSpaceDE w:val="0"/>
              <w:autoSpaceDN w:val="0"/>
              <w:adjustRightInd w:val="0"/>
              <w:jc w:val="center"/>
            </w:pPr>
            <w:r>
              <w:t>95</w:t>
            </w:r>
          </w:p>
        </w:tc>
        <w:tc>
          <w:tcPr>
            <w:tcW w:w="1134" w:type="dxa"/>
            <w:vAlign w:val="center"/>
          </w:tcPr>
          <w:p w:rsidR="00C07358" w:rsidRPr="006F41FF" w:rsidRDefault="00C07358" w:rsidP="0057497F">
            <w:pPr>
              <w:jc w:val="center"/>
            </w:pPr>
            <w:r>
              <w:t>95</w:t>
            </w:r>
          </w:p>
        </w:tc>
        <w:tc>
          <w:tcPr>
            <w:tcW w:w="1134" w:type="dxa"/>
            <w:vAlign w:val="center"/>
          </w:tcPr>
          <w:p w:rsidR="00C07358" w:rsidRPr="006F41FF" w:rsidRDefault="00C07358" w:rsidP="0057497F">
            <w:pPr>
              <w:jc w:val="center"/>
            </w:pPr>
            <w:r>
              <w:t>95</w:t>
            </w:r>
          </w:p>
        </w:tc>
      </w:tr>
      <w:tr w:rsidR="00C07358" w:rsidRPr="00BE44FB" w:rsidTr="0057497F">
        <w:tc>
          <w:tcPr>
            <w:tcW w:w="9776" w:type="dxa"/>
            <w:gridSpan w:val="5"/>
            <w:tcBorders>
              <w:bottom w:val="single" w:sz="4" w:space="0" w:color="auto"/>
            </w:tcBorders>
            <w:shd w:val="clear" w:color="auto" w:fill="auto"/>
            <w:vAlign w:val="bottom"/>
          </w:tcPr>
          <w:p w:rsidR="00C07358" w:rsidRPr="00D556CF" w:rsidRDefault="00C07358" w:rsidP="0057497F">
            <w:pPr>
              <w:widowControl w:val="0"/>
              <w:autoSpaceDE w:val="0"/>
              <w:autoSpaceDN w:val="0"/>
              <w:adjustRightInd w:val="0"/>
              <w:rPr>
                <w:szCs w:val="24"/>
              </w:rPr>
            </w:pPr>
            <w:r w:rsidRPr="00D556CF">
              <w:rPr>
                <w:b/>
                <w:bCs/>
                <w:szCs w:val="24"/>
              </w:rPr>
              <w:t xml:space="preserve">Подпрограмма 4 «Патриотическое воспитание и подготовка граждан в Балахнинском </w:t>
            </w:r>
            <w:r w:rsidRPr="00D556CF">
              <w:rPr>
                <w:b/>
                <w:szCs w:val="24"/>
              </w:rPr>
              <w:t>муниципальном округе</w:t>
            </w:r>
            <w:r w:rsidRPr="00D556CF">
              <w:rPr>
                <w:b/>
                <w:bCs/>
                <w:szCs w:val="24"/>
              </w:rPr>
              <w:t xml:space="preserve"> к военной службе»</w:t>
            </w:r>
          </w:p>
        </w:tc>
      </w:tr>
      <w:tr w:rsidR="00C07358" w:rsidRPr="00BE44FB" w:rsidTr="0057497F">
        <w:tc>
          <w:tcPr>
            <w:tcW w:w="4957" w:type="dxa"/>
            <w:tcBorders>
              <w:bottom w:val="single" w:sz="4" w:space="0" w:color="auto"/>
            </w:tcBorders>
            <w:shd w:val="clear" w:color="auto" w:fill="auto"/>
          </w:tcPr>
          <w:p w:rsidR="00C07358" w:rsidRPr="006F41FF" w:rsidRDefault="00C07358" w:rsidP="0057497F">
            <w:pPr>
              <w:autoSpaceDE w:val="0"/>
              <w:autoSpaceDN w:val="0"/>
              <w:adjustRightInd w:val="0"/>
            </w:pPr>
            <w:r>
              <w:t>Целевой индикатор:</w:t>
            </w:r>
          </w:p>
        </w:tc>
        <w:tc>
          <w:tcPr>
            <w:tcW w:w="1417" w:type="dxa"/>
            <w:tcBorders>
              <w:bottom w:val="single" w:sz="4" w:space="0" w:color="auto"/>
            </w:tcBorders>
            <w:shd w:val="clear" w:color="auto" w:fill="auto"/>
            <w:vAlign w:val="center"/>
          </w:tcPr>
          <w:p w:rsidR="00C07358" w:rsidRPr="006F41FF" w:rsidRDefault="00C07358" w:rsidP="0057497F">
            <w:pPr>
              <w:autoSpaceDE w:val="0"/>
              <w:autoSpaceDN w:val="0"/>
              <w:adjustRightInd w:val="0"/>
              <w:jc w:val="center"/>
            </w:pPr>
          </w:p>
        </w:tc>
        <w:tc>
          <w:tcPr>
            <w:tcW w:w="1134" w:type="dxa"/>
            <w:tcBorders>
              <w:bottom w:val="single" w:sz="4" w:space="0" w:color="auto"/>
            </w:tcBorders>
            <w:vAlign w:val="center"/>
          </w:tcPr>
          <w:p w:rsidR="00C07358" w:rsidRPr="006F41FF" w:rsidRDefault="00C07358" w:rsidP="0057497F">
            <w:pPr>
              <w:autoSpaceDE w:val="0"/>
              <w:autoSpaceDN w:val="0"/>
              <w:adjustRightInd w:val="0"/>
              <w:jc w:val="center"/>
            </w:pPr>
          </w:p>
        </w:tc>
        <w:tc>
          <w:tcPr>
            <w:tcW w:w="1134" w:type="dxa"/>
            <w:tcBorders>
              <w:bottom w:val="single" w:sz="4" w:space="0" w:color="auto"/>
            </w:tcBorders>
            <w:vAlign w:val="center"/>
          </w:tcPr>
          <w:p w:rsidR="00C07358" w:rsidRPr="006F41FF" w:rsidRDefault="00C07358" w:rsidP="0057497F">
            <w:pPr>
              <w:jc w:val="center"/>
            </w:pPr>
          </w:p>
        </w:tc>
        <w:tc>
          <w:tcPr>
            <w:tcW w:w="1134" w:type="dxa"/>
            <w:tcBorders>
              <w:bottom w:val="single" w:sz="4" w:space="0" w:color="auto"/>
            </w:tcBorders>
            <w:vAlign w:val="center"/>
          </w:tcPr>
          <w:p w:rsidR="00C07358" w:rsidRPr="006F41FF" w:rsidRDefault="00C07358" w:rsidP="0057497F">
            <w:pPr>
              <w:jc w:val="center"/>
            </w:pPr>
          </w:p>
        </w:tc>
      </w:tr>
      <w:tr w:rsidR="00C07358" w:rsidRPr="00BE44FB" w:rsidTr="0057497F">
        <w:tc>
          <w:tcPr>
            <w:tcW w:w="4957" w:type="dxa"/>
            <w:tcBorders>
              <w:top w:val="single" w:sz="4" w:space="0" w:color="auto"/>
            </w:tcBorders>
            <w:shd w:val="clear" w:color="auto" w:fill="auto"/>
          </w:tcPr>
          <w:p w:rsidR="00C07358" w:rsidRPr="006F41FF" w:rsidRDefault="00C07358" w:rsidP="0057497F">
            <w:pPr>
              <w:autoSpaceDE w:val="0"/>
              <w:autoSpaceDN w:val="0"/>
              <w:adjustRightInd w:val="0"/>
            </w:pPr>
            <w:r w:rsidRPr="006F41FF">
              <w:t>Доля обучающихся, принявших участие в мероприятиях патриотической направленности, в общем количестве обучающихся Балахнинского муниципального округа</w:t>
            </w:r>
          </w:p>
        </w:tc>
        <w:tc>
          <w:tcPr>
            <w:tcW w:w="1417" w:type="dxa"/>
            <w:tcBorders>
              <w:top w:val="single" w:sz="4" w:space="0" w:color="auto"/>
            </w:tcBorders>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tcBorders>
              <w:top w:val="single" w:sz="4" w:space="0" w:color="auto"/>
            </w:tcBorders>
            <w:vAlign w:val="center"/>
          </w:tcPr>
          <w:p w:rsidR="00C07358" w:rsidRPr="006F41FF" w:rsidRDefault="00C07358" w:rsidP="0057497F">
            <w:pPr>
              <w:autoSpaceDE w:val="0"/>
              <w:autoSpaceDN w:val="0"/>
              <w:adjustRightInd w:val="0"/>
              <w:jc w:val="center"/>
            </w:pPr>
            <w:r w:rsidRPr="006F41FF">
              <w:t>100</w:t>
            </w:r>
          </w:p>
        </w:tc>
        <w:tc>
          <w:tcPr>
            <w:tcW w:w="1134" w:type="dxa"/>
            <w:tcBorders>
              <w:top w:val="single" w:sz="4" w:space="0" w:color="auto"/>
            </w:tcBorders>
            <w:vAlign w:val="center"/>
          </w:tcPr>
          <w:p w:rsidR="00C07358" w:rsidRPr="006F41FF" w:rsidRDefault="00C07358" w:rsidP="0057497F">
            <w:pPr>
              <w:jc w:val="center"/>
            </w:pPr>
            <w:r w:rsidRPr="006F41FF">
              <w:t>100</w:t>
            </w:r>
          </w:p>
        </w:tc>
        <w:tc>
          <w:tcPr>
            <w:tcW w:w="1134" w:type="dxa"/>
            <w:tcBorders>
              <w:top w:val="single" w:sz="4" w:space="0" w:color="auto"/>
            </w:tcBorders>
            <w:vAlign w:val="center"/>
          </w:tcPr>
          <w:p w:rsidR="00C07358" w:rsidRPr="006F41FF" w:rsidRDefault="00C07358" w:rsidP="0057497F">
            <w:pPr>
              <w:jc w:val="center"/>
            </w:pPr>
            <w:r w:rsidRPr="006F41FF">
              <w:t>100</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Доля допризывной молодежи, повысившей качественный уровень своей подготовки к службе в рядах Вооруженных Сил Российской Федерации через участие в соревнованиях военно-патриотического профиля, в общем количестве молодежи призывного возраста Балахнинского муниципального округа</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C07358" w:rsidP="0057497F">
            <w:pPr>
              <w:autoSpaceDE w:val="0"/>
              <w:autoSpaceDN w:val="0"/>
              <w:adjustRightInd w:val="0"/>
              <w:jc w:val="center"/>
            </w:pPr>
            <w:r w:rsidRPr="006F41FF">
              <w:t>95</w:t>
            </w:r>
          </w:p>
        </w:tc>
        <w:tc>
          <w:tcPr>
            <w:tcW w:w="1134" w:type="dxa"/>
            <w:vAlign w:val="center"/>
          </w:tcPr>
          <w:p w:rsidR="00C07358" w:rsidRPr="006F41FF" w:rsidRDefault="00C07358" w:rsidP="0057497F">
            <w:pPr>
              <w:jc w:val="center"/>
            </w:pPr>
            <w:r w:rsidRPr="006F41FF">
              <w:t>95</w:t>
            </w:r>
          </w:p>
        </w:tc>
        <w:tc>
          <w:tcPr>
            <w:tcW w:w="1134" w:type="dxa"/>
            <w:vAlign w:val="center"/>
          </w:tcPr>
          <w:p w:rsidR="00C07358" w:rsidRPr="006F41FF" w:rsidRDefault="00C07358" w:rsidP="0057497F">
            <w:pPr>
              <w:jc w:val="center"/>
            </w:pPr>
            <w:r w:rsidRPr="006F41FF">
              <w:t>95</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411F2">
              <w:t>Непосредственный результат:</w:t>
            </w:r>
          </w:p>
        </w:tc>
        <w:tc>
          <w:tcPr>
            <w:tcW w:w="1417" w:type="dxa"/>
            <w:shd w:val="clear" w:color="auto" w:fill="auto"/>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jc w:val="center"/>
            </w:pPr>
          </w:p>
        </w:tc>
        <w:tc>
          <w:tcPr>
            <w:tcW w:w="1134" w:type="dxa"/>
            <w:vAlign w:val="center"/>
          </w:tcPr>
          <w:p w:rsidR="00C07358" w:rsidRPr="006F41FF" w:rsidRDefault="00C07358" w:rsidP="0057497F">
            <w:pPr>
              <w:jc w:val="center"/>
            </w:pP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Численность обучающихся, вовлеченн</w:t>
            </w:r>
            <w:r>
              <w:t>ых</w:t>
            </w:r>
            <w:r w:rsidRPr="006F41FF">
              <w:t xml:space="preserve"> в проведение культурно-патриотических мероприятий и участие в них </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тыс. чел.</w:t>
            </w:r>
          </w:p>
        </w:tc>
        <w:tc>
          <w:tcPr>
            <w:tcW w:w="1134" w:type="dxa"/>
            <w:vAlign w:val="center"/>
          </w:tcPr>
          <w:p w:rsidR="00C07358" w:rsidRPr="006F41FF" w:rsidRDefault="00C07358" w:rsidP="0057497F">
            <w:pPr>
              <w:autoSpaceDE w:val="0"/>
              <w:autoSpaceDN w:val="0"/>
              <w:adjustRightInd w:val="0"/>
              <w:jc w:val="center"/>
            </w:pPr>
            <w:r w:rsidRPr="006F41FF">
              <w:t>16</w:t>
            </w:r>
          </w:p>
        </w:tc>
        <w:tc>
          <w:tcPr>
            <w:tcW w:w="1134" w:type="dxa"/>
            <w:vAlign w:val="center"/>
          </w:tcPr>
          <w:p w:rsidR="00C07358" w:rsidRPr="006F41FF" w:rsidRDefault="00C07358" w:rsidP="0057497F">
            <w:pPr>
              <w:jc w:val="center"/>
            </w:pPr>
            <w:r w:rsidRPr="006F41FF">
              <w:t>16,5</w:t>
            </w:r>
          </w:p>
        </w:tc>
        <w:tc>
          <w:tcPr>
            <w:tcW w:w="1134" w:type="dxa"/>
            <w:vAlign w:val="center"/>
          </w:tcPr>
          <w:p w:rsidR="00C07358" w:rsidRPr="006F41FF" w:rsidRDefault="00C07358" w:rsidP="0057497F">
            <w:pPr>
              <w:jc w:val="center"/>
            </w:pPr>
            <w:r w:rsidRPr="006F41FF">
              <w:t>16,5</w:t>
            </w:r>
          </w:p>
        </w:tc>
      </w:tr>
      <w:tr w:rsidR="00C07358" w:rsidRPr="00BE44FB" w:rsidTr="0057497F">
        <w:tc>
          <w:tcPr>
            <w:tcW w:w="9776" w:type="dxa"/>
            <w:gridSpan w:val="5"/>
            <w:shd w:val="clear" w:color="auto" w:fill="auto"/>
            <w:vAlign w:val="bottom"/>
          </w:tcPr>
          <w:p w:rsidR="00C07358" w:rsidRPr="00D556CF" w:rsidRDefault="00C07358" w:rsidP="0057497F">
            <w:pPr>
              <w:widowControl w:val="0"/>
              <w:autoSpaceDE w:val="0"/>
              <w:autoSpaceDN w:val="0"/>
              <w:adjustRightInd w:val="0"/>
              <w:rPr>
                <w:szCs w:val="24"/>
              </w:rPr>
            </w:pPr>
            <w:r w:rsidRPr="00D556CF">
              <w:rPr>
                <w:b/>
                <w:bCs/>
                <w:szCs w:val="24"/>
              </w:rPr>
              <w:t>Подпрограмма 5 «Укрепление материально-технической базы образовательных учреждений»</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t>Целевой индикатор:</w:t>
            </w:r>
          </w:p>
        </w:tc>
        <w:tc>
          <w:tcPr>
            <w:tcW w:w="1417" w:type="dxa"/>
            <w:shd w:val="clear" w:color="auto" w:fill="auto"/>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 xml:space="preserve">Удельный вес численности обучающихся муниципальных ОУ, которым предоставлена возможность обучаться в соответствии с основными современными требованиями, в общей численности обучающихся </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C07358" w:rsidP="0057497F">
            <w:pPr>
              <w:autoSpaceDE w:val="0"/>
              <w:autoSpaceDN w:val="0"/>
              <w:adjustRightInd w:val="0"/>
              <w:jc w:val="center"/>
            </w:pPr>
            <w:r w:rsidRPr="006F41FF">
              <w:t>100</w:t>
            </w:r>
          </w:p>
        </w:tc>
        <w:tc>
          <w:tcPr>
            <w:tcW w:w="1134" w:type="dxa"/>
            <w:vAlign w:val="center"/>
          </w:tcPr>
          <w:p w:rsidR="00C07358" w:rsidRPr="006F41FF" w:rsidRDefault="00C07358" w:rsidP="0057497F">
            <w:pPr>
              <w:autoSpaceDE w:val="0"/>
              <w:autoSpaceDN w:val="0"/>
              <w:adjustRightInd w:val="0"/>
              <w:jc w:val="center"/>
            </w:pPr>
            <w:r w:rsidRPr="006F41FF">
              <w:t>100</w:t>
            </w:r>
          </w:p>
        </w:tc>
        <w:tc>
          <w:tcPr>
            <w:tcW w:w="1134" w:type="dxa"/>
            <w:vAlign w:val="center"/>
          </w:tcPr>
          <w:p w:rsidR="00C07358" w:rsidRPr="006F41FF" w:rsidRDefault="00C07358" w:rsidP="0057497F">
            <w:pPr>
              <w:autoSpaceDE w:val="0"/>
              <w:autoSpaceDN w:val="0"/>
              <w:adjustRightInd w:val="0"/>
              <w:jc w:val="center"/>
            </w:pPr>
            <w:r w:rsidRPr="006F41FF">
              <w:t>100</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t>Д</w:t>
            </w:r>
            <w:r w:rsidRPr="006F41FF">
              <w:t>оступность дошкольного образования для детей в возрасте от 2 месяцев до 3 лет</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C07358" w:rsidP="0057497F">
            <w:pPr>
              <w:autoSpaceDE w:val="0"/>
              <w:autoSpaceDN w:val="0"/>
              <w:adjustRightInd w:val="0"/>
              <w:jc w:val="center"/>
            </w:pPr>
            <w:r w:rsidRPr="006F41FF">
              <w:t>100</w:t>
            </w:r>
          </w:p>
        </w:tc>
        <w:tc>
          <w:tcPr>
            <w:tcW w:w="1134" w:type="dxa"/>
            <w:vAlign w:val="center"/>
          </w:tcPr>
          <w:p w:rsidR="00C07358" w:rsidRPr="006F41FF" w:rsidRDefault="00C07358" w:rsidP="0057497F">
            <w:pPr>
              <w:autoSpaceDE w:val="0"/>
              <w:autoSpaceDN w:val="0"/>
              <w:adjustRightInd w:val="0"/>
              <w:jc w:val="center"/>
            </w:pPr>
            <w:r w:rsidRPr="006F41FF">
              <w:t>100</w:t>
            </w:r>
          </w:p>
        </w:tc>
        <w:tc>
          <w:tcPr>
            <w:tcW w:w="1134" w:type="dxa"/>
            <w:vAlign w:val="center"/>
          </w:tcPr>
          <w:p w:rsidR="00C07358" w:rsidRPr="006F41FF" w:rsidRDefault="00C07358" w:rsidP="0057497F">
            <w:pPr>
              <w:autoSpaceDE w:val="0"/>
              <w:autoSpaceDN w:val="0"/>
              <w:adjustRightInd w:val="0"/>
              <w:jc w:val="center"/>
            </w:pPr>
            <w:r w:rsidRPr="006F41FF">
              <w:t>100</w:t>
            </w:r>
          </w:p>
        </w:tc>
      </w:tr>
      <w:tr w:rsidR="00C07358" w:rsidRPr="00BE44FB" w:rsidTr="0057497F">
        <w:tc>
          <w:tcPr>
            <w:tcW w:w="4957" w:type="dxa"/>
            <w:shd w:val="clear" w:color="auto" w:fill="auto"/>
          </w:tcPr>
          <w:p w:rsidR="00C07358" w:rsidRDefault="00C07358" w:rsidP="0057497F">
            <w:pPr>
              <w:autoSpaceDE w:val="0"/>
              <w:autoSpaceDN w:val="0"/>
              <w:adjustRightInd w:val="0"/>
            </w:pPr>
            <w:r w:rsidRPr="006411F2">
              <w:t>Непосредственный результат:</w:t>
            </w:r>
          </w:p>
        </w:tc>
        <w:tc>
          <w:tcPr>
            <w:tcW w:w="1417" w:type="dxa"/>
            <w:shd w:val="clear" w:color="auto" w:fill="auto"/>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Доля использованных средств, выделенных на укрепление материально-технической базы ОУ</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C07358" w:rsidP="0057497F">
            <w:pPr>
              <w:autoSpaceDE w:val="0"/>
              <w:autoSpaceDN w:val="0"/>
              <w:adjustRightInd w:val="0"/>
              <w:jc w:val="center"/>
            </w:pPr>
            <w:r w:rsidRPr="006F41FF">
              <w:t>100</w:t>
            </w:r>
          </w:p>
        </w:tc>
        <w:tc>
          <w:tcPr>
            <w:tcW w:w="1134" w:type="dxa"/>
            <w:vAlign w:val="center"/>
          </w:tcPr>
          <w:p w:rsidR="00C07358" w:rsidRPr="006F41FF" w:rsidRDefault="00C07358" w:rsidP="0057497F">
            <w:pPr>
              <w:jc w:val="center"/>
            </w:pPr>
            <w:r w:rsidRPr="006F41FF">
              <w:t>100</w:t>
            </w:r>
          </w:p>
        </w:tc>
        <w:tc>
          <w:tcPr>
            <w:tcW w:w="1134" w:type="dxa"/>
            <w:vAlign w:val="center"/>
          </w:tcPr>
          <w:p w:rsidR="00C07358" w:rsidRPr="006F41FF" w:rsidRDefault="00C07358" w:rsidP="0057497F">
            <w:pPr>
              <w:jc w:val="center"/>
            </w:pPr>
            <w:r w:rsidRPr="006F41FF">
              <w:t>100</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rPr>
                <w:bCs/>
                <w:u w:val="single"/>
              </w:rPr>
            </w:pPr>
            <w:r w:rsidRPr="006F41FF">
              <w:t>количество дополнительно созданных мест в ДОО в возврате от 1 года</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мест</w:t>
            </w:r>
          </w:p>
        </w:tc>
        <w:tc>
          <w:tcPr>
            <w:tcW w:w="1134" w:type="dxa"/>
            <w:vAlign w:val="center"/>
          </w:tcPr>
          <w:p w:rsidR="00C07358" w:rsidRPr="006F41FF" w:rsidRDefault="00C07358" w:rsidP="0057497F">
            <w:pPr>
              <w:autoSpaceDE w:val="0"/>
              <w:autoSpaceDN w:val="0"/>
              <w:adjustRightInd w:val="0"/>
              <w:jc w:val="center"/>
            </w:pPr>
            <w:r w:rsidRPr="006F41FF">
              <w:t>80</w:t>
            </w:r>
          </w:p>
        </w:tc>
        <w:tc>
          <w:tcPr>
            <w:tcW w:w="1134" w:type="dxa"/>
            <w:vAlign w:val="center"/>
          </w:tcPr>
          <w:p w:rsidR="00C07358" w:rsidRPr="006F41FF" w:rsidRDefault="00C07358" w:rsidP="0057497F">
            <w:pPr>
              <w:jc w:val="center"/>
            </w:pPr>
            <w:r w:rsidRPr="006F41FF">
              <w:t>80</w:t>
            </w:r>
          </w:p>
        </w:tc>
        <w:tc>
          <w:tcPr>
            <w:tcW w:w="1134" w:type="dxa"/>
            <w:vAlign w:val="center"/>
          </w:tcPr>
          <w:p w:rsidR="00C07358" w:rsidRPr="006F41FF" w:rsidRDefault="00C07358" w:rsidP="0057497F">
            <w:pPr>
              <w:jc w:val="center"/>
            </w:pPr>
            <w:r w:rsidRPr="006F41FF">
              <w:t>80</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 xml:space="preserve">Доля учреждений, в которых проведен капитальный ремонт фасада МБДОУ «Детский сад №42» по адресу: Нижегородская область, г. Балахна, ул. Свердлова, д. 22, </w:t>
            </w:r>
            <w:r>
              <w:t>в целях реализации</w:t>
            </w:r>
            <w:r w:rsidRPr="006F41FF">
              <w:t xml:space="preserve"> пункта 4 плана мероприятий по подготовке </w:t>
            </w:r>
            <w:r>
              <w:rPr>
                <w:color w:val="000000"/>
              </w:rPr>
              <w:t>к 550-летию г.Балахны Ниже</w:t>
            </w:r>
            <w:r w:rsidRPr="006F41FF">
              <w:rPr>
                <w:color w:val="000000"/>
              </w:rPr>
              <w:t>городской области.</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C07358" w:rsidP="0057497F">
            <w:pPr>
              <w:autoSpaceDE w:val="0"/>
              <w:autoSpaceDN w:val="0"/>
              <w:adjustRightInd w:val="0"/>
              <w:jc w:val="center"/>
            </w:pPr>
            <w:r>
              <w:t>-</w:t>
            </w:r>
          </w:p>
        </w:tc>
        <w:tc>
          <w:tcPr>
            <w:tcW w:w="1134" w:type="dxa"/>
            <w:vAlign w:val="center"/>
          </w:tcPr>
          <w:p w:rsidR="00C07358" w:rsidRPr="006F41FF" w:rsidRDefault="00C07358" w:rsidP="0057497F">
            <w:pPr>
              <w:jc w:val="center"/>
            </w:pPr>
            <w:r>
              <w:t>-</w:t>
            </w:r>
          </w:p>
        </w:tc>
        <w:tc>
          <w:tcPr>
            <w:tcW w:w="1134" w:type="dxa"/>
            <w:vAlign w:val="center"/>
          </w:tcPr>
          <w:p w:rsidR="00C07358" w:rsidRPr="006F41FF" w:rsidRDefault="00C07358" w:rsidP="0057497F">
            <w:pPr>
              <w:jc w:val="center"/>
            </w:pPr>
            <w:r>
              <w:t>-</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rPr>
                <w:bCs/>
                <w:u w:val="single"/>
              </w:rPr>
              <w:t>Непосредственный результат:</w:t>
            </w:r>
            <w:r w:rsidRPr="006F41FF">
              <w:t xml:space="preserve"> капитальный ремонт фасада</w:t>
            </w:r>
            <w:r>
              <w:t xml:space="preserve"> </w:t>
            </w:r>
            <w:r w:rsidRPr="006F41FF">
              <w:t>МБДОУ «Детский сад №42» по адресу: Нижегородская область, г. Балахна, ул. Свердлова, д. 22</w:t>
            </w:r>
            <w:r>
              <w:t>,</w:t>
            </w:r>
            <w:r w:rsidRPr="006F41FF">
              <w:t xml:space="preserve"> в рамках реализации пункта 4 плана мероприятий по подготовке </w:t>
            </w:r>
            <w:r>
              <w:rPr>
                <w:color w:val="000000"/>
              </w:rPr>
              <w:t>к 550-летию г.Балахны Ниже</w:t>
            </w:r>
            <w:r w:rsidRPr="006F41FF">
              <w:rPr>
                <w:color w:val="000000"/>
              </w:rPr>
              <w:t>городской области.</w:t>
            </w:r>
          </w:p>
        </w:tc>
        <w:tc>
          <w:tcPr>
            <w:tcW w:w="1417" w:type="dxa"/>
            <w:shd w:val="clear" w:color="auto" w:fill="auto"/>
            <w:vAlign w:val="center"/>
          </w:tcPr>
          <w:p w:rsidR="00C07358" w:rsidRPr="006F41FF" w:rsidRDefault="00C07358" w:rsidP="0057497F">
            <w:pPr>
              <w:autoSpaceDE w:val="0"/>
              <w:autoSpaceDN w:val="0"/>
              <w:adjustRightInd w:val="0"/>
              <w:jc w:val="center"/>
            </w:pPr>
            <w:r>
              <w:t>ед</w:t>
            </w:r>
          </w:p>
        </w:tc>
        <w:tc>
          <w:tcPr>
            <w:tcW w:w="1134" w:type="dxa"/>
            <w:vAlign w:val="center"/>
          </w:tcPr>
          <w:p w:rsidR="00C07358" w:rsidRPr="006F41FF" w:rsidRDefault="00C07358" w:rsidP="0057497F">
            <w:pPr>
              <w:autoSpaceDE w:val="0"/>
              <w:autoSpaceDN w:val="0"/>
              <w:adjustRightInd w:val="0"/>
              <w:jc w:val="center"/>
            </w:pPr>
            <w:r>
              <w:t>-</w:t>
            </w:r>
          </w:p>
        </w:tc>
        <w:tc>
          <w:tcPr>
            <w:tcW w:w="1134" w:type="dxa"/>
            <w:vAlign w:val="center"/>
          </w:tcPr>
          <w:p w:rsidR="00C07358" w:rsidRPr="006F41FF" w:rsidRDefault="00C07358" w:rsidP="0057497F">
            <w:pPr>
              <w:jc w:val="center"/>
            </w:pPr>
            <w:r>
              <w:t>-</w:t>
            </w:r>
          </w:p>
        </w:tc>
        <w:tc>
          <w:tcPr>
            <w:tcW w:w="1134" w:type="dxa"/>
            <w:vAlign w:val="center"/>
          </w:tcPr>
          <w:p w:rsidR="00C07358" w:rsidRPr="006F41FF" w:rsidRDefault="00C07358" w:rsidP="0057497F">
            <w:pPr>
              <w:jc w:val="center"/>
            </w:pPr>
            <w:r>
              <w:t>-</w:t>
            </w:r>
          </w:p>
        </w:tc>
      </w:tr>
      <w:tr w:rsidR="00C07358" w:rsidRPr="00BE44FB" w:rsidTr="0057497F">
        <w:tc>
          <w:tcPr>
            <w:tcW w:w="9776" w:type="dxa"/>
            <w:gridSpan w:val="5"/>
            <w:shd w:val="clear" w:color="auto" w:fill="auto"/>
            <w:vAlign w:val="bottom"/>
          </w:tcPr>
          <w:p w:rsidR="00C07358" w:rsidRPr="008B7F8D" w:rsidRDefault="00C07358" w:rsidP="0057497F">
            <w:pPr>
              <w:widowControl w:val="0"/>
              <w:autoSpaceDE w:val="0"/>
              <w:autoSpaceDN w:val="0"/>
              <w:adjustRightInd w:val="0"/>
              <w:rPr>
                <w:szCs w:val="24"/>
              </w:rPr>
            </w:pPr>
            <w:r w:rsidRPr="008B7F8D">
              <w:rPr>
                <w:b/>
                <w:bCs/>
                <w:szCs w:val="24"/>
              </w:rPr>
              <w:t>Подпрограмма 6 «Обеспечение пожарной безопасности образовательных учреждений»</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t>Целевой ндикатор:</w:t>
            </w:r>
          </w:p>
        </w:tc>
        <w:tc>
          <w:tcPr>
            <w:tcW w:w="1417" w:type="dxa"/>
            <w:shd w:val="clear" w:color="auto" w:fill="auto"/>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jc w:val="center"/>
            </w:pPr>
          </w:p>
        </w:tc>
        <w:tc>
          <w:tcPr>
            <w:tcW w:w="1134" w:type="dxa"/>
            <w:vAlign w:val="center"/>
          </w:tcPr>
          <w:p w:rsidR="00C07358" w:rsidRPr="006F41FF" w:rsidRDefault="00C07358" w:rsidP="0057497F">
            <w:pPr>
              <w:jc w:val="center"/>
            </w:pP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Доля учреждений, которые обеспечены необходимым противопожарным оборудованием, средствами защиты пожаротушения</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C07358" w:rsidP="0057497F">
            <w:pPr>
              <w:autoSpaceDE w:val="0"/>
              <w:autoSpaceDN w:val="0"/>
              <w:adjustRightInd w:val="0"/>
              <w:jc w:val="center"/>
            </w:pPr>
            <w:r w:rsidRPr="006F41FF">
              <w:t>100</w:t>
            </w:r>
          </w:p>
        </w:tc>
        <w:tc>
          <w:tcPr>
            <w:tcW w:w="1134" w:type="dxa"/>
            <w:vAlign w:val="center"/>
          </w:tcPr>
          <w:p w:rsidR="00C07358" w:rsidRPr="006F41FF" w:rsidRDefault="00C07358" w:rsidP="0057497F">
            <w:pPr>
              <w:jc w:val="center"/>
            </w:pPr>
            <w:r w:rsidRPr="006F41FF">
              <w:t>100</w:t>
            </w:r>
          </w:p>
        </w:tc>
        <w:tc>
          <w:tcPr>
            <w:tcW w:w="1134" w:type="dxa"/>
            <w:vAlign w:val="center"/>
          </w:tcPr>
          <w:p w:rsidR="00C07358" w:rsidRPr="006F41FF" w:rsidRDefault="00C07358" w:rsidP="0057497F">
            <w:pPr>
              <w:jc w:val="center"/>
            </w:pPr>
            <w:r w:rsidRPr="006F41FF">
              <w:t>100</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rPr>
                <w:bCs/>
                <w:u w:val="single"/>
              </w:rPr>
              <w:t>Непосредственный результат:</w:t>
            </w:r>
            <w:r w:rsidRPr="006F41FF">
              <w:rPr>
                <w:b/>
                <w:bCs/>
              </w:rPr>
              <w:t xml:space="preserve"> </w:t>
            </w:r>
            <w:r w:rsidRPr="006F41FF">
              <w:t xml:space="preserve">Выполнение предписаний Пожнадзора </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C07358" w:rsidP="0057497F">
            <w:pPr>
              <w:autoSpaceDE w:val="0"/>
              <w:autoSpaceDN w:val="0"/>
              <w:adjustRightInd w:val="0"/>
              <w:jc w:val="center"/>
            </w:pPr>
            <w:r w:rsidRPr="006F41FF">
              <w:t>100</w:t>
            </w:r>
          </w:p>
        </w:tc>
        <w:tc>
          <w:tcPr>
            <w:tcW w:w="1134" w:type="dxa"/>
            <w:vAlign w:val="center"/>
          </w:tcPr>
          <w:p w:rsidR="00C07358" w:rsidRPr="006F41FF" w:rsidRDefault="00C07358" w:rsidP="0057497F">
            <w:pPr>
              <w:jc w:val="center"/>
            </w:pPr>
            <w:r w:rsidRPr="006F41FF">
              <w:t>100</w:t>
            </w:r>
          </w:p>
        </w:tc>
        <w:tc>
          <w:tcPr>
            <w:tcW w:w="1134" w:type="dxa"/>
            <w:vAlign w:val="center"/>
          </w:tcPr>
          <w:p w:rsidR="00C07358" w:rsidRPr="006F41FF" w:rsidRDefault="00C07358" w:rsidP="0057497F">
            <w:pPr>
              <w:jc w:val="center"/>
            </w:pPr>
            <w:r w:rsidRPr="006F41FF">
              <w:t>100</w:t>
            </w:r>
          </w:p>
        </w:tc>
      </w:tr>
      <w:tr w:rsidR="00C07358" w:rsidRPr="00BE44FB" w:rsidTr="0057497F">
        <w:tc>
          <w:tcPr>
            <w:tcW w:w="9776" w:type="dxa"/>
            <w:gridSpan w:val="5"/>
            <w:shd w:val="clear" w:color="auto" w:fill="auto"/>
            <w:vAlign w:val="bottom"/>
          </w:tcPr>
          <w:p w:rsidR="00C07358" w:rsidRPr="00E12B74" w:rsidRDefault="00C07358" w:rsidP="0057497F">
            <w:pPr>
              <w:widowControl w:val="0"/>
              <w:autoSpaceDE w:val="0"/>
              <w:autoSpaceDN w:val="0"/>
              <w:adjustRightInd w:val="0"/>
              <w:rPr>
                <w:szCs w:val="24"/>
              </w:rPr>
            </w:pPr>
            <w:r w:rsidRPr="00E12B74">
              <w:rPr>
                <w:b/>
                <w:bCs/>
                <w:szCs w:val="24"/>
              </w:rPr>
              <w:t>Подпрограмма 7 «Социально-правовая защита детей в Балахнинском муниципальном округе»</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t>Целевой индикатор:</w:t>
            </w:r>
          </w:p>
        </w:tc>
        <w:tc>
          <w:tcPr>
            <w:tcW w:w="1417" w:type="dxa"/>
            <w:shd w:val="clear" w:color="auto" w:fill="auto"/>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 xml:space="preserve">Доля детей-сирот и детей, оставшихся без попечения родителей, воспитывающихся в семьях граждан, в общей численности детей-сирот и детей, оставшихся без попечения родителей </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C07358" w:rsidP="0057497F">
            <w:pPr>
              <w:autoSpaceDE w:val="0"/>
              <w:autoSpaceDN w:val="0"/>
              <w:adjustRightInd w:val="0"/>
              <w:jc w:val="center"/>
            </w:pPr>
            <w:r w:rsidRPr="006F41FF">
              <w:t>80</w:t>
            </w:r>
          </w:p>
        </w:tc>
        <w:tc>
          <w:tcPr>
            <w:tcW w:w="1134" w:type="dxa"/>
            <w:vAlign w:val="center"/>
          </w:tcPr>
          <w:p w:rsidR="00C07358" w:rsidRPr="006F41FF" w:rsidRDefault="00C07358" w:rsidP="0057497F">
            <w:pPr>
              <w:autoSpaceDE w:val="0"/>
              <w:autoSpaceDN w:val="0"/>
              <w:adjustRightInd w:val="0"/>
              <w:jc w:val="center"/>
            </w:pPr>
            <w:r w:rsidRPr="006F41FF">
              <w:t>80</w:t>
            </w:r>
          </w:p>
        </w:tc>
        <w:tc>
          <w:tcPr>
            <w:tcW w:w="1134" w:type="dxa"/>
            <w:vAlign w:val="center"/>
          </w:tcPr>
          <w:p w:rsidR="00C07358" w:rsidRPr="006F41FF" w:rsidRDefault="00C07358" w:rsidP="0057497F">
            <w:pPr>
              <w:autoSpaceDE w:val="0"/>
              <w:autoSpaceDN w:val="0"/>
              <w:adjustRightInd w:val="0"/>
              <w:jc w:val="center"/>
            </w:pPr>
            <w:r w:rsidRPr="006F41FF">
              <w:t>80</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 xml:space="preserve">Доля детей-сирот и детей, оставшихся без попечения родителей, в общем количестве детей от 0 до 18 лет </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w:t>
            </w:r>
          </w:p>
        </w:tc>
        <w:tc>
          <w:tcPr>
            <w:tcW w:w="1134" w:type="dxa"/>
            <w:vAlign w:val="center"/>
          </w:tcPr>
          <w:p w:rsidR="00C07358" w:rsidRPr="006F41FF" w:rsidRDefault="00C07358" w:rsidP="0057497F">
            <w:pPr>
              <w:autoSpaceDE w:val="0"/>
              <w:autoSpaceDN w:val="0"/>
              <w:adjustRightInd w:val="0"/>
              <w:jc w:val="center"/>
            </w:pPr>
            <w:r w:rsidRPr="006F41FF">
              <w:t>2</w:t>
            </w:r>
          </w:p>
        </w:tc>
        <w:tc>
          <w:tcPr>
            <w:tcW w:w="1134" w:type="dxa"/>
            <w:vAlign w:val="center"/>
          </w:tcPr>
          <w:p w:rsidR="00C07358" w:rsidRPr="006F41FF" w:rsidRDefault="00C07358" w:rsidP="0057497F">
            <w:pPr>
              <w:autoSpaceDE w:val="0"/>
              <w:autoSpaceDN w:val="0"/>
              <w:adjustRightInd w:val="0"/>
              <w:jc w:val="center"/>
            </w:pPr>
            <w:r w:rsidRPr="006F41FF">
              <w:t>2</w:t>
            </w:r>
          </w:p>
        </w:tc>
        <w:tc>
          <w:tcPr>
            <w:tcW w:w="1134" w:type="dxa"/>
            <w:vAlign w:val="center"/>
          </w:tcPr>
          <w:p w:rsidR="00C07358" w:rsidRPr="006F41FF" w:rsidRDefault="00C07358" w:rsidP="0057497F">
            <w:pPr>
              <w:autoSpaceDE w:val="0"/>
              <w:autoSpaceDN w:val="0"/>
              <w:adjustRightInd w:val="0"/>
              <w:jc w:val="center"/>
            </w:pPr>
            <w:r w:rsidRPr="006F41FF">
              <w:t>2</w:t>
            </w: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411F2">
              <w:t>Непосредственный результат:</w:t>
            </w:r>
          </w:p>
        </w:tc>
        <w:tc>
          <w:tcPr>
            <w:tcW w:w="1417" w:type="dxa"/>
            <w:shd w:val="clear" w:color="auto" w:fill="auto"/>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c>
          <w:tcPr>
            <w:tcW w:w="1134" w:type="dxa"/>
            <w:vAlign w:val="center"/>
          </w:tcPr>
          <w:p w:rsidR="00C07358" w:rsidRPr="006F41FF" w:rsidRDefault="00C07358" w:rsidP="0057497F">
            <w:pPr>
              <w:autoSpaceDE w:val="0"/>
              <w:autoSpaceDN w:val="0"/>
              <w:adjustRightInd w:val="0"/>
              <w:jc w:val="center"/>
            </w:pPr>
          </w:p>
        </w:tc>
      </w:tr>
      <w:tr w:rsidR="00C07358" w:rsidRPr="00BE44FB" w:rsidTr="0057497F">
        <w:tc>
          <w:tcPr>
            <w:tcW w:w="4957" w:type="dxa"/>
            <w:shd w:val="clear" w:color="auto" w:fill="auto"/>
          </w:tcPr>
          <w:p w:rsidR="00C07358" w:rsidRPr="006F41FF" w:rsidRDefault="00C07358" w:rsidP="0057497F">
            <w:pPr>
              <w:autoSpaceDE w:val="0"/>
              <w:autoSpaceDN w:val="0"/>
              <w:adjustRightInd w:val="0"/>
            </w:pPr>
            <w:r w:rsidRPr="006F41FF">
              <w:t xml:space="preserve">Сокращение численности детей, воспитывающихся в учреждениях для детей-сирот и детей, оставшихся без попечения родителей </w:t>
            </w:r>
          </w:p>
        </w:tc>
        <w:tc>
          <w:tcPr>
            <w:tcW w:w="1417" w:type="dxa"/>
            <w:shd w:val="clear" w:color="auto" w:fill="auto"/>
            <w:vAlign w:val="center"/>
          </w:tcPr>
          <w:p w:rsidR="00C07358" w:rsidRPr="006F41FF" w:rsidRDefault="00C07358" w:rsidP="0057497F">
            <w:pPr>
              <w:autoSpaceDE w:val="0"/>
              <w:autoSpaceDN w:val="0"/>
              <w:adjustRightInd w:val="0"/>
              <w:jc w:val="center"/>
            </w:pPr>
            <w:r w:rsidRPr="006F41FF">
              <w:t>человек</w:t>
            </w:r>
          </w:p>
        </w:tc>
        <w:tc>
          <w:tcPr>
            <w:tcW w:w="1134" w:type="dxa"/>
            <w:vAlign w:val="center"/>
          </w:tcPr>
          <w:p w:rsidR="00C07358" w:rsidRPr="006F41FF" w:rsidRDefault="00C07358" w:rsidP="0057497F">
            <w:pPr>
              <w:autoSpaceDE w:val="0"/>
              <w:autoSpaceDN w:val="0"/>
              <w:adjustRightInd w:val="0"/>
              <w:jc w:val="center"/>
            </w:pPr>
            <w:r>
              <w:t>40</w:t>
            </w:r>
          </w:p>
        </w:tc>
        <w:tc>
          <w:tcPr>
            <w:tcW w:w="1134" w:type="dxa"/>
            <w:vAlign w:val="center"/>
          </w:tcPr>
          <w:p w:rsidR="00C07358" w:rsidRPr="006F41FF" w:rsidRDefault="00C07358" w:rsidP="0057497F">
            <w:pPr>
              <w:autoSpaceDE w:val="0"/>
              <w:autoSpaceDN w:val="0"/>
              <w:adjustRightInd w:val="0"/>
              <w:jc w:val="center"/>
            </w:pPr>
            <w:r>
              <w:t>35</w:t>
            </w:r>
          </w:p>
        </w:tc>
        <w:tc>
          <w:tcPr>
            <w:tcW w:w="1134" w:type="dxa"/>
            <w:vAlign w:val="center"/>
          </w:tcPr>
          <w:p w:rsidR="00C07358" w:rsidRPr="006F41FF" w:rsidRDefault="00C07358" w:rsidP="0057497F">
            <w:pPr>
              <w:autoSpaceDE w:val="0"/>
              <w:autoSpaceDN w:val="0"/>
              <w:adjustRightInd w:val="0"/>
              <w:jc w:val="center"/>
            </w:pPr>
            <w:r>
              <w:t>35</w:t>
            </w:r>
          </w:p>
        </w:tc>
      </w:tr>
      <w:tr w:rsidR="00C07358" w:rsidRPr="00BE44FB" w:rsidTr="0057497F">
        <w:tc>
          <w:tcPr>
            <w:tcW w:w="9776" w:type="dxa"/>
            <w:gridSpan w:val="5"/>
            <w:shd w:val="clear" w:color="auto" w:fill="auto"/>
            <w:vAlign w:val="bottom"/>
          </w:tcPr>
          <w:p w:rsidR="00C07358" w:rsidRPr="00C134E2" w:rsidRDefault="00C07358" w:rsidP="0057497F">
            <w:pPr>
              <w:widowControl w:val="0"/>
              <w:autoSpaceDE w:val="0"/>
              <w:autoSpaceDN w:val="0"/>
              <w:adjustRightInd w:val="0"/>
              <w:rPr>
                <w:szCs w:val="24"/>
              </w:rPr>
            </w:pPr>
            <w:r w:rsidRPr="00C134E2">
              <w:rPr>
                <w:b/>
                <w:bCs/>
                <w:szCs w:val="24"/>
              </w:rPr>
              <w:t>Подпрограмма 8 «Школьное питание как основа здоровьесбережения учащихся»</w:t>
            </w:r>
          </w:p>
        </w:tc>
      </w:tr>
      <w:tr w:rsidR="00C07358" w:rsidRPr="00BE44FB" w:rsidTr="0057497F">
        <w:tc>
          <w:tcPr>
            <w:tcW w:w="4957" w:type="dxa"/>
            <w:shd w:val="clear" w:color="auto" w:fill="auto"/>
          </w:tcPr>
          <w:p w:rsidR="00C07358" w:rsidRPr="00B54CD6" w:rsidRDefault="00C07358" w:rsidP="0057497F">
            <w:r>
              <w:t>Целевой индикатор:</w:t>
            </w:r>
          </w:p>
        </w:tc>
        <w:tc>
          <w:tcPr>
            <w:tcW w:w="1417" w:type="dxa"/>
            <w:shd w:val="clear" w:color="auto" w:fill="auto"/>
          </w:tcPr>
          <w:p w:rsidR="00C07358" w:rsidRPr="00B54CD6" w:rsidRDefault="00C07358" w:rsidP="0057497F">
            <w:pPr>
              <w:jc w:val="center"/>
            </w:pPr>
          </w:p>
        </w:tc>
        <w:tc>
          <w:tcPr>
            <w:tcW w:w="1134" w:type="dxa"/>
          </w:tcPr>
          <w:p w:rsidR="00C07358" w:rsidRPr="00B54CD6" w:rsidRDefault="00C07358" w:rsidP="0057497F">
            <w:pPr>
              <w:jc w:val="center"/>
            </w:pPr>
          </w:p>
        </w:tc>
        <w:tc>
          <w:tcPr>
            <w:tcW w:w="1134" w:type="dxa"/>
          </w:tcPr>
          <w:p w:rsidR="00C07358" w:rsidRPr="00B54CD6" w:rsidRDefault="00C07358" w:rsidP="0057497F">
            <w:pPr>
              <w:jc w:val="center"/>
            </w:pPr>
          </w:p>
        </w:tc>
        <w:tc>
          <w:tcPr>
            <w:tcW w:w="1134" w:type="dxa"/>
          </w:tcPr>
          <w:p w:rsidR="00C07358" w:rsidRPr="00B54CD6" w:rsidRDefault="00C07358" w:rsidP="0057497F">
            <w:pPr>
              <w:jc w:val="center"/>
            </w:pPr>
          </w:p>
        </w:tc>
      </w:tr>
      <w:tr w:rsidR="00C07358" w:rsidRPr="00BE44FB" w:rsidTr="0057497F">
        <w:tc>
          <w:tcPr>
            <w:tcW w:w="4957" w:type="dxa"/>
            <w:shd w:val="clear" w:color="auto" w:fill="auto"/>
          </w:tcPr>
          <w:p w:rsidR="00C07358" w:rsidRPr="00B54CD6" w:rsidRDefault="00C07358" w:rsidP="0057497F">
            <w:r w:rsidRPr="00B54CD6">
              <w:t>Материально-техническое обеспечение школьных столовых</w:t>
            </w:r>
          </w:p>
        </w:tc>
        <w:tc>
          <w:tcPr>
            <w:tcW w:w="1417" w:type="dxa"/>
            <w:shd w:val="clear" w:color="auto" w:fill="auto"/>
          </w:tcPr>
          <w:p w:rsidR="00C07358" w:rsidRPr="00B54CD6" w:rsidRDefault="00C07358" w:rsidP="0057497F">
            <w:pPr>
              <w:jc w:val="center"/>
            </w:pPr>
            <w:r w:rsidRPr="00B54CD6">
              <w:t>В соответствии с ГОСТ</w:t>
            </w:r>
          </w:p>
        </w:tc>
        <w:tc>
          <w:tcPr>
            <w:tcW w:w="1134" w:type="dxa"/>
          </w:tcPr>
          <w:p w:rsidR="00C07358" w:rsidRPr="00B54CD6" w:rsidRDefault="00C07358" w:rsidP="0057497F">
            <w:pPr>
              <w:jc w:val="center"/>
            </w:pPr>
            <w:r w:rsidRPr="00B54CD6">
              <w:t>да</w:t>
            </w:r>
          </w:p>
        </w:tc>
        <w:tc>
          <w:tcPr>
            <w:tcW w:w="1134" w:type="dxa"/>
          </w:tcPr>
          <w:p w:rsidR="00C07358" w:rsidRPr="00B54CD6" w:rsidRDefault="00C07358" w:rsidP="0057497F">
            <w:pPr>
              <w:jc w:val="center"/>
            </w:pPr>
            <w:r w:rsidRPr="00B54CD6">
              <w:t>да</w:t>
            </w:r>
          </w:p>
        </w:tc>
        <w:tc>
          <w:tcPr>
            <w:tcW w:w="1134" w:type="dxa"/>
          </w:tcPr>
          <w:p w:rsidR="00C07358" w:rsidRPr="00B54CD6" w:rsidRDefault="00C07358" w:rsidP="0057497F">
            <w:pPr>
              <w:jc w:val="center"/>
            </w:pPr>
            <w:r w:rsidRPr="00B54CD6">
              <w:t>да</w:t>
            </w:r>
          </w:p>
        </w:tc>
      </w:tr>
      <w:tr w:rsidR="00C07358" w:rsidRPr="00BE44FB" w:rsidTr="0057497F">
        <w:tc>
          <w:tcPr>
            <w:tcW w:w="4957" w:type="dxa"/>
            <w:tcBorders>
              <w:bottom w:val="single" w:sz="4" w:space="0" w:color="auto"/>
            </w:tcBorders>
            <w:shd w:val="clear" w:color="auto" w:fill="auto"/>
          </w:tcPr>
          <w:p w:rsidR="00C07358" w:rsidRPr="00B54CD6" w:rsidRDefault="00C07358" w:rsidP="0057497F">
            <w:r w:rsidRPr="00B54CD6">
              <w:t>Количество питающихся учащихся в школьных столовых</w:t>
            </w:r>
          </w:p>
        </w:tc>
        <w:tc>
          <w:tcPr>
            <w:tcW w:w="1417" w:type="dxa"/>
            <w:tcBorders>
              <w:bottom w:val="single" w:sz="4" w:space="0" w:color="auto"/>
            </w:tcBorders>
            <w:shd w:val="clear" w:color="auto" w:fill="auto"/>
          </w:tcPr>
          <w:p w:rsidR="00C07358" w:rsidRPr="00B54CD6" w:rsidRDefault="00C07358" w:rsidP="0057497F">
            <w:pPr>
              <w:jc w:val="center"/>
            </w:pPr>
            <w:r w:rsidRPr="00B54CD6">
              <w:t>%</w:t>
            </w:r>
          </w:p>
        </w:tc>
        <w:tc>
          <w:tcPr>
            <w:tcW w:w="1134" w:type="dxa"/>
            <w:tcBorders>
              <w:bottom w:val="single" w:sz="4" w:space="0" w:color="auto"/>
            </w:tcBorders>
          </w:tcPr>
          <w:p w:rsidR="00C07358" w:rsidRPr="00B54CD6" w:rsidRDefault="00C07358" w:rsidP="0057497F">
            <w:pPr>
              <w:jc w:val="center"/>
            </w:pPr>
            <w:r w:rsidRPr="00B54CD6">
              <w:t>90</w:t>
            </w:r>
          </w:p>
        </w:tc>
        <w:tc>
          <w:tcPr>
            <w:tcW w:w="1134" w:type="dxa"/>
            <w:tcBorders>
              <w:bottom w:val="single" w:sz="4" w:space="0" w:color="auto"/>
            </w:tcBorders>
          </w:tcPr>
          <w:p w:rsidR="00C07358" w:rsidRPr="00B54CD6" w:rsidRDefault="00C07358" w:rsidP="0057497F">
            <w:pPr>
              <w:jc w:val="center"/>
            </w:pPr>
            <w:r w:rsidRPr="00B54CD6">
              <w:t>90</w:t>
            </w:r>
          </w:p>
        </w:tc>
        <w:tc>
          <w:tcPr>
            <w:tcW w:w="1134" w:type="dxa"/>
            <w:tcBorders>
              <w:bottom w:val="single" w:sz="4" w:space="0" w:color="auto"/>
            </w:tcBorders>
          </w:tcPr>
          <w:p w:rsidR="00C07358" w:rsidRPr="00B54CD6" w:rsidRDefault="00C07358" w:rsidP="0057497F">
            <w:pPr>
              <w:jc w:val="center"/>
            </w:pPr>
            <w:r w:rsidRPr="00B54CD6">
              <w:t>90</w:t>
            </w:r>
          </w:p>
        </w:tc>
      </w:tr>
      <w:tr w:rsidR="00C07358" w:rsidRPr="00BE44FB" w:rsidTr="0057497F">
        <w:tc>
          <w:tcPr>
            <w:tcW w:w="4957" w:type="dxa"/>
            <w:tcBorders>
              <w:bottom w:val="single" w:sz="4" w:space="0" w:color="auto"/>
            </w:tcBorders>
            <w:shd w:val="clear" w:color="auto" w:fill="auto"/>
          </w:tcPr>
          <w:p w:rsidR="00C07358" w:rsidRPr="00B54CD6" w:rsidRDefault="00C07358" w:rsidP="0057497F">
            <w:r w:rsidRPr="006411F2">
              <w:t>Непосредственный результат:</w:t>
            </w:r>
          </w:p>
        </w:tc>
        <w:tc>
          <w:tcPr>
            <w:tcW w:w="1417" w:type="dxa"/>
            <w:tcBorders>
              <w:bottom w:val="single" w:sz="4" w:space="0" w:color="auto"/>
            </w:tcBorders>
            <w:shd w:val="clear" w:color="auto" w:fill="auto"/>
          </w:tcPr>
          <w:p w:rsidR="00C07358" w:rsidRPr="00B54CD6" w:rsidRDefault="00C07358" w:rsidP="0057497F">
            <w:pPr>
              <w:jc w:val="center"/>
            </w:pPr>
          </w:p>
        </w:tc>
        <w:tc>
          <w:tcPr>
            <w:tcW w:w="1134" w:type="dxa"/>
            <w:tcBorders>
              <w:bottom w:val="single" w:sz="4" w:space="0" w:color="auto"/>
            </w:tcBorders>
          </w:tcPr>
          <w:p w:rsidR="00C07358" w:rsidRPr="00B54CD6" w:rsidRDefault="00C07358" w:rsidP="0057497F">
            <w:pPr>
              <w:jc w:val="center"/>
            </w:pPr>
          </w:p>
        </w:tc>
        <w:tc>
          <w:tcPr>
            <w:tcW w:w="1134" w:type="dxa"/>
            <w:tcBorders>
              <w:bottom w:val="single" w:sz="4" w:space="0" w:color="auto"/>
            </w:tcBorders>
          </w:tcPr>
          <w:p w:rsidR="00C07358" w:rsidRPr="00B54CD6" w:rsidRDefault="00C07358" w:rsidP="0057497F">
            <w:pPr>
              <w:jc w:val="center"/>
            </w:pPr>
          </w:p>
        </w:tc>
        <w:tc>
          <w:tcPr>
            <w:tcW w:w="1134" w:type="dxa"/>
            <w:tcBorders>
              <w:bottom w:val="single" w:sz="4" w:space="0" w:color="auto"/>
            </w:tcBorders>
          </w:tcPr>
          <w:p w:rsidR="00C07358" w:rsidRPr="00B54CD6" w:rsidRDefault="00C07358" w:rsidP="0057497F">
            <w:pPr>
              <w:jc w:val="center"/>
            </w:pPr>
          </w:p>
        </w:tc>
      </w:tr>
      <w:tr w:rsidR="00C07358" w:rsidRPr="00BE44FB" w:rsidTr="0057497F">
        <w:trPr>
          <w:trHeight w:val="60"/>
        </w:trPr>
        <w:tc>
          <w:tcPr>
            <w:tcW w:w="4957" w:type="dxa"/>
            <w:tcBorders>
              <w:bottom w:val="single" w:sz="4" w:space="0" w:color="auto"/>
            </w:tcBorders>
            <w:shd w:val="clear" w:color="auto" w:fill="auto"/>
          </w:tcPr>
          <w:p w:rsidR="00C07358" w:rsidRPr="00B54CD6" w:rsidRDefault="00C07358" w:rsidP="0057497F">
            <w:r w:rsidRPr="00B54CD6">
              <w:t>Увеличение количества питающихся учащихся в школьных столовых</w:t>
            </w:r>
          </w:p>
        </w:tc>
        <w:tc>
          <w:tcPr>
            <w:tcW w:w="1417" w:type="dxa"/>
            <w:tcBorders>
              <w:bottom w:val="single" w:sz="4" w:space="0" w:color="auto"/>
            </w:tcBorders>
            <w:shd w:val="clear" w:color="auto" w:fill="auto"/>
          </w:tcPr>
          <w:p w:rsidR="00C07358" w:rsidRPr="00B54CD6" w:rsidRDefault="00C07358" w:rsidP="0057497F">
            <w:pPr>
              <w:jc w:val="center"/>
            </w:pPr>
            <w:r w:rsidRPr="00B54CD6">
              <w:t>%</w:t>
            </w:r>
          </w:p>
        </w:tc>
        <w:tc>
          <w:tcPr>
            <w:tcW w:w="1134" w:type="dxa"/>
            <w:tcBorders>
              <w:bottom w:val="single" w:sz="4" w:space="0" w:color="auto"/>
            </w:tcBorders>
          </w:tcPr>
          <w:p w:rsidR="00C07358" w:rsidRPr="00B54CD6" w:rsidRDefault="00C07358" w:rsidP="0057497F">
            <w:pPr>
              <w:jc w:val="center"/>
            </w:pPr>
            <w:r>
              <w:t>90</w:t>
            </w:r>
          </w:p>
        </w:tc>
        <w:tc>
          <w:tcPr>
            <w:tcW w:w="1134" w:type="dxa"/>
            <w:tcBorders>
              <w:bottom w:val="single" w:sz="4" w:space="0" w:color="auto"/>
            </w:tcBorders>
          </w:tcPr>
          <w:p w:rsidR="00C07358" w:rsidRPr="00B54CD6" w:rsidRDefault="00C07358" w:rsidP="0057497F">
            <w:pPr>
              <w:jc w:val="center"/>
            </w:pPr>
            <w:r>
              <w:t>90</w:t>
            </w:r>
          </w:p>
        </w:tc>
        <w:tc>
          <w:tcPr>
            <w:tcW w:w="1134" w:type="dxa"/>
            <w:tcBorders>
              <w:bottom w:val="single" w:sz="4" w:space="0" w:color="auto"/>
            </w:tcBorders>
          </w:tcPr>
          <w:p w:rsidR="00C07358" w:rsidRDefault="00C07358" w:rsidP="0057497F">
            <w:pPr>
              <w:jc w:val="center"/>
            </w:pPr>
            <w:r>
              <w:t>90</w:t>
            </w:r>
          </w:p>
        </w:tc>
      </w:tr>
      <w:tr w:rsidR="00C07358" w:rsidRPr="00BE44FB" w:rsidTr="0057497F">
        <w:tc>
          <w:tcPr>
            <w:tcW w:w="9776" w:type="dxa"/>
            <w:gridSpan w:val="5"/>
            <w:tcBorders>
              <w:top w:val="single" w:sz="4" w:space="0" w:color="auto"/>
            </w:tcBorders>
            <w:shd w:val="clear" w:color="auto" w:fill="auto"/>
            <w:vAlign w:val="bottom"/>
          </w:tcPr>
          <w:p w:rsidR="00C07358" w:rsidRPr="00660067" w:rsidRDefault="00C07358" w:rsidP="0057497F">
            <w:pPr>
              <w:widowControl w:val="0"/>
              <w:autoSpaceDE w:val="0"/>
              <w:autoSpaceDN w:val="0"/>
              <w:adjustRightInd w:val="0"/>
              <w:rPr>
                <w:szCs w:val="24"/>
              </w:rPr>
            </w:pPr>
            <w:r w:rsidRPr="00660067">
              <w:rPr>
                <w:b/>
                <w:szCs w:val="24"/>
              </w:rPr>
              <w:t>Подпрограмма 9 «Энергосбережение и повышение энергетической эффективности образовательных учреждений»</w:t>
            </w:r>
          </w:p>
        </w:tc>
      </w:tr>
      <w:tr w:rsidR="00C07358" w:rsidRPr="00BE44FB" w:rsidTr="0057497F">
        <w:tc>
          <w:tcPr>
            <w:tcW w:w="4957" w:type="dxa"/>
            <w:shd w:val="clear" w:color="auto" w:fill="auto"/>
          </w:tcPr>
          <w:p w:rsidR="00C07358" w:rsidRPr="00443BB0" w:rsidRDefault="00C07358" w:rsidP="0057497F">
            <w:pPr>
              <w:autoSpaceDE w:val="0"/>
              <w:autoSpaceDN w:val="0"/>
              <w:adjustRightInd w:val="0"/>
            </w:pPr>
            <w:r>
              <w:t>Целевой индикатор:</w:t>
            </w:r>
          </w:p>
        </w:tc>
        <w:tc>
          <w:tcPr>
            <w:tcW w:w="1417" w:type="dxa"/>
            <w:shd w:val="clear" w:color="auto" w:fill="auto"/>
            <w:vAlign w:val="center"/>
          </w:tcPr>
          <w:p w:rsidR="00C07358" w:rsidRPr="00443BB0" w:rsidRDefault="00C07358" w:rsidP="0057497F">
            <w:pPr>
              <w:autoSpaceDE w:val="0"/>
              <w:autoSpaceDN w:val="0"/>
              <w:adjustRightInd w:val="0"/>
              <w:jc w:val="center"/>
            </w:pPr>
          </w:p>
        </w:tc>
        <w:tc>
          <w:tcPr>
            <w:tcW w:w="1134" w:type="dxa"/>
            <w:vAlign w:val="center"/>
          </w:tcPr>
          <w:p w:rsidR="00C07358" w:rsidRPr="00443BB0" w:rsidRDefault="00C07358" w:rsidP="0057497F">
            <w:pPr>
              <w:autoSpaceDE w:val="0"/>
              <w:autoSpaceDN w:val="0"/>
              <w:adjustRightInd w:val="0"/>
              <w:jc w:val="center"/>
            </w:pPr>
          </w:p>
        </w:tc>
        <w:tc>
          <w:tcPr>
            <w:tcW w:w="1134" w:type="dxa"/>
            <w:vAlign w:val="center"/>
          </w:tcPr>
          <w:p w:rsidR="00C07358" w:rsidRPr="00443BB0" w:rsidRDefault="00C07358" w:rsidP="0057497F">
            <w:pPr>
              <w:autoSpaceDE w:val="0"/>
              <w:autoSpaceDN w:val="0"/>
              <w:adjustRightInd w:val="0"/>
              <w:jc w:val="center"/>
            </w:pPr>
          </w:p>
        </w:tc>
        <w:tc>
          <w:tcPr>
            <w:tcW w:w="1134" w:type="dxa"/>
            <w:vAlign w:val="center"/>
          </w:tcPr>
          <w:p w:rsidR="00C07358" w:rsidRPr="00443BB0" w:rsidRDefault="00C07358" w:rsidP="0057497F">
            <w:pPr>
              <w:autoSpaceDE w:val="0"/>
              <w:autoSpaceDN w:val="0"/>
              <w:adjustRightInd w:val="0"/>
              <w:jc w:val="center"/>
            </w:pPr>
          </w:p>
        </w:tc>
      </w:tr>
      <w:tr w:rsidR="00C07358" w:rsidRPr="00BE44FB" w:rsidTr="0057497F">
        <w:tc>
          <w:tcPr>
            <w:tcW w:w="4957" w:type="dxa"/>
            <w:shd w:val="clear" w:color="auto" w:fill="auto"/>
          </w:tcPr>
          <w:p w:rsidR="00C07358" w:rsidRPr="00443BB0" w:rsidRDefault="00C07358" w:rsidP="0057497F">
            <w:pPr>
              <w:autoSpaceDE w:val="0"/>
              <w:autoSpaceDN w:val="0"/>
              <w:adjustRightInd w:val="0"/>
            </w:pPr>
            <w:r w:rsidRPr="00443BB0">
              <w:t xml:space="preserve">Доля образовательных учреждений, представивших энергетическую декларацию в ГИС «Энергоэффективность» </w:t>
            </w:r>
          </w:p>
        </w:tc>
        <w:tc>
          <w:tcPr>
            <w:tcW w:w="1417" w:type="dxa"/>
            <w:shd w:val="clear" w:color="auto" w:fill="auto"/>
            <w:vAlign w:val="center"/>
          </w:tcPr>
          <w:p w:rsidR="00C07358" w:rsidRPr="00443BB0" w:rsidRDefault="00C07358" w:rsidP="0057497F">
            <w:pPr>
              <w:autoSpaceDE w:val="0"/>
              <w:autoSpaceDN w:val="0"/>
              <w:adjustRightInd w:val="0"/>
              <w:jc w:val="center"/>
            </w:pPr>
            <w:r w:rsidRPr="00443BB0">
              <w:t>%</w:t>
            </w:r>
          </w:p>
        </w:tc>
        <w:tc>
          <w:tcPr>
            <w:tcW w:w="1134" w:type="dxa"/>
            <w:vAlign w:val="center"/>
          </w:tcPr>
          <w:p w:rsidR="00C07358" w:rsidRPr="00443BB0" w:rsidRDefault="00C07358" w:rsidP="0057497F">
            <w:pPr>
              <w:autoSpaceDE w:val="0"/>
              <w:autoSpaceDN w:val="0"/>
              <w:adjustRightInd w:val="0"/>
              <w:jc w:val="center"/>
            </w:pPr>
            <w:r w:rsidRPr="00443BB0">
              <w:t>100</w:t>
            </w:r>
          </w:p>
        </w:tc>
        <w:tc>
          <w:tcPr>
            <w:tcW w:w="1134" w:type="dxa"/>
            <w:vAlign w:val="center"/>
          </w:tcPr>
          <w:p w:rsidR="00C07358" w:rsidRPr="00443BB0" w:rsidRDefault="00C07358" w:rsidP="0057497F">
            <w:pPr>
              <w:autoSpaceDE w:val="0"/>
              <w:autoSpaceDN w:val="0"/>
              <w:adjustRightInd w:val="0"/>
              <w:jc w:val="center"/>
            </w:pPr>
            <w:r w:rsidRPr="00443BB0">
              <w:t>100</w:t>
            </w:r>
          </w:p>
        </w:tc>
        <w:tc>
          <w:tcPr>
            <w:tcW w:w="1134" w:type="dxa"/>
            <w:vAlign w:val="center"/>
          </w:tcPr>
          <w:p w:rsidR="00C07358" w:rsidRPr="00443BB0" w:rsidRDefault="00C07358" w:rsidP="0057497F">
            <w:pPr>
              <w:autoSpaceDE w:val="0"/>
              <w:autoSpaceDN w:val="0"/>
              <w:adjustRightInd w:val="0"/>
              <w:jc w:val="center"/>
            </w:pPr>
            <w:r w:rsidRPr="00443BB0">
              <w:t>100</w:t>
            </w:r>
          </w:p>
        </w:tc>
      </w:tr>
      <w:tr w:rsidR="00C07358" w:rsidRPr="00BE44FB" w:rsidTr="0057497F">
        <w:tc>
          <w:tcPr>
            <w:tcW w:w="4957" w:type="dxa"/>
            <w:shd w:val="clear" w:color="auto" w:fill="auto"/>
          </w:tcPr>
          <w:p w:rsidR="00C07358" w:rsidRPr="006411F2" w:rsidRDefault="00C07358" w:rsidP="0057497F">
            <w:pPr>
              <w:autoSpaceDE w:val="0"/>
              <w:autoSpaceDN w:val="0"/>
              <w:adjustRightInd w:val="0"/>
            </w:pPr>
            <w:r w:rsidRPr="006411F2">
              <w:rPr>
                <w:bCs/>
              </w:rPr>
              <w:t>Непосредственный результат:</w:t>
            </w:r>
          </w:p>
        </w:tc>
        <w:tc>
          <w:tcPr>
            <w:tcW w:w="1417" w:type="dxa"/>
            <w:shd w:val="clear" w:color="auto" w:fill="auto"/>
            <w:vAlign w:val="center"/>
          </w:tcPr>
          <w:p w:rsidR="00C07358" w:rsidRPr="00443BB0" w:rsidRDefault="00C07358" w:rsidP="0057497F">
            <w:pPr>
              <w:autoSpaceDE w:val="0"/>
              <w:autoSpaceDN w:val="0"/>
              <w:adjustRightInd w:val="0"/>
              <w:jc w:val="center"/>
            </w:pPr>
          </w:p>
        </w:tc>
        <w:tc>
          <w:tcPr>
            <w:tcW w:w="1134" w:type="dxa"/>
            <w:vAlign w:val="center"/>
          </w:tcPr>
          <w:p w:rsidR="00C07358" w:rsidRPr="00443BB0" w:rsidRDefault="00C07358" w:rsidP="0057497F">
            <w:pPr>
              <w:autoSpaceDE w:val="0"/>
              <w:autoSpaceDN w:val="0"/>
              <w:adjustRightInd w:val="0"/>
              <w:jc w:val="center"/>
            </w:pPr>
          </w:p>
        </w:tc>
        <w:tc>
          <w:tcPr>
            <w:tcW w:w="1134" w:type="dxa"/>
            <w:vAlign w:val="center"/>
          </w:tcPr>
          <w:p w:rsidR="00C07358" w:rsidRPr="00443BB0" w:rsidRDefault="00C07358" w:rsidP="0057497F">
            <w:pPr>
              <w:autoSpaceDE w:val="0"/>
              <w:autoSpaceDN w:val="0"/>
              <w:adjustRightInd w:val="0"/>
              <w:jc w:val="center"/>
            </w:pPr>
          </w:p>
        </w:tc>
        <w:tc>
          <w:tcPr>
            <w:tcW w:w="1134" w:type="dxa"/>
            <w:vAlign w:val="center"/>
          </w:tcPr>
          <w:p w:rsidR="00C07358" w:rsidRPr="00443BB0" w:rsidRDefault="00C07358" w:rsidP="0057497F">
            <w:pPr>
              <w:autoSpaceDE w:val="0"/>
              <w:autoSpaceDN w:val="0"/>
              <w:adjustRightInd w:val="0"/>
              <w:jc w:val="center"/>
            </w:pPr>
          </w:p>
        </w:tc>
      </w:tr>
      <w:tr w:rsidR="00C07358" w:rsidRPr="00BE44FB" w:rsidTr="0057497F">
        <w:tc>
          <w:tcPr>
            <w:tcW w:w="4957" w:type="dxa"/>
            <w:shd w:val="clear" w:color="auto" w:fill="auto"/>
          </w:tcPr>
          <w:p w:rsidR="00C07358" w:rsidRPr="006411F2" w:rsidRDefault="00C07358" w:rsidP="0057497F">
            <w:pPr>
              <w:autoSpaceDE w:val="0"/>
              <w:autoSpaceDN w:val="0"/>
              <w:adjustRightInd w:val="0"/>
            </w:pPr>
            <w:r w:rsidRPr="006411F2">
              <w:t>Повышение уровня энергоэффективности учреждений образования</w:t>
            </w:r>
          </w:p>
        </w:tc>
        <w:tc>
          <w:tcPr>
            <w:tcW w:w="1417" w:type="dxa"/>
            <w:shd w:val="clear" w:color="auto" w:fill="auto"/>
            <w:vAlign w:val="center"/>
          </w:tcPr>
          <w:p w:rsidR="00C07358" w:rsidRPr="00443BB0" w:rsidRDefault="00C07358" w:rsidP="0057497F">
            <w:pPr>
              <w:autoSpaceDE w:val="0"/>
              <w:autoSpaceDN w:val="0"/>
              <w:adjustRightInd w:val="0"/>
              <w:jc w:val="center"/>
            </w:pPr>
            <w:r w:rsidRPr="00443BB0">
              <w:t>%</w:t>
            </w:r>
          </w:p>
        </w:tc>
        <w:tc>
          <w:tcPr>
            <w:tcW w:w="1134" w:type="dxa"/>
            <w:vAlign w:val="center"/>
          </w:tcPr>
          <w:p w:rsidR="00C07358" w:rsidRPr="00443BB0" w:rsidRDefault="00C07358" w:rsidP="0057497F">
            <w:pPr>
              <w:autoSpaceDE w:val="0"/>
              <w:autoSpaceDN w:val="0"/>
              <w:adjustRightInd w:val="0"/>
              <w:jc w:val="center"/>
            </w:pPr>
            <w:r>
              <w:t>50</w:t>
            </w:r>
          </w:p>
        </w:tc>
        <w:tc>
          <w:tcPr>
            <w:tcW w:w="1134" w:type="dxa"/>
            <w:vAlign w:val="center"/>
          </w:tcPr>
          <w:p w:rsidR="00C07358" w:rsidRPr="00443BB0" w:rsidRDefault="00C07358" w:rsidP="0057497F">
            <w:pPr>
              <w:autoSpaceDE w:val="0"/>
              <w:autoSpaceDN w:val="0"/>
              <w:adjustRightInd w:val="0"/>
              <w:jc w:val="center"/>
            </w:pPr>
            <w:r>
              <w:t>50</w:t>
            </w:r>
          </w:p>
        </w:tc>
        <w:tc>
          <w:tcPr>
            <w:tcW w:w="1134" w:type="dxa"/>
            <w:vAlign w:val="center"/>
          </w:tcPr>
          <w:p w:rsidR="00C07358" w:rsidRPr="00443BB0" w:rsidRDefault="00C07358" w:rsidP="0057497F">
            <w:pPr>
              <w:autoSpaceDE w:val="0"/>
              <w:autoSpaceDN w:val="0"/>
              <w:adjustRightInd w:val="0"/>
              <w:jc w:val="center"/>
            </w:pPr>
            <w:r w:rsidRPr="00443BB0">
              <w:t>50</w:t>
            </w:r>
          </w:p>
        </w:tc>
      </w:tr>
      <w:tr w:rsidR="00C07358" w:rsidRPr="00BE44FB" w:rsidTr="0057497F">
        <w:tc>
          <w:tcPr>
            <w:tcW w:w="9776" w:type="dxa"/>
            <w:gridSpan w:val="5"/>
            <w:shd w:val="clear" w:color="auto" w:fill="auto"/>
            <w:vAlign w:val="bottom"/>
          </w:tcPr>
          <w:p w:rsidR="00C07358" w:rsidRPr="005F5D87" w:rsidRDefault="00C07358" w:rsidP="0057497F">
            <w:pPr>
              <w:widowControl w:val="0"/>
              <w:autoSpaceDE w:val="0"/>
              <w:autoSpaceDN w:val="0"/>
              <w:adjustRightInd w:val="0"/>
              <w:rPr>
                <w:szCs w:val="24"/>
              </w:rPr>
            </w:pPr>
            <w:r w:rsidRPr="005F5D87">
              <w:rPr>
                <w:b/>
                <w:bCs/>
                <w:szCs w:val="24"/>
              </w:rPr>
              <w:t>Подпрограмма 10 «Обеспечение реализации муниципальной программы»</w:t>
            </w:r>
          </w:p>
        </w:tc>
      </w:tr>
      <w:tr w:rsidR="00C07358" w:rsidRPr="00BE44FB" w:rsidTr="0057497F">
        <w:tc>
          <w:tcPr>
            <w:tcW w:w="4957" w:type="dxa"/>
            <w:shd w:val="clear" w:color="auto" w:fill="auto"/>
          </w:tcPr>
          <w:p w:rsidR="00C07358" w:rsidRPr="00443BB0" w:rsidRDefault="00C07358" w:rsidP="0057497F">
            <w:pPr>
              <w:autoSpaceDE w:val="0"/>
              <w:autoSpaceDN w:val="0"/>
              <w:adjustRightInd w:val="0"/>
            </w:pPr>
            <w:r>
              <w:t>Целевой индикатор:</w:t>
            </w:r>
          </w:p>
        </w:tc>
        <w:tc>
          <w:tcPr>
            <w:tcW w:w="1417" w:type="dxa"/>
            <w:shd w:val="clear" w:color="auto" w:fill="auto"/>
            <w:vAlign w:val="center"/>
          </w:tcPr>
          <w:p w:rsidR="00C07358" w:rsidRPr="00443BB0" w:rsidRDefault="00C07358" w:rsidP="0057497F">
            <w:pPr>
              <w:autoSpaceDE w:val="0"/>
              <w:autoSpaceDN w:val="0"/>
              <w:adjustRightInd w:val="0"/>
              <w:jc w:val="center"/>
            </w:pPr>
          </w:p>
        </w:tc>
        <w:tc>
          <w:tcPr>
            <w:tcW w:w="1134" w:type="dxa"/>
            <w:vAlign w:val="center"/>
          </w:tcPr>
          <w:p w:rsidR="00C07358" w:rsidRPr="00443BB0" w:rsidRDefault="00C07358" w:rsidP="0057497F">
            <w:pPr>
              <w:autoSpaceDE w:val="0"/>
              <w:autoSpaceDN w:val="0"/>
              <w:adjustRightInd w:val="0"/>
              <w:jc w:val="center"/>
            </w:pPr>
          </w:p>
        </w:tc>
        <w:tc>
          <w:tcPr>
            <w:tcW w:w="1134" w:type="dxa"/>
            <w:vAlign w:val="center"/>
          </w:tcPr>
          <w:p w:rsidR="00C07358" w:rsidRPr="00443BB0" w:rsidRDefault="00C07358" w:rsidP="0057497F">
            <w:pPr>
              <w:autoSpaceDE w:val="0"/>
              <w:autoSpaceDN w:val="0"/>
              <w:adjustRightInd w:val="0"/>
              <w:jc w:val="center"/>
            </w:pPr>
          </w:p>
        </w:tc>
        <w:tc>
          <w:tcPr>
            <w:tcW w:w="1134" w:type="dxa"/>
            <w:vAlign w:val="center"/>
          </w:tcPr>
          <w:p w:rsidR="00C07358" w:rsidRPr="00443BB0" w:rsidRDefault="00C07358" w:rsidP="0057497F">
            <w:pPr>
              <w:autoSpaceDE w:val="0"/>
              <w:autoSpaceDN w:val="0"/>
              <w:adjustRightInd w:val="0"/>
              <w:jc w:val="center"/>
            </w:pPr>
          </w:p>
        </w:tc>
      </w:tr>
      <w:tr w:rsidR="00C07358" w:rsidRPr="00BE44FB" w:rsidTr="0057497F">
        <w:tc>
          <w:tcPr>
            <w:tcW w:w="4957" w:type="dxa"/>
            <w:shd w:val="clear" w:color="auto" w:fill="auto"/>
          </w:tcPr>
          <w:p w:rsidR="00C07358" w:rsidRPr="00443BB0" w:rsidRDefault="00C07358" w:rsidP="0057497F">
            <w:pPr>
              <w:autoSpaceDE w:val="0"/>
              <w:autoSpaceDN w:val="0"/>
              <w:adjustRightInd w:val="0"/>
            </w:pPr>
            <w:r w:rsidRPr="00443BB0">
              <w:t>Обеспечение выполнения плана работы Управления образования Балах</w:t>
            </w:r>
            <w:r>
              <w:t>н</w:t>
            </w:r>
            <w:r w:rsidRPr="00443BB0">
              <w:t>инского муниципального округа</w:t>
            </w:r>
          </w:p>
        </w:tc>
        <w:tc>
          <w:tcPr>
            <w:tcW w:w="1417" w:type="dxa"/>
            <w:shd w:val="clear" w:color="auto" w:fill="auto"/>
            <w:vAlign w:val="center"/>
          </w:tcPr>
          <w:p w:rsidR="00C07358" w:rsidRPr="00443BB0" w:rsidRDefault="00C07358" w:rsidP="0057497F">
            <w:pPr>
              <w:autoSpaceDE w:val="0"/>
              <w:autoSpaceDN w:val="0"/>
              <w:adjustRightInd w:val="0"/>
              <w:jc w:val="center"/>
            </w:pPr>
            <w:r w:rsidRPr="00443BB0">
              <w:t>%</w:t>
            </w:r>
          </w:p>
        </w:tc>
        <w:tc>
          <w:tcPr>
            <w:tcW w:w="1134" w:type="dxa"/>
            <w:vAlign w:val="center"/>
          </w:tcPr>
          <w:p w:rsidR="00C07358" w:rsidRPr="00443BB0" w:rsidRDefault="00C07358" w:rsidP="0057497F">
            <w:pPr>
              <w:autoSpaceDE w:val="0"/>
              <w:autoSpaceDN w:val="0"/>
              <w:adjustRightInd w:val="0"/>
              <w:jc w:val="center"/>
              <w:rPr>
                <w:highlight w:val="yellow"/>
              </w:rPr>
            </w:pPr>
            <w:r w:rsidRPr="00443BB0">
              <w:t>100</w:t>
            </w:r>
          </w:p>
        </w:tc>
        <w:tc>
          <w:tcPr>
            <w:tcW w:w="1134" w:type="dxa"/>
            <w:vAlign w:val="center"/>
          </w:tcPr>
          <w:p w:rsidR="00C07358" w:rsidRPr="00443BB0" w:rsidRDefault="00C07358" w:rsidP="0057497F">
            <w:pPr>
              <w:autoSpaceDE w:val="0"/>
              <w:autoSpaceDN w:val="0"/>
              <w:adjustRightInd w:val="0"/>
              <w:jc w:val="center"/>
            </w:pPr>
            <w:r w:rsidRPr="00443BB0">
              <w:t>100</w:t>
            </w:r>
          </w:p>
        </w:tc>
        <w:tc>
          <w:tcPr>
            <w:tcW w:w="1134" w:type="dxa"/>
            <w:vAlign w:val="center"/>
          </w:tcPr>
          <w:p w:rsidR="00C07358" w:rsidRPr="00443BB0" w:rsidRDefault="00C07358" w:rsidP="0057497F">
            <w:pPr>
              <w:autoSpaceDE w:val="0"/>
              <w:autoSpaceDN w:val="0"/>
              <w:adjustRightInd w:val="0"/>
              <w:jc w:val="center"/>
            </w:pPr>
            <w:r w:rsidRPr="00443BB0">
              <w:t>100</w:t>
            </w:r>
          </w:p>
        </w:tc>
      </w:tr>
      <w:tr w:rsidR="00C07358" w:rsidRPr="00BE44FB" w:rsidTr="0057497F">
        <w:tc>
          <w:tcPr>
            <w:tcW w:w="4957" w:type="dxa"/>
            <w:shd w:val="clear" w:color="auto" w:fill="auto"/>
          </w:tcPr>
          <w:p w:rsidR="00C07358" w:rsidRPr="00443BB0" w:rsidRDefault="00C07358" w:rsidP="0057497F">
            <w:pPr>
              <w:autoSpaceDE w:val="0"/>
              <w:autoSpaceDN w:val="0"/>
              <w:adjustRightInd w:val="0"/>
            </w:pPr>
            <w:r w:rsidRPr="006411F2">
              <w:t>Непосредственный результат:</w:t>
            </w:r>
          </w:p>
        </w:tc>
        <w:tc>
          <w:tcPr>
            <w:tcW w:w="1417" w:type="dxa"/>
            <w:shd w:val="clear" w:color="auto" w:fill="auto"/>
            <w:vAlign w:val="center"/>
          </w:tcPr>
          <w:p w:rsidR="00C07358" w:rsidRPr="00443BB0" w:rsidRDefault="00C07358" w:rsidP="0057497F">
            <w:pPr>
              <w:autoSpaceDE w:val="0"/>
              <w:autoSpaceDN w:val="0"/>
              <w:adjustRightInd w:val="0"/>
              <w:jc w:val="center"/>
            </w:pPr>
          </w:p>
        </w:tc>
        <w:tc>
          <w:tcPr>
            <w:tcW w:w="1134" w:type="dxa"/>
            <w:vAlign w:val="center"/>
          </w:tcPr>
          <w:p w:rsidR="00C07358" w:rsidRPr="00443BB0" w:rsidRDefault="00C07358" w:rsidP="0057497F">
            <w:pPr>
              <w:autoSpaceDE w:val="0"/>
              <w:autoSpaceDN w:val="0"/>
              <w:adjustRightInd w:val="0"/>
              <w:jc w:val="center"/>
            </w:pPr>
          </w:p>
        </w:tc>
        <w:tc>
          <w:tcPr>
            <w:tcW w:w="1134" w:type="dxa"/>
            <w:vAlign w:val="center"/>
          </w:tcPr>
          <w:p w:rsidR="00C07358" w:rsidRPr="00443BB0" w:rsidRDefault="00C07358" w:rsidP="0057497F">
            <w:pPr>
              <w:autoSpaceDE w:val="0"/>
              <w:autoSpaceDN w:val="0"/>
              <w:adjustRightInd w:val="0"/>
              <w:jc w:val="center"/>
            </w:pPr>
          </w:p>
        </w:tc>
        <w:tc>
          <w:tcPr>
            <w:tcW w:w="1134" w:type="dxa"/>
            <w:vAlign w:val="center"/>
          </w:tcPr>
          <w:p w:rsidR="00C07358" w:rsidRPr="00443BB0" w:rsidRDefault="00C07358" w:rsidP="0057497F">
            <w:pPr>
              <w:autoSpaceDE w:val="0"/>
              <w:autoSpaceDN w:val="0"/>
              <w:adjustRightInd w:val="0"/>
              <w:jc w:val="center"/>
            </w:pPr>
          </w:p>
        </w:tc>
      </w:tr>
      <w:tr w:rsidR="00C07358" w:rsidRPr="00BE44FB" w:rsidTr="0057497F">
        <w:tc>
          <w:tcPr>
            <w:tcW w:w="4957" w:type="dxa"/>
            <w:shd w:val="clear" w:color="auto" w:fill="auto"/>
          </w:tcPr>
          <w:p w:rsidR="00C07358" w:rsidRPr="00443BB0" w:rsidRDefault="00C07358" w:rsidP="0057497F">
            <w:pPr>
              <w:autoSpaceDE w:val="0"/>
              <w:autoSpaceDN w:val="0"/>
              <w:adjustRightInd w:val="0"/>
            </w:pPr>
            <w:r w:rsidRPr="00443BB0">
              <w:rPr>
                <w:color w:val="000000"/>
              </w:rPr>
              <w:t xml:space="preserve">Сохранение количества образовательных учреждений </w:t>
            </w:r>
          </w:p>
        </w:tc>
        <w:tc>
          <w:tcPr>
            <w:tcW w:w="1417" w:type="dxa"/>
            <w:shd w:val="clear" w:color="auto" w:fill="auto"/>
            <w:vAlign w:val="center"/>
          </w:tcPr>
          <w:p w:rsidR="00C07358" w:rsidRPr="00443BB0" w:rsidRDefault="00C07358" w:rsidP="0057497F">
            <w:pPr>
              <w:autoSpaceDE w:val="0"/>
              <w:autoSpaceDN w:val="0"/>
              <w:adjustRightInd w:val="0"/>
              <w:jc w:val="center"/>
            </w:pPr>
            <w:r w:rsidRPr="00443BB0">
              <w:t>ед.</w:t>
            </w:r>
          </w:p>
        </w:tc>
        <w:tc>
          <w:tcPr>
            <w:tcW w:w="1134" w:type="dxa"/>
            <w:vAlign w:val="center"/>
          </w:tcPr>
          <w:p w:rsidR="00C07358" w:rsidRPr="00443BB0" w:rsidRDefault="00C07358" w:rsidP="000C2D4E">
            <w:pPr>
              <w:autoSpaceDE w:val="0"/>
              <w:autoSpaceDN w:val="0"/>
              <w:adjustRightInd w:val="0"/>
              <w:jc w:val="center"/>
            </w:pPr>
            <w:r w:rsidRPr="00443BB0">
              <w:t>4</w:t>
            </w:r>
            <w:r w:rsidR="000C2D4E">
              <w:t>0</w:t>
            </w:r>
          </w:p>
        </w:tc>
        <w:tc>
          <w:tcPr>
            <w:tcW w:w="1134" w:type="dxa"/>
            <w:vAlign w:val="center"/>
          </w:tcPr>
          <w:p w:rsidR="00C07358" w:rsidRPr="00443BB0" w:rsidRDefault="00C07358" w:rsidP="000C2D4E">
            <w:pPr>
              <w:jc w:val="center"/>
            </w:pPr>
            <w:r w:rsidRPr="00443BB0">
              <w:t>4</w:t>
            </w:r>
            <w:r w:rsidR="000C2D4E">
              <w:t>0</w:t>
            </w:r>
          </w:p>
        </w:tc>
        <w:tc>
          <w:tcPr>
            <w:tcW w:w="1134" w:type="dxa"/>
            <w:vAlign w:val="center"/>
          </w:tcPr>
          <w:p w:rsidR="00C07358" w:rsidRPr="00443BB0" w:rsidRDefault="00C07358" w:rsidP="000C2D4E">
            <w:pPr>
              <w:jc w:val="center"/>
            </w:pPr>
            <w:r w:rsidRPr="00443BB0">
              <w:t>4</w:t>
            </w:r>
            <w:r w:rsidR="000C2D4E">
              <w:t>0</w:t>
            </w:r>
          </w:p>
        </w:tc>
      </w:tr>
      <w:tr w:rsidR="00C07358" w:rsidRPr="00BE44FB" w:rsidTr="0057497F">
        <w:tc>
          <w:tcPr>
            <w:tcW w:w="9776" w:type="dxa"/>
            <w:gridSpan w:val="5"/>
            <w:shd w:val="clear" w:color="auto" w:fill="auto"/>
            <w:vAlign w:val="bottom"/>
          </w:tcPr>
          <w:p w:rsidR="00C07358" w:rsidRPr="00AB380F" w:rsidRDefault="00C07358" w:rsidP="0057497F">
            <w:pPr>
              <w:widowControl w:val="0"/>
              <w:autoSpaceDE w:val="0"/>
              <w:autoSpaceDN w:val="0"/>
              <w:adjustRightInd w:val="0"/>
              <w:rPr>
                <w:szCs w:val="24"/>
              </w:rPr>
            </w:pPr>
            <w:r w:rsidRPr="00AB380F">
              <w:rPr>
                <w:b/>
                <w:color w:val="000000"/>
                <w:szCs w:val="24"/>
              </w:rPr>
              <w:t>Подпрограмма 11 «Одаренные дети»</w:t>
            </w:r>
          </w:p>
        </w:tc>
      </w:tr>
      <w:tr w:rsidR="00C07358" w:rsidRPr="00BE44FB" w:rsidTr="0057497F">
        <w:tc>
          <w:tcPr>
            <w:tcW w:w="4957" w:type="dxa"/>
            <w:shd w:val="clear" w:color="auto" w:fill="auto"/>
          </w:tcPr>
          <w:p w:rsidR="00C07358" w:rsidRPr="00443BB0" w:rsidRDefault="00C07358" w:rsidP="0057497F">
            <w:pPr>
              <w:autoSpaceDE w:val="0"/>
              <w:autoSpaceDN w:val="0"/>
              <w:adjustRightInd w:val="0"/>
            </w:pPr>
            <w:r>
              <w:t>Целевой индикатор:</w:t>
            </w:r>
          </w:p>
        </w:tc>
        <w:tc>
          <w:tcPr>
            <w:tcW w:w="1417" w:type="dxa"/>
            <w:shd w:val="clear" w:color="auto" w:fill="auto"/>
            <w:vAlign w:val="center"/>
          </w:tcPr>
          <w:p w:rsidR="00C07358" w:rsidRPr="00443BB0" w:rsidRDefault="00C07358" w:rsidP="0057497F">
            <w:pPr>
              <w:autoSpaceDE w:val="0"/>
              <w:autoSpaceDN w:val="0"/>
              <w:adjustRightInd w:val="0"/>
              <w:jc w:val="center"/>
            </w:pPr>
          </w:p>
        </w:tc>
        <w:tc>
          <w:tcPr>
            <w:tcW w:w="1134" w:type="dxa"/>
            <w:vAlign w:val="center"/>
          </w:tcPr>
          <w:p w:rsidR="00C07358" w:rsidRPr="00AB380F" w:rsidRDefault="00C07358" w:rsidP="0057497F">
            <w:pPr>
              <w:autoSpaceDE w:val="0"/>
              <w:autoSpaceDN w:val="0"/>
              <w:adjustRightInd w:val="0"/>
              <w:jc w:val="center"/>
            </w:pPr>
          </w:p>
        </w:tc>
        <w:tc>
          <w:tcPr>
            <w:tcW w:w="1134" w:type="dxa"/>
            <w:vAlign w:val="center"/>
          </w:tcPr>
          <w:p w:rsidR="00C07358" w:rsidRPr="00AB380F" w:rsidRDefault="00C07358" w:rsidP="0057497F">
            <w:pPr>
              <w:autoSpaceDE w:val="0"/>
              <w:autoSpaceDN w:val="0"/>
              <w:adjustRightInd w:val="0"/>
              <w:jc w:val="center"/>
            </w:pPr>
          </w:p>
        </w:tc>
        <w:tc>
          <w:tcPr>
            <w:tcW w:w="1134" w:type="dxa"/>
            <w:vAlign w:val="center"/>
          </w:tcPr>
          <w:p w:rsidR="00C07358" w:rsidRPr="00AB380F" w:rsidRDefault="00C07358" w:rsidP="0057497F">
            <w:pPr>
              <w:autoSpaceDE w:val="0"/>
              <w:autoSpaceDN w:val="0"/>
              <w:adjustRightInd w:val="0"/>
              <w:jc w:val="center"/>
            </w:pPr>
          </w:p>
        </w:tc>
      </w:tr>
      <w:tr w:rsidR="00C07358" w:rsidRPr="00BE44FB" w:rsidTr="0057497F">
        <w:tc>
          <w:tcPr>
            <w:tcW w:w="4957" w:type="dxa"/>
            <w:shd w:val="clear" w:color="auto" w:fill="auto"/>
          </w:tcPr>
          <w:p w:rsidR="00C07358" w:rsidRPr="00443BB0" w:rsidRDefault="00C07358" w:rsidP="0057497F">
            <w:pPr>
              <w:autoSpaceDE w:val="0"/>
              <w:autoSpaceDN w:val="0"/>
              <w:adjustRightInd w:val="0"/>
            </w:pPr>
            <w:r w:rsidRPr="00443BB0">
              <w:t>Удельный вес численности обучающихся, участвующих во Всероссийской олимпиаде школьников (далее – ВСОШ)</w:t>
            </w:r>
          </w:p>
          <w:p w:rsidR="00C07358" w:rsidRPr="00443BB0" w:rsidRDefault="00C07358" w:rsidP="0057497F">
            <w:pPr>
              <w:autoSpaceDE w:val="0"/>
              <w:autoSpaceDN w:val="0"/>
              <w:adjustRightInd w:val="0"/>
            </w:pPr>
            <w:r w:rsidRPr="00443BB0">
              <w:t>Школьный этап</w:t>
            </w:r>
          </w:p>
          <w:p w:rsidR="00C07358" w:rsidRPr="00443BB0" w:rsidRDefault="00C07358" w:rsidP="0057497F">
            <w:pPr>
              <w:autoSpaceDE w:val="0"/>
              <w:autoSpaceDN w:val="0"/>
              <w:adjustRightInd w:val="0"/>
            </w:pPr>
            <w:r w:rsidRPr="00443BB0">
              <w:t>Муниципальный этап</w:t>
            </w:r>
          </w:p>
        </w:tc>
        <w:tc>
          <w:tcPr>
            <w:tcW w:w="1417" w:type="dxa"/>
            <w:shd w:val="clear" w:color="auto" w:fill="auto"/>
            <w:vAlign w:val="center"/>
          </w:tcPr>
          <w:p w:rsidR="00C07358" w:rsidRPr="00443BB0" w:rsidRDefault="00C07358" w:rsidP="0057497F">
            <w:pPr>
              <w:autoSpaceDE w:val="0"/>
              <w:autoSpaceDN w:val="0"/>
              <w:adjustRightInd w:val="0"/>
              <w:jc w:val="center"/>
            </w:pPr>
            <w:r w:rsidRPr="00443BB0">
              <w:t>%</w:t>
            </w:r>
          </w:p>
        </w:tc>
        <w:tc>
          <w:tcPr>
            <w:tcW w:w="1134" w:type="dxa"/>
            <w:vAlign w:val="center"/>
          </w:tcPr>
          <w:p w:rsidR="00C07358" w:rsidRPr="00AB380F" w:rsidRDefault="00C07358" w:rsidP="0057497F">
            <w:pPr>
              <w:autoSpaceDE w:val="0"/>
              <w:autoSpaceDN w:val="0"/>
              <w:adjustRightInd w:val="0"/>
              <w:jc w:val="center"/>
            </w:pPr>
          </w:p>
          <w:p w:rsidR="00C07358" w:rsidRPr="00AB380F" w:rsidRDefault="00C07358" w:rsidP="0057497F">
            <w:pPr>
              <w:autoSpaceDE w:val="0"/>
              <w:autoSpaceDN w:val="0"/>
              <w:adjustRightInd w:val="0"/>
              <w:jc w:val="center"/>
            </w:pPr>
          </w:p>
          <w:p w:rsidR="00C07358" w:rsidRPr="00AB380F" w:rsidRDefault="00C07358" w:rsidP="0057497F">
            <w:pPr>
              <w:autoSpaceDE w:val="0"/>
              <w:autoSpaceDN w:val="0"/>
              <w:adjustRightInd w:val="0"/>
              <w:jc w:val="center"/>
            </w:pPr>
          </w:p>
          <w:p w:rsidR="00C07358" w:rsidRPr="00AB380F" w:rsidRDefault="00C07358" w:rsidP="0057497F">
            <w:pPr>
              <w:autoSpaceDE w:val="0"/>
              <w:autoSpaceDN w:val="0"/>
              <w:adjustRightInd w:val="0"/>
              <w:jc w:val="center"/>
            </w:pPr>
            <w:r w:rsidRPr="00AB380F">
              <w:t>70</w:t>
            </w:r>
          </w:p>
          <w:p w:rsidR="00C07358" w:rsidRPr="00AB380F" w:rsidRDefault="00C07358" w:rsidP="0057497F">
            <w:pPr>
              <w:autoSpaceDE w:val="0"/>
              <w:autoSpaceDN w:val="0"/>
              <w:adjustRightInd w:val="0"/>
              <w:jc w:val="center"/>
            </w:pPr>
            <w:r w:rsidRPr="00AB380F">
              <w:t>27</w:t>
            </w:r>
          </w:p>
        </w:tc>
        <w:tc>
          <w:tcPr>
            <w:tcW w:w="1134" w:type="dxa"/>
            <w:vAlign w:val="center"/>
          </w:tcPr>
          <w:p w:rsidR="00C07358" w:rsidRPr="00AB380F" w:rsidRDefault="00C07358" w:rsidP="0057497F">
            <w:pPr>
              <w:autoSpaceDE w:val="0"/>
              <w:autoSpaceDN w:val="0"/>
              <w:adjustRightInd w:val="0"/>
              <w:jc w:val="center"/>
            </w:pPr>
          </w:p>
          <w:p w:rsidR="00C07358" w:rsidRPr="00AB380F" w:rsidRDefault="00C07358" w:rsidP="0057497F">
            <w:pPr>
              <w:autoSpaceDE w:val="0"/>
              <w:autoSpaceDN w:val="0"/>
              <w:adjustRightInd w:val="0"/>
              <w:jc w:val="center"/>
            </w:pPr>
          </w:p>
          <w:p w:rsidR="00C07358" w:rsidRPr="00AB380F" w:rsidRDefault="00C07358" w:rsidP="0057497F">
            <w:pPr>
              <w:autoSpaceDE w:val="0"/>
              <w:autoSpaceDN w:val="0"/>
              <w:adjustRightInd w:val="0"/>
              <w:jc w:val="center"/>
            </w:pPr>
          </w:p>
          <w:p w:rsidR="00C07358" w:rsidRPr="00AB380F" w:rsidRDefault="00C07358" w:rsidP="0057497F">
            <w:pPr>
              <w:autoSpaceDE w:val="0"/>
              <w:autoSpaceDN w:val="0"/>
              <w:adjustRightInd w:val="0"/>
              <w:jc w:val="center"/>
            </w:pPr>
            <w:r w:rsidRPr="00AB380F">
              <w:t>70</w:t>
            </w:r>
          </w:p>
          <w:p w:rsidR="00C07358" w:rsidRPr="00AB380F" w:rsidRDefault="00C07358" w:rsidP="0057497F">
            <w:pPr>
              <w:autoSpaceDE w:val="0"/>
              <w:autoSpaceDN w:val="0"/>
              <w:adjustRightInd w:val="0"/>
              <w:jc w:val="center"/>
            </w:pPr>
            <w:r w:rsidRPr="00AB380F">
              <w:t>27</w:t>
            </w:r>
          </w:p>
        </w:tc>
        <w:tc>
          <w:tcPr>
            <w:tcW w:w="1134" w:type="dxa"/>
            <w:vAlign w:val="center"/>
          </w:tcPr>
          <w:p w:rsidR="00C07358" w:rsidRPr="00AB380F" w:rsidRDefault="00C07358" w:rsidP="0057497F">
            <w:pPr>
              <w:autoSpaceDE w:val="0"/>
              <w:autoSpaceDN w:val="0"/>
              <w:adjustRightInd w:val="0"/>
              <w:jc w:val="center"/>
            </w:pPr>
          </w:p>
          <w:p w:rsidR="00C07358" w:rsidRPr="00AB380F" w:rsidRDefault="00C07358" w:rsidP="0057497F">
            <w:pPr>
              <w:autoSpaceDE w:val="0"/>
              <w:autoSpaceDN w:val="0"/>
              <w:adjustRightInd w:val="0"/>
              <w:jc w:val="center"/>
            </w:pPr>
          </w:p>
          <w:p w:rsidR="00C07358" w:rsidRPr="00AB380F" w:rsidRDefault="00C07358" w:rsidP="0057497F">
            <w:pPr>
              <w:autoSpaceDE w:val="0"/>
              <w:autoSpaceDN w:val="0"/>
              <w:adjustRightInd w:val="0"/>
              <w:jc w:val="center"/>
            </w:pPr>
          </w:p>
          <w:p w:rsidR="00C07358" w:rsidRPr="00AB380F" w:rsidRDefault="00C07358" w:rsidP="0057497F">
            <w:pPr>
              <w:autoSpaceDE w:val="0"/>
              <w:autoSpaceDN w:val="0"/>
              <w:adjustRightInd w:val="0"/>
              <w:jc w:val="center"/>
            </w:pPr>
            <w:r w:rsidRPr="00AB380F">
              <w:t>70</w:t>
            </w:r>
          </w:p>
          <w:p w:rsidR="00C07358" w:rsidRPr="00AB380F" w:rsidRDefault="00C07358" w:rsidP="0057497F">
            <w:pPr>
              <w:autoSpaceDE w:val="0"/>
              <w:autoSpaceDN w:val="0"/>
              <w:adjustRightInd w:val="0"/>
              <w:jc w:val="center"/>
            </w:pPr>
            <w:r w:rsidRPr="00AB380F">
              <w:t>27</w:t>
            </w:r>
          </w:p>
        </w:tc>
      </w:tr>
      <w:tr w:rsidR="00C07358" w:rsidRPr="00BE44FB" w:rsidTr="0057497F">
        <w:tc>
          <w:tcPr>
            <w:tcW w:w="4957" w:type="dxa"/>
            <w:shd w:val="clear" w:color="auto" w:fill="auto"/>
          </w:tcPr>
          <w:p w:rsidR="00C07358" w:rsidRPr="00443BB0" w:rsidRDefault="00C07358" w:rsidP="0057497F">
            <w:pPr>
              <w:autoSpaceDE w:val="0"/>
              <w:autoSpaceDN w:val="0"/>
              <w:adjustRightInd w:val="0"/>
            </w:pPr>
            <w:r w:rsidRPr="006411F2">
              <w:t>Непосредственный результат:</w:t>
            </w:r>
          </w:p>
        </w:tc>
        <w:tc>
          <w:tcPr>
            <w:tcW w:w="1417" w:type="dxa"/>
            <w:shd w:val="clear" w:color="auto" w:fill="auto"/>
            <w:vAlign w:val="center"/>
          </w:tcPr>
          <w:p w:rsidR="00C07358" w:rsidRPr="00443BB0" w:rsidRDefault="00C07358" w:rsidP="0057497F">
            <w:pPr>
              <w:autoSpaceDE w:val="0"/>
              <w:autoSpaceDN w:val="0"/>
              <w:adjustRightInd w:val="0"/>
              <w:jc w:val="center"/>
            </w:pPr>
          </w:p>
        </w:tc>
        <w:tc>
          <w:tcPr>
            <w:tcW w:w="1134" w:type="dxa"/>
            <w:vAlign w:val="center"/>
          </w:tcPr>
          <w:p w:rsidR="00C07358" w:rsidRPr="00AB380F" w:rsidRDefault="00C07358" w:rsidP="0057497F">
            <w:pPr>
              <w:autoSpaceDE w:val="0"/>
              <w:autoSpaceDN w:val="0"/>
              <w:adjustRightInd w:val="0"/>
              <w:jc w:val="center"/>
            </w:pPr>
          </w:p>
        </w:tc>
        <w:tc>
          <w:tcPr>
            <w:tcW w:w="1134" w:type="dxa"/>
            <w:vAlign w:val="center"/>
          </w:tcPr>
          <w:p w:rsidR="00C07358" w:rsidRPr="00AB380F" w:rsidRDefault="00C07358" w:rsidP="0057497F">
            <w:pPr>
              <w:autoSpaceDE w:val="0"/>
              <w:autoSpaceDN w:val="0"/>
              <w:adjustRightInd w:val="0"/>
              <w:jc w:val="center"/>
            </w:pPr>
          </w:p>
        </w:tc>
        <w:tc>
          <w:tcPr>
            <w:tcW w:w="1134" w:type="dxa"/>
            <w:vAlign w:val="center"/>
          </w:tcPr>
          <w:p w:rsidR="00C07358" w:rsidRPr="00AB380F" w:rsidRDefault="00C07358" w:rsidP="0057497F">
            <w:pPr>
              <w:autoSpaceDE w:val="0"/>
              <w:autoSpaceDN w:val="0"/>
              <w:adjustRightInd w:val="0"/>
              <w:jc w:val="center"/>
            </w:pPr>
          </w:p>
        </w:tc>
      </w:tr>
      <w:tr w:rsidR="00C07358" w:rsidRPr="00BE44FB" w:rsidTr="0057497F">
        <w:tc>
          <w:tcPr>
            <w:tcW w:w="4957" w:type="dxa"/>
            <w:shd w:val="clear" w:color="auto" w:fill="auto"/>
          </w:tcPr>
          <w:p w:rsidR="00C07358" w:rsidRPr="00443BB0" w:rsidRDefault="00C07358" w:rsidP="0057497F">
            <w:pPr>
              <w:autoSpaceDE w:val="0"/>
              <w:autoSpaceDN w:val="0"/>
              <w:adjustRightInd w:val="0"/>
            </w:pPr>
            <w:r w:rsidRPr="00443BB0">
              <w:rPr>
                <w:bCs/>
              </w:rPr>
              <w:t>Охват обучающихся школьным этапом ВСОШ</w:t>
            </w:r>
          </w:p>
        </w:tc>
        <w:tc>
          <w:tcPr>
            <w:tcW w:w="1417" w:type="dxa"/>
            <w:shd w:val="clear" w:color="auto" w:fill="auto"/>
            <w:vAlign w:val="center"/>
          </w:tcPr>
          <w:p w:rsidR="00C07358" w:rsidRPr="00443BB0" w:rsidRDefault="00C07358" w:rsidP="0057497F">
            <w:pPr>
              <w:autoSpaceDE w:val="0"/>
              <w:autoSpaceDN w:val="0"/>
              <w:adjustRightInd w:val="0"/>
              <w:jc w:val="center"/>
            </w:pPr>
            <w:r w:rsidRPr="00443BB0">
              <w:t>ед.</w:t>
            </w:r>
          </w:p>
        </w:tc>
        <w:tc>
          <w:tcPr>
            <w:tcW w:w="1134" w:type="dxa"/>
            <w:vAlign w:val="center"/>
          </w:tcPr>
          <w:p w:rsidR="00C07358" w:rsidRPr="00443BB0" w:rsidRDefault="00C07358" w:rsidP="0057497F">
            <w:pPr>
              <w:autoSpaceDE w:val="0"/>
              <w:autoSpaceDN w:val="0"/>
              <w:adjustRightInd w:val="0"/>
              <w:jc w:val="center"/>
            </w:pPr>
            <w:r>
              <w:t>8100</w:t>
            </w:r>
          </w:p>
        </w:tc>
        <w:tc>
          <w:tcPr>
            <w:tcW w:w="1134" w:type="dxa"/>
            <w:vAlign w:val="center"/>
          </w:tcPr>
          <w:p w:rsidR="00C07358" w:rsidRPr="00443BB0" w:rsidRDefault="00C07358" w:rsidP="0057497F">
            <w:pPr>
              <w:jc w:val="center"/>
            </w:pPr>
            <w:r>
              <w:t>8100</w:t>
            </w:r>
          </w:p>
        </w:tc>
        <w:tc>
          <w:tcPr>
            <w:tcW w:w="1134" w:type="dxa"/>
            <w:vAlign w:val="center"/>
          </w:tcPr>
          <w:p w:rsidR="00C07358" w:rsidRPr="00443BB0" w:rsidRDefault="00C07358" w:rsidP="0057497F">
            <w:pPr>
              <w:jc w:val="center"/>
            </w:pPr>
            <w:r w:rsidRPr="00443BB0">
              <w:t>8000</w:t>
            </w:r>
          </w:p>
        </w:tc>
      </w:tr>
      <w:tr w:rsidR="00C07358" w:rsidRPr="00BE44FB" w:rsidTr="0057497F">
        <w:tc>
          <w:tcPr>
            <w:tcW w:w="4957" w:type="dxa"/>
            <w:shd w:val="clear" w:color="auto" w:fill="auto"/>
          </w:tcPr>
          <w:p w:rsidR="00C07358" w:rsidRPr="00443BB0" w:rsidRDefault="00C07358" w:rsidP="0057497F">
            <w:pPr>
              <w:autoSpaceDE w:val="0"/>
              <w:autoSpaceDN w:val="0"/>
              <w:adjustRightInd w:val="0"/>
              <w:rPr>
                <w:bCs/>
                <w:u w:val="single"/>
              </w:rPr>
            </w:pPr>
            <w:r w:rsidRPr="00443BB0">
              <w:rPr>
                <w:bCs/>
              </w:rPr>
              <w:t>Охват обучающихся муниципальным этапом ВСОШ</w:t>
            </w:r>
          </w:p>
        </w:tc>
        <w:tc>
          <w:tcPr>
            <w:tcW w:w="1417" w:type="dxa"/>
            <w:shd w:val="clear" w:color="auto" w:fill="auto"/>
            <w:vAlign w:val="center"/>
          </w:tcPr>
          <w:p w:rsidR="00C07358" w:rsidRPr="00443BB0" w:rsidRDefault="00C07358" w:rsidP="0057497F">
            <w:pPr>
              <w:autoSpaceDE w:val="0"/>
              <w:autoSpaceDN w:val="0"/>
              <w:adjustRightInd w:val="0"/>
              <w:jc w:val="center"/>
            </w:pPr>
          </w:p>
        </w:tc>
        <w:tc>
          <w:tcPr>
            <w:tcW w:w="1134" w:type="dxa"/>
            <w:vAlign w:val="center"/>
          </w:tcPr>
          <w:p w:rsidR="00C07358" w:rsidRPr="00443BB0" w:rsidRDefault="00C07358" w:rsidP="0057497F">
            <w:pPr>
              <w:autoSpaceDE w:val="0"/>
              <w:autoSpaceDN w:val="0"/>
              <w:adjustRightInd w:val="0"/>
              <w:jc w:val="center"/>
            </w:pPr>
            <w:r>
              <w:t>2200</w:t>
            </w:r>
          </w:p>
        </w:tc>
        <w:tc>
          <w:tcPr>
            <w:tcW w:w="1134" w:type="dxa"/>
            <w:vAlign w:val="center"/>
          </w:tcPr>
          <w:p w:rsidR="00C07358" w:rsidRPr="00443BB0" w:rsidRDefault="00C07358" w:rsidP="0057497F">
            <w:pPr>
              <w:jc w:val="center"/>
            </w:pPr>
            <w:r>
              <w:t>2200</w:t>
            </w:r>
          </w:p>
        </w:tc>
        <w:tc>
          <w:tcPr>
            <w:tcW w:w="1134" w:type="dxa"/>
            <w:vAlign w:val="center"/>
          </w:tcPr>
          <w:p w:rsidR="00C07358" w:rsidRPr="00443BB0" w:rsidRDefault="00C07358" w:rsidP="0057497F">
            <w:pPr>
              <w:jc w:val="center"/>
            </w:pPr>
            <w:r>
              <w:t>2200</w:t>
            </w:r>
          </w:p>
        </w:tc>
      </w:tr>
      <w:tr w:rsidR="00C07358" w:rsidRPr="00BE44FB" w:rsidTr="0057497F">
        <w:tc>
          <w:tcPr>
            <w:tcW w:w="4957" w:type="dxa"/>
            <w:shd w:val="clear" w:color="auto" w:fill="auto"/>
          </w:tcPr>
          <w:p w:rsidR="00C07358" w:rsidRPr="00443BB0" w:rsidRDefault="00C07358" w:rsidP="0057497F">
            <w:pPr>
              <w:autoSpaceDE w:val="0"/>
              <w:autoSpaceDN w:val="0"/>
              <w:adjustRightInd w:val="0"/>
            </w:pPr>
            <w:r w:rsidRPr="00443BB0">
              <w:t>Доля победителей и призеров ВСОШ от общего количества участников (человеко/олимпиад). Муниципальный этап</w:t>
            </w:r>
          </w:p>
        </w:tc>
        <w:tc>
          <w:tcPr>
            <w:tcW w:w="1417" w:type="dxa"/>
            <w:shd w:val="clear" w:color="auto" w:fill="auto"/>
            <w:vAlign w:val="center"/>
          </w:tcPr>
          <w:p w:rsidR="00C07358" w:rsidRPr="00E8778D" w:rsidRDefault="00C07358" w:rsidP="0057497F">
            <w:pPr>
              <w:autoSpaceDE w:val="0"/>
              <w:autoSpaceDN w:val="0"/>
              <w:adjustRightInd w:val="0"/>
              <w:jc w:val="center"/>
              <w:rPr>
                <w:bCs/>
              </w:rPr>
            </w:pPr>
            <w:r w:rsidRPr="00E8778D">
              <w:rPr>
                <w:bCs/>
              </w:rPr>
              <w:t>%</w:t>
            </w:r>
          </w:p>
        </w:tc>
        <w:tc>
          <w:tcPr>
            <w:tcW w:w="1134" w:type="dxa"/>
            <w:vAlign w:val="center"/>
          </w:tcPr>
          <w:p w:rsidR="00C07358" w:rsidRPr="00443BB0" w:rsidRDefault="00C07358" w:rsidP="0057497F">
            <w:pPr>
              <w:autoSpaceDE w:val="0"/>
              <w:autoSpaceDN w:val="0"/>
              <w:adjustRightInd w:val="0"/>
              <w:jc w:val="center"/>
              <w:rPr>
                <w:highlight w:val="yellow"/>
              </w:rPr>
            </w:pPr>
            <w:r>
              <w:t>34</w:t>
            </w:r>
          </w:p>
        </w:tc>
        <w:tc>
          <w:tcPr>
            <w:tcW w:w="1134" w:type="dxa"/>
            <w:vAlign w:val="center"/>
          </w:tcPr>
          <w:p w:rsidR="00C07358" w:rsidRPr="00443BB0" w:rsidRDefault="00C07358" w:rsidP="0057497F">
            <w:pPr>
              <w:autoSpaceDE w:val="0"/>
              <w:autoSpaceDN w:val="0"/>
              <w:adjustRightInd w:val="0"/>
              <w:jc w:val="center"/>
            </w:pPr>
            <w:r>
              <w:t>34</w:t>
            </w:r>
          </w:p>
        </w:tc>
        <w:tc>
          <w:tcPr>
            <w:tcW w:w="1134" w:type="dxa"/>
            <w:vAlign w:val="center"/>
          </w:tcPr>
          <w:p w:rsidR="00C07358" w:rsidRPr="00443BB0" w:rsidRDefault="00C07358" w:rsidP="0057497F">
            <w:pPr>
              <w:autoSpaceDE w:val="0"/>
              <w:autoSpaceDN w:val="0"/>
              <w:adjustRightInd w:val="0"/>
              <w:jc w:val="center"/>
            </w:pPr>
            <w:r>
              <w:t>34</w:t>
            </w:r>
          </w:p>
        </w:tc>
      </w:tr>
      <w:tr w:rsidR="00C07358" w:rsidRPr="00BE44FB" w:rsidTr="0057497F">
        <w:tc>
          <w:tcPr>
            <w:tcW w:w="4957" w:type="dxa"/>
            <w:shd w:val="clear" w:color="auto" w:fill="auto"/>
          </w:tcPr>
          <w:p w:rsidR="00C07358" w:rsidRPr="00443BB0" w:rsidRDefault="00C07358" w:rsidP="0057497F">
            <w:pPr>
              <w:autoSpaceDE w:val="0"/>
              <w:autoSpaceDN w:val="0"/>
              <w:adjustRightInd w:val="0"/>
            </w:pPr>
            <w:r w:rsidRPr="00443BB0">
              <w:rPr>
                <w:u w:val="single"/>
              </w:rPr>
              <w:t>Непосредственный результат</w:t>
            </w:r>
            <w:r w:rsidRPr="00443BB0">
              <w:t>: количество победителей и призеров  муниципального этапа ВСОШ</w:t>
            </w:r>
          </w:p>
        </w:tc>
        <w:tc>
          <w:tcPr>
            <w:tcW w:w="1417" w:type="dxa"/>
            <w:shd w:val="clear" w:color="auto" w:fill="auto"/>
            <w:vAlign w:val="center"/>
          </w:tcPr>
          <w:p w:rsidR="00C07358" w:rsidRPr="00E8778D" w:rsidRDefault="00C07358" w:rsidP="0057497F">
            <w:pPr>
              <w:autoSpaceDE w:val="0"/>
              <w:autoSpaceDN w:val="0"/>
              <w:adjustRightInd w:val="0"/>
              <w:jc w:val="center"/>
              <w:rPr>
                <w:bCs/>
              </w:rPr>
            </w:pPr>
            <w:r w:rsidRPr="00E8778D">
              <w:rPr>
                <w:bCs/>
              </w:rPr>
              <w:t>ед.</w:t>
            </w:r>
          </w:p>
        </w:tc>
        <w:tc>
          <w:tcPr>
            <w:tcW w:w="1134" w:type="dxa"/>
            <w:vAlign w:val="center"/>
          </w:tcPr>
          <w:p w:rsidR="00C07358" w:rsidRPr="00443BB0" w:rsidRDefault="00C07358" w:rsidP="0057497F">
            <w:pPr>
              <w:autoSpaceDE w:val="0"/>
              <w:autoSpaceDN w:val="0"/>
              <w:adjustRightInd w:val="0"/>
              <w:jc w:val="center"/>
            </w:pPr>
            <w:r>
              <w:t>750</w:t>
            </w:r>
          </w:p>
        </w:tc>
        <w:tc>
          <w:tcPr>
            <w:tcW w:w="1134" w:type="dxa"/>
            <w:vAlign w:val="center"/>
          </w:tcPr>
          <w:p w:rsidR="00C07358" w:rsidRPr="00443BB0" w:rsidRDefault="00C07358" w:rsidP="0057497F">
            <w:pPr>
              <w:jc w:val="center"/>
            </w:pPr>
            <w:r>
              <w:t>750</w:t>
            </w:r>
          </w:p>
        </w:tc>
        <w:tc>
          <w:tcPr>
            <w:tcW w:w="1134" w:type="dxa"/>
            <w:vAlign w:val="center"/>
          </w:tcPr>
          <w:p w:rsidR="00C07358" w:rsidRPr="00443BB0" w:rsidRDefault="00C07358" w:rsidP="0057497F">
            <w:pPr>
              <w:jc w:val="center"/>
            </w:pPr>
            <w:r>
              <w:t>750</w:t>
            </w:r>
          </w:p>
        </w:tc>
      </w:tr>
      <w:tr w:rsidR="00C07358" w:rsidRPr="00BE44FB" w:rsidTr="0057497F">
        <w:tc>
          <w:tcPr>
            <w:tcW w:w="4957" w:type="dxa"/>
            <w:shd w:val="clear" w:color="auto" w:fill="auto"/>
          </w:tcPr>
          <w:p w:rsidR="00C07358" w:rsidRPr="00443BB0" w:rsidRDefault="00C07358" w:rsidP="0057497F">
            <w:pPr>
              <w:autoSpaceDE w:val="0"/>
              <w:autoSpaceDN w:val="0"/>
              <w:adjustRightInd w:val="0"/>
            </w:pPr>
            <w:r w:rsidRPr="00443BB0">
              <w:t xml:space="preserve">Удельный вес численности обучающихся, участвующих в конкурсах, фестивалях, акциях и т.д.  </w:t>
            </w:r>
          </w:p>
          <w:p w:rsidR="00C07358" w:rsidRPr="00443BB0" w:rsidRDefault="00C07358" w:rsidP="0057497F">
            <w:pPr>
              <w:autoSpaceDE w:val="0"/>
              <w:autoSpaceDN w:val="0"/>
              <w:adjustRightInd w:val="0"/>
            </w:pPr>
            <w:r w:rsidRPr="00443BB0">
              <w:t>Муниципальный этап</w:t>
            </w:r>
          </w:p>
          <w:p w:rsidR="00C07358" w:rsidRPr="00443BB0" w:rsidRDefault="00C07358" w:rsidP="0057497F">
            <w:pPr>
              <w:autoSpaceDE w:val="0"/>
              <w:autoSpaceDN w:val="0"/>
              <w:adjustRightInd w:val="0"/>
            </w:pPr>
            <w:r w:rsidRPr="00443BB0">
              <w:t>Региональный этап</w:t>
            </w:r>
          </w:p>
        </w:tc>
        <w:tc>
          <w:tcPr>
            <w:tcW w:w="1417" w:type="dxa"/>
            <w:shd w:val="clear" w:color="auto" w:fill="auto"/>
            <w:vAlign w:val="center"/>
          </w:tcPr>
          <w:p w:rsidR="00C07358" w:rsidRPr="00E8778D" w:rsidRDefault="00C07358" w:rsidP="0057497F">
            <w:pPr>
              <w:autoSpaceDE w:val="0"/>
              <w:autoSpaceDN w:val="0"/>
              <w:adjustRightInd w:val="0"/>
              <w:jc w:val="center"/>
              <w:rPr>
                <w:bCs/>
              </w:rPr>
            </w:pPr>
            <w:r w:rsidRPr="00E8778D">
              <w:rPr>
                <w:bCs/>
              </w:rPr>
              <w:t>%</w:t>
            </w:r>
          </w:p>
        </w:tc>
        <w:tc>
          <w:tcPr>
            <w:tcW w:w="1134" w:type="dxa"/>
            <w:vAlign w:val="center"/>
          </w:tcPr>
          <w:p w:rsidR="00C07358" w:rsidRDefault="00C07358" w:rsidP="0057497F">
            <w:pPr>
              <w:autoSpaceDE w:val="0"/>
              <w:autoSpaceDN w:val="0"/>
              <w:adjustRightInd w:val="0"/>
              <w:jc w:val="center"/>
            </w:pPr>
            <w:r>
              <w:t>50</w:t>
            </w:r>
          </w:p>
          <w:p w:rsidR="00C07358" w:rsidRPr="00443BB0" w:rsidRDefault="00C07358" w:rsidP="0057497F">
            <w:pPr>
              <w:autoSpaceDE w:val="0"/>
              <w:autoSpaceDN w:val="0"/>
              <w:adjustRightInd w:val="0"/>
              <w:jc w:val="center"/>
              <w:rPr>
                <w:highlight w:val="yellow"/>
              </w:rPr>
            </w:pPr>
            <w:r>
              <w:t>20</w:t>
            </w:r>
          </w:p>
        </w:tc>
        <w:tc>
          <w:tcPr>
            <w:tcW w:w="1134" w:type="dxa"/>
            <w:vAlign w:val="center"/>
          </w:tcPr>
          <w:p w:rsidR="00C07358" w:rsidRDefault="00C07358" w:rsidP="0057497F">
            <w:pPr>
              <w:autoSpaceDE w:val="0"/>
              <w:autoSpaceDN w:val="0"/>
              <w:adjustRightInd w:val="0"/>
              <w:jc w:val="center"/>
            </w:pPr>
            <w:r>
              <w:t>50</w:t>
            </w:r>
          </w:p>
          <w:p w:rsidR="00C07358" w:rsidRPr="00443BB0" w:rsidRDefault="00C07358" w:rsidP="0057497F">
            <w:pPr>
              <w:autoSpaceDE w:val="0"/>
              <w:autoSpaceDN w:val="0"/>
              <w:adjustRightInd w:val="0"/>
              <w:jc w:val="center"/>
            </w:pPr>
            <w:r>
              <w:t>20</w:t>
            </w:r>
          </w:p>
        </w:tc>
        <w:tc>
          <w:tcPr>
            <w:tcW w:w="1134" w:type="dxa"/>
            <w:vAlign w:val="center"/>
          </w:tcPr>
          <w:p w:rsidR="00C07358" w:rsidRDefault="00C07358" w:rsidP="0057497F">
            <w:pPr>
              <w:autoSpaceDE w:val="0"/>
              <w:autoSpaceDN w:val="0"/>
              <w:adjustRightInd w:val="0"/>
              <w:jc w:val="center"/>
            </w:pPr>
            <w:r>
              <w:t>50</w:t>
            </w:r>
          </w:p>
          <w:p w:rsidR="00C07358" w:rsidRPr="00443BB0" w:rsidRDefault="00C07358" w:rsidP="0057497F">
            <w:pPr>
              <w:autoSpaceDE w:val="0"/>
              <w:autoSpaceDN w:val="0"/>
              <w:adjustRightInd w:val="0"/>
              <w:jc w:val="center"/>
            </w:pPr>
            <w:r>
              <w:t>20</w:t>
            </w:r>
          </w:p>
        </w:tc>
      </w:tr>
      <w:tr w:rsidR="00C07358" w:rsidRPr="00BE44FB" w:rsidTr="0057497F">
        <w:tc>
          <w:tcPr>
            <w:tcW w:w="4957" w:type="dxa"/>
            <w:shd w:val="clear" w:color="auto" w:fill="auto"/>
          </w:tcPr>
          <w:p w:rsidR="00C07358" w:rsidRPr="00443BB0" w:rsidRDefault="00C07358" w:rsidP="0057497F">
            <w:pPr>
              <w:autoSpaceDE w:val="0"/>
              <w:autoSpaceDN w:val="0"/>
              <w:adjustRightInd w:val="0"/>
            </w:pPr>
            <w:r w:rsidRPr="00443BB0">
              <w:rPr>
                <w:u w:val="single"/>
              </w:rPr>
              <w:t>Непосредственный результа</w:t>
            </w:r>
            <w:r w:rsidRPr="00443BB0">
              <w:t>т: количество обучающихся, участвующих в конкурсах, фестивалях, акциях и т.д.  на муниципальном уровне</w:t>
            </w:r>
          </w:p>
        </w:tc>
        <w:tc>
          <w:tcPr>
            <w:tcW w:w="1417" w:type="dxa"/>
            <w:shd w:val="clear" w:color="auto" w:fill="auto"/>
            <w:vAlign w:val="center"/>
          </w:tcPr>
          <w:p w:rsidR="00C07358" w:rsidRPr="00E8778D" w:rsidRDefault="00C07358" w:rsidP="0057497F">
            <w:pPr>
              <w:autoSpaceDE w:val="0"/>
              <w:autoSpaceDN w:val="0"/>
              <w:adjustRightInd w:val="0"/>
              <w:jc w:val="center"/>
              <w:rPr>
                <w:bCs/>
              </w:rPr>
            </w:pPr>
            <w:r w:rsidRPr="00E8778D">
              <w:rPr>
                <w:bCs/>
              </w:rPr>
              <w:t>ед.</w:t>
            </w:r>
          </w:p>
        </w:tc>
        <w:tc>
          <w:tcPr>
            <w:tcW w:w="1134" w:type="dxa"/>
            <w:vAlign w:val="center"/>
          </w:tcPr>
          <w:p w:rsidR="00C07358" w:rsidRPr="00443BB0" w:rsidRDefault="00C07358" w:rsidP="0057497F">
            <w:pPr>
              <w:autoSpaceDE w:val="0"/>
              <w:autoSpaceDN w:val="0"/>
              <w:adjustRightInd w:val="0"/>
              <w:jc w:val="center"/>
            </w:pPr>
            <w:r>
              <w:t>2000</w:t>
            </w:r>
          </w:p>
        </w:tc>
        <w:tc>
          <w:tcPr>
            <w:tcW w:w="1134" w:type="dxa"/>
            <w:vAlign w:val="center"/>
          </w:tcPr>
          <w:p w:rsidR="00C07358" w:rsidRPr="00443BB0" w:rsidRDefault="00C07358" w:rsidP="0057497F">
            <w:pPr>
              <w:jc w:val="center"/>
            </w:pPr>
            <w:r>
              <w:t>2000</w:t>
            </w:r>
          </w:p>
        </w:tc>
        <w:tc>
          <w:tcPr>
            <w:tcW w:w="1134" w:type="dxa"/>
            <w:vAlign w:val="center"/>
          </w:tcPr>
          <w:p w:rsidR="00C07358" w:rsidRPr="00443BB0" w:rsidRDefault="00C07358" w:rsidP="0057497F">
            <w:pPr>
              <w:jc w:val="center"/>
            </w:pPr>
            <w:r>
              <w:t>2000</w:t>
            </w:r>
          </w:p>
        </w:tc>
      </w:tr>
      <w:tr w:rsidR="00C07358" w:rsidRPr="00BE44FB" w:rsidTr="0057497F">
        <w:tc>
          <w:tcPr>
            <w:tcW w:w="4957" w:type="dxa"/>
            <w:shd w:val="clear" w:color="auto" w:fill="auto"/>
          </w:tcPr>
          <w:p w:rsidR="00C07358" w:rsidRPr="00443BB0" w:rsidRDefault="00C07358" w:rsidP="0057497F">
            <w:pPr>
              <w:autoSpaceDE w:val="0"/>
              <w:autoSpaceDN w:val="0"/>
              <w:adjustRightInd w:val="0"/>
              <w:rPr>
                <w:u w:val="single"/>
              </w:rPr>
            </w:pPr>
            <w:r w:rsidRPr="00443BB0">
              <w:t>Число муниципальных мероприятий, организованных для одаренных детей</w:t>
            </w:r>
          </w:p>
        </w:tc>
        <w:tc>
          <w:tcPr>
            <w:tcW w:w="1417" w:type="dxa"/>
            <w:shd w:val="clear" w:color="auto" w:fill="auto"/>
            <w:vAlign w:val="center"/>
          </w:tcPr>
          <w:p w:rsidR="00C07358" w:rsidRPr="00E8778D" w:rsidRDefault="00C07358" w:rsidP="0057497F">
            <w:pPr>
              <w:autoSpaceDE w:val="0"/>
              <w:autoSpaceDN w:val="0"/>
              <w:adjustRightInd w:val="0"/>
              <w:jc w:val="center"/>
              <w:rPr>
                <w:bCs/>
              </w:rPr>
            </w:pPr>
            <w:r w:rsidRPr="00E8778D">
              <w:rPr>
                <w:bCs/>
              </w:rPr>
              <w:t>ед</w:t>
            </w:r>
          </w:p>
        </w:tc>
        <w:tc>
          <w:tcPr>
            <w:tcW w:w="1134" w:type="dxa"/>
            <w:vAlign w:val="center"/>
          </w:tcPr>
          <w:p w:rsidR="00C07358" w:rsidRPr="00443BB0" w:rsidRDefault="00C07358" w:rsidP="0057497F">
            <w:pPr>
              <w:autoSpaceDE w:val="0"/>
              <w:autoSpaceDN w:val="0"/>
              <w:adjustRightInd w:val="0"/>
              <w:jc w:val="center"/>
            </w:pPr>
            <w:r>
              <w:t>5</w:t>
            </w:r>
          </w:p>
        </w:tc>
        <w:tc>
          <w:tcPr>
            <w:tcW w:w="1134" w:type="dxa"/>
            <w:vAlign w:val="center"/>
          </w:tcPr>
          <w:p w:rsidR="00C07358" w:rsidRPr="00443BB0" w:rsidRDefault="00C07358" w:rsidP="0057497F">
            <w:pPr>
              <w:jc w:val="center"/>
            </w:pPr>
            <w:r>
              <w:t>5</w:t>
            </w:r>
          </w:p>
        </w:tc>
        <w:tc>
          <w:tcPr>
            <w:tcW w:w="1134" w:type="dxa"/>
            <w:vAlign w:val="center"/>
          </w:tcPr>
          <w:p w:rsidR="00C07358" w:rsidRPr="00443BB0" w:rsidRDefault="00C07358" w:rsidP="0057497F">
            <w:pPr>
              <w:jc w:val="center"/>
            </w:pPr>
            <w:r>
              <w:t>5</w:t>
            </w:r>
          </w:p>
        </w:tc>
      </w:tr>
      <w:tr w:rsidR="00C07358" w:rsidRPr="00BE44FB" w:rsidTr="0057497F">
        <w:tc>
          <w:tcPr>
            <w:tcW w:w="4957" w:type="dxa"/>
            <w:shd w:val="clear" w:color="auto" w:fill="auto"/>
          </w:tcPr>
          <w:p w:rsidR="00C07358" w:rsidRPr="00443BB0" w:rsidRDefault="00C07358" w:rsidP="0057497F">
            <w:pPr>
              <w:autoSpaceDE w:val="0"/>
              <w:autoSpaceDN w:val="0"/>
              <w:adjustRightInd w:val="0"/>
            </w:pPr>
            <w:r w:rsidRPr="00443BB0">
              <w:t xml:space="preserve"> Количество обучающихся, участвующих в конкурсах, фестивалях, акциях и т.д.  на региональном уровне</w:t>
            </w:r>
          </w:p>
        </w:tc>
        <w:tc>
          <w:tcPr>
            <w:tcW w:w="1417" w:type="dxa"/>
            <w:shd w:val="clear" w:color="auto" w:fill="auto"/>
            <w:vAlign w:val="center"/>
          </w:tcPr>
          <w:p w:rsidR="00C07358" w:rsidRPr="00E8778D" w:rsidRDefault="00C07358" w:rsidP="0057497F">
            <w:pPr>
              <w:autoSpaceDE w:val="0"/>
              <w:autoSpaceDN w:val="0"/>
              <w:adjustRightInd w:val="0"/>
              <w:jc w:val="center"/>
              <w:rPr>
                <w:bCs/>
              </w:rPr>
            </w:pPr>
            <w:r w:rsidRPr="00E8778D">
              <w:rPr>
                <w:bCs/>
              </w:rPr>
              <w:t>ед.</w:t>
            </w:r>
          </w:p>
        </w:tc>
        <w:tc>
          <w:tcPr>
            <w:tcW w:w="1134" w:type="dxa"/>
            <w:vAlign w:val="center"/>
          </w:tcPr>
          <w:p w:rsidR="00C07358" w:rsidRPr="00443BB0" w:rsidRDefault="00C07358" w:rsidP="0057497F">
            <w:pPr>
              <w:autoSpaceDE w:val="0"/>
              <w:autoSpaceDN w:val="0"/>
              <w:adjustRightInd w:val="0"/>
              <w:jc w:val="center"/>
            </w:pPr>
            <w:r>
              <w:t>200</w:t>
            </w:r>
          </w:p>
        </w:tc>
        <w:tc>
          <w:tcPr>
            <w:tcW w:w="1134" w:type="dxa"/>
            <w:vAlign w:val="center"/>
          </w:tcPr>
          <w:p w:rsidR="00C07358" w:rsidRPr="00443BB0" w:rsidRDefault="00C07358" w:rsidP="0057497F">
            <w:pPr>
              <w:jc w:val="center"/>
            </w:pPr>
            <w:r>
              <w:t>200</w:t>
            </w:r>
          </w:p>
        </w:tc>
        <w:tc>
          <w:tcPr>
            <w:tcW w:w="1134" w:type="dxa"/>
            <w:vAlign w:val="center"/>
          </w:tcPr>
          <w:p w:rsidR="00C07358" w:rsidRPr="00443BB0" w:rsidRDefault="00C07358" w:rsidP="0057497F">
            <w:pPr>
              <w:jc w:val="center"/>
            </w:pPr>
            <w:r>
              <w:t>200</w:t>
            </w:r>
          </w:p>
        </w:tc>
      </w:tr>
    </w:tbl>
    <w:p w:rsidR="00C07358" w:rsidRDefault="00C07358" w:rsidP="00C07358">
      <w:pPr>
        <w:ind w:firstLine="720"/>
        <w:jc w:val="center"/>
        <w:rPr>
          <w:b/>
          <w:szCs w:val="24"/>
          <w:highlight w:val="yellow"/>
        </w:rPr>
      </w:pPr>
    </w:p>
    <w:p w:rsidR="00C07358" w:rsidRPr="00BE44FB" w:rsidRDefault="00C07358" w:rsidP="00C07358">
      <w:pPr>
        <w:ind w:firstLine="720"/>
        <w:jc w:val="center"/>
        <w:rPr>
          <w:b/>
          <w:szCs w:val="24"/>
          <w:highlight w:val="yellow"/>
        </w:rPr>
      </w:pPr>
    </w:p>
    <w:p w:rsidR="00C07358" w:rsidRPr="007A2916" w:rsidRDefault="00C07358" w:rsidP="00C07358">
      <w:pPr>
        <w:ind w:firstLine="720"/>
        <w:jc w:val="center"/>
        <w:rPr>
          <w:szCs w:val="24"/>
        </w:rPr>
      </w:pPr>
      <w:r w:rsidRPr="007A2916">
        <w:rPr>
          <w:szCs w:val="24"/>
        </w:rPr>
        <w:t>Расходы на реализацию муниципальной программы</w:t>
      </w:r>
    </w:p>
    <w:p w:rsidR="00C07358" w:rsidRPr="007A2916" w:rsidRDefault="00C07358" w:rsidP="00C07358">
      <w:pPr>
        <w:ind w:firstLine="720"/>
        <w:jc w:val="center"/>
        <w:rPr>
          <w:szCs w:val="24"/>
        </w:rPr>
      </w:pPr>
      <w:r w:rsidRPr="007A2916">
        <w:rPr>
          <w:szCs w:val="24"/>
        </w:rPr>
        <w:t xml:space="preserve">                                                                                                                          тыс.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111"/>
        <w:gridCol w:w="1276"/>
        <w:gridCol w:w="1275"/>
        <w:gridCol w:w="1276"/>
        <w:gridCol w:w="1389"/>
      </w:tblGrid>
      <w:tr w:rsidR="00C07358" w:rsidRPr="00BE44FB" w:rsidTr="0057497F">
        <w:trPr>
          <w:tblHeader/>
        </w:trPr>
        <w:tc>
          <w:tcPr>
            <w:tcW w:w="704" w:type="dxa"/>
            <w:shd w:val="clear" w:color="auto" w:fill="auto"/>
            <w:vAlign w:val="center"/>
          </w:tcPr>
          <w:p w:rsidR="00C07358" w:rsidRPr="0012568D" w:rsidRDefault="00C07358" w:rsidP="0057497F">
            <w:pPr>
              <w:jc w:val="center"/>
              <w:rPr>
                <w:szCs w:val="24"/>
              </w:rPr>
            </w:pPr>
            <w:r w:rsidRPr="0012568D">
              <w:rPr>
                <w:szCs w:val="24"/>
              </w:rPr>
              <w:t>МП/ПМП</w:t>
            </w:r>
          </w:p>
        </w:tc>
        <w:tc>
          <w:tcPr>
            <w:tcW w:w="4111" w:type="dxa"/>
            <w:shd w:val="clear" w:color="auto" w:fill="auto"/>
            <w:vAlign w:val="center"/>
          </w:tcPr>
          <w:p w:rsidR="00C07358" w:rsidRPr="0012568D" w:rsidRDefault="00C07358" w:rsidP="0057497F">
            <w:pPr>
              <w:jc w:val="center"/>
              <w:rPr>
                <w:szCs w:val="24"/>
              </w:rPr>
            </w:pPr>
            <w:r w:rsidRPr="0012568D">
              <w:rPr>
                <w:szCs w:val="24"/>
              </w:rPr>
              <w:t>Наименование муниципальной программы (подпрограммы)</w:t>
            </w:r>
          </w:p>
        </w:tc>
        <w:tc>
          <w:tcPr>
            <w:tcW w:w="1276" w:type="dxa"/>
            <w:vAlign w:val="center"/>
          </w:tcPr>
          <w:p w:rsidR="00C07358" w:rsidRPr="0012568D" w:rsidRDefault="00C07358" w:rsidP="0057497F">
            <w:pPr>
              <w:jc w:val="center"/>
              <w:rPr>
                <w:szCs w:val="24"/>
              </w:rPr>
            </w:pPr>
            <w:r w:rsidRPr="0012568D">
              <w:rPr>
                <w:szCs w:val="24"/>
              </w:rPr>
              <w:t>2024 год</w:t>
            </w:r>
          </w:p>
        </w:tc>
        <w:tc>
          <w:tcPr>
            <w:tcW w:w="1275" w:type="dxa"/>
            <w:vAlign w:val="center"/>
          </w:tcPr>
          <w:p w:rsidR="00C07358" w:rsidRPr="00E824DF" w:rsidRDefault="00C07358" w:rsidP="0057497F">
            <w:pPr>
              <w:jc w:val="center"/>
              <w:rPr>
                <w:szCs w:val="24"/>
              </w:rPr>
            </w:pPr>
            <w:r w:rsidRPr="00E824DF">
              <w:rPr>
                <w:szCs w:val="24"/>
              </w:rPr>
              <w:t>2025 год</w:t>
            </w:r>
          </w:p>
        </w:tc>
        <w:tc>
          <w:tcPr>
            <w:tcW w:w="1276" w:type="dxa"/>
            <w:vAlign w:val="center"/>
          </w:tcPr>
          <w:p w:rsidR="00C07358" w:rsidRPr="00E824DF" w:rsidRDefault="00C07358" w:rsidP="0057497F">
            <w:pPr>
              <w:jc w:val="center"/>
              <w:rPr>
                <w:szCs w:val="24"/>
              </w:rPr>
            </w:pPr>
            <w:r w:rsidRPr="00E824DF">
              <w:rPr>
                <w:szCs w:val="24"/>
              </w:rPr>
              <w:t>2026 год</w:t>
            </w:r>
          </w:p>
        </w:tc>
        <w:tc>
          <w:tcPr>
            <w:tcW w:w="1389" w:type="dxa"/>
            <w:vAlign w:val="center"/>
          </w:tcPr>
          <w:p w:rsidR="00C07358" w:rsidRPr="00E824DF" w:rsidRDefault="00C07358" w:rsidP="0057497F">
            <w:pPr>
              <w:jc w:val="center"/>
              <w:rPr>
                <w:szCs w:val="24"/>
              </w:rPr>
            </w:pPr>
            <w:r w:rsidRPr="00E824DF">
              <w:rPr>
                <w:szCs w:val="24"/>
              </w:rPr>
              <w:t>2027 год</w:t>
            </w:r>
          </w:p>
        </w:tc>
      </w:tr>
      <w:tr w:rsidR="00C07358" w:rsidRPr="00BE44FB" w:rsidTr="0057497F">
        <w:trPr>
          <w:trHeight w:val="1186"/>
        </w:trPr>
        <w:tc>
          <w:tcPr>
            <w:tcW w:w="704" w:type="dxa"/>
            <w:shd w:val="clear" w:color="auto" w:fill="auto"/>
            <w:vAlign w:val="bottom"/>
          </w:tcPr>
          <w:p w:rsidR="00C07358" w:rsidRPr="0012568D" w:rsidRDefault="00C07358" w:rsidP="0057497F">
            <w:pPr>
              <w:jc w:val="center"/>
              <w:rPr>
                <w:b/>
                <w:szCs w:val="24"/>
              </w:rPr>
            </w:pPr>
            <w:r w:rsidRPr="0012568D">
              <w:rPr>
                <w:b/>
                <w:szCs w:val="24"/>
              </w:rPr>
              <w:t>01 0</w:t>
            </w:r>
          </w:p>
        </w:tc>
        <w:tc>
          <w:tcPr>
            <w:tcW w:w="4111" w:type="dxa"/>
            <w:shd w:val="clear" w:color="auto" w:fill="auto"/>
            <w:vAlign w:val="bottom"/>
          </w:tcPr>
          <w:p w:rsidR="00C07358" w:rsidRPr="0012568D" w:rsidRDefault="00C07358" w:rsidP="0057497F">
            <w:pPr>
              <w:pStyle w:val="ConsPlusNormal"/>
              <w:ind w:firstLine="0"/>
              <w:outlineLvl w:val="0"/>
              <w:rPr>
                <w:rFonts w:ascii="Times New Roman" w:hAnsi="Times New Roman" w:cs="Times New Roman"/>
                <w:b/>
                <w:sz w:val="24"/>
                <w:szCs w:val="24"/>
              </w:rPr>
            </w:pPr>
            <w:r w:rsidRPr="0012568D">
              <w:rPr>
                <w:rFonts w:ascii="Times New Roman" w:hAnsi="Times New Roman" w:cs="Times New Roman"/>
                <w:b/>
                <w:bCs/>
                <w:color w:val="000000"/>
                <w:sz w:val="24"/>
                <w:szCs w:val="24"/>
              </w:rPr>
              <w:t>Муниципальная программа «Развитие образования Балахнинского муниципального округа Нижегородской области»</w:t>
            </w:r>
          </w:p>
        </w:tc>
        <w:tc>
          <w:tcPr>
            <w:tcW w:w="1276" w:type="dxa"/>
            <w:vAlign w:val="bottom"/>
          </w:tcPr>
          <w:p w:rsidR="00C07358" w:rsidRPr="0012568D" w:rsidRDefault="00C07358" w:rsidP="0057497F">
            <w:pPr>
              <w:ind w:left="-112" w:right="-113"/>
              <w:jc w:val="center"/>
              <w:rPr>
                <w:b/>
                <w:bCs/>
                <w:szCs w:val="24"/>
              </w:rPr>
            </w:pPr>
            <w:r w:rsidRPr="0012568D">
              <w:rPr>
                <w:b/>
                <w:bCs/>
                <w:szCs w:val="24"/>
              </w:rPr>
              <w:t>1 672 371,5</w:t>
            </w:r>
          </w:p>
        </w:tc>
        <w:tc>
          <w:tcPr>
            <w:tcW w:w="1275" w:type="dxa"/>
            <w:vAlign w:val="bottom"/>
          </w:tcPr>
          <w:p w:rsidR="00C07358" w:rsidRPr="00E824DF" w:rsidRDefault="00C07358" w:rsidP="0057497F">
            <w:pPr>
              <w:ind w:left="-112" w:right="-113"/>
              <w:jc w:val="center"/>
              <w:rPr>
                <w:b/>
                <w:bCs/>
                <w:szCs w:val="24"/>
              </w:rPr>
            </w:pPr>
            <w:r w:rsidRPr="00E824DF">
              <w:rPr>
                <w:b/>
                <w:bCs/>
                <w:szCs w:val="24"/>
              </w:rPr>
              <w:t xml:space="preserve">1 753 634,4 </w:t>
            </w:r>
          </w:p>
        </w:tc>
        <w:tc>
          <w:tcPr>
            <w:tcW w:w="1276" w:type="dxa"/>
            <w:vAlign w:val="bottom"/>
          </w:tcPr>
          <w:p w:rsidR="00C07358" w:rsidRPr="00E824DF" w:rsidRDefault="00C07358" w:rsidP="0057497F">
            <w:pPr>
              <w:ind w:left="-112" w:right="-113"/>
              <w:jc w:val="center"/>
              <w:rPr>
                <w:b/>
                <w:bCs/>
                <w:szCs w:val="24"/>
              </w:rPr>
            </w:pPr>
            <w:r w:rsidRPr="00E824DF">
              <w:rPr>
                <w:b/>
                <w:bCs/>
                <w:szCs w:val="24"/>
              </w:rPr>
              <w:t>4 007 948,0</w:t>
            </w:r>
          </w:p>
        </w:tc>
        <w:tc>
          <w:tcPr>
            <w:tcW w:w="1389" w:type="dxa"/>
            <w:vAlign w:val="bottom"/>
          </w:tcPr>
          <w:p w:rsidR="00C07358" w:rsidRPr="00E824DF" w:rsidRDefault="00C07358" w:rsidP="0057497F">
            <w:pPr>
              <w:jc w:val="center"/>
              <w:rPr>
                <w:b/>
                <w:szCs w:val="24"/>
              </w:rPr>
            </w:pPr>
            <w:r w:rsidRPr="00E824DF">
              <w:rPr>
                <w:b/>
                <w:szCs w:val="24"/>
              </w:rPr>
              <w:t>1 751 703,8</w:t>
            </w:r>
          </w:p>
        </w:tc>
      </w:tr>
      <w:tr w:rsidR="00C07358" w:rsidRPr="00BE44FB" w:rsidTr="0057497F">
        <w:tc>
          <w:tcPr>
            <w:tcW w:w="704" w:type="dxa"/>
            <w:shd w:val="clear" w:color="auto" w:fill="auto"/>
            <w:vAlign w:val="bottom"/>
          </w:tcPr>
          <w:p w:rsidR="00C07358" w:rsidRPr="0012568D" w:rsidRDefault="00C07358" w:rsidP="0057497F">
            <w:pPr>
              <w:jc w:val="center"/>
              <w:rPr>
                <w:szCs w:val="24"/>
              </w:rPr>
            </w:pPr>
            <w:r w:rsidRPr="0012568D">
              <w:rPr>
                <w:szCs w:val="24"/>
              </w:rPr>
              <w:t>01 1</w:t>
            </w:r>
          </w:p>
        </w:tc>
        <w:tc>
          <w:tcPr>
            <w:tcW w:w="4111" w:type="dxa"/>
            <w:shd w:val="clear" w:color="auto" w:fill="auto"/>
            <w:vAlign w:val="bottom"/>
          </w:tcPr>
          <w:p w:rsidR="00C07358" w:rsidRPr="0012568D" w:rsidRDefault="00C07358" w:rsidP="0057497F">
            <w:pPr>
              <w:rPr>
                <w:szCs w:val="24"/>
              </w:rPr>
            </w:pPr>
            <w:r w:rsidRPr="0012568D">
              <w:rPr>
                <w:szCs w:val="24"/>
              </w:rPr>
              <w:t>Подпрограмма «Развитие общего образования»</w:t>
            </w:r>
          </w:p>
        </w:tc>
        <w:tc>
          <w:tcPr>
            <w:tcW w:w="1276" w:type="dxa"/>
            <w:vAlign w:val="bottom"/>
          </w:tcPr>
          <w:p w:rsidR="00C07358" w:rsidRPr="0012568D" w:rsidRDefault="00C07358" w:rsidP="0057497F">
            <w:pPr>
              <w:ind w:left="-102"/>
              <w:jc w:val="center"/>
              <w:rPr>
                <w:szCs w:val="24"/>
              </w:rPr>
            </w:pPr>
            <w:r w:rsidRPr="0012568D">
              <w:rPr>
                <w:szCs w:val="24"/>
              </w:rPr>
              <w:t>1 371 811,6</w:t>
            </w:r>
          </w:p>
        </w:tc>
        <w:tc>
          <w:tcPr>
            <w:tcW w:w="1275" w:type="dxa"/>
            <w:vAlign w:val="bottom"/>
          </w:tcPr>
          <w:p w:rsidR="00C07358" w:rsidRPr="00F76584" w:rsidRDefault="00C07358" w:rsidP="0057497F">
            <w:pPr>
              <w:ind w:left="-102"/>
              <w:jc w:val="center"/>
              <w:rPr>
                <w:szCs w:val="24"/>
              </w:rPr>
            </w:pPr>
            <w:r w:rsidRPr="00F76584">
              <w:rPr>
                <w:szCs w:val="24"/>
              </w:rPr>
              <w:t>1 547 731,4</w:t>
            </w:r>
          </w:p>
        </w:tc>
        <w:tc>
          <w:tcPr>
            <w:tcW w:w="1276" w:type="dxa"/>
            <w:vAlign w:val="bottom"/>
          </w:tcPr>
          <w:p w:rsidR="00C07358" w:rsidRPr="00F76584" w:rsidRDefault="00C07358" w:rsidP="0057497F">
            <w:pPr>
              <w:ind w:left="-102"/>
              <w:jc w:val="center"/>
              <w:rPr>
                <w:szCs w:val="24"/>
              </w:rPr>
            </w:pPr>
            <w:r w:rsidRPr="00F76584">
              <w:rPr>
                <w:szCs w:val="24"/>
              </w:rPr>
              <w:t>1 549 048,9</w:t>
            </w:r>
          </w:p>
        </w:tc>
        <w:tc>
          <w:tcPr>
            <w:tcW w:w="1389" w:type="dxa"/>
            <w:vAlign w:val="bottom"/>
          </w:tcPr>
          <w:p w:rsidR="00C07358" w:rsidRPr="00F76584" w:rsidRDefault="00C07358" w:rsidP="0057497F">
            <w:pPr>
              <w:jc w:val="center"/>
              <w:rPr>
                <w:szCs w:val="24"/>
              </w:rPr>
            </w:pPr>
            <w:r w:rsidRPr="00F76584">
              <w:rPr>
                <w:szCs w:val="24"/>
              </w:rPr>
              <w:t>1 549 048,9</w:t>
            </w:r>
          </w:p>
        </w:tc>
      </w:tr>
      <w:tr w:rsidR="00C07358" w:rsidRPr="00BE44FB" w:rsidTr="0057497F">
        <w:trPr>
          <w:trHeight w:val="711"/>
        </w:trPr>
        <w:tc>
          <w:tcPr>
            <w:tcW w:w="704" w:type="dxa"/>
            <w:shd w:val="clear" w:color="auto" w:fill="auto"/>
            <w:vAlign w:val="bottom"/>
          </w:tcPr>
          <w:p w:rsidR="00C07358" w:rsidRPr="0012568D" w:rsidRDefault="00C07358" w:rsidP="0057497F">
            <w:pPr>
              <w:jc w:val="center"/>
              <w:rPr>
                <w:szCs w:val="24"/>
              </w:rPr>
            </w:pPr>
            <w:r w:rsidRPr="0012568D">
              <w:rPr>
                <w:szCs w:val="24"/>
              </w:rPr>
              <w:t>01 2</w:t>
            </w:r>
          </w:p>
        </w:tc>
        <w:tc>
          <w:tcPr>
            <w:tcW w:w="4111" w:type="dxa"/>
            <w:shd w:val="clear" w:color="auto" w:fill="auto"/>
            <w:vAlign w:val="bottom"/>
          </w:tcPr>
          <w:p w:rsidR="00C07358" w:rsidRPr="0012568D" w:rsidRDefault="00C07358" w:rsidP="0057497F">
            <w:pPr>
              <w:rPr>
                <w:szCs w:val="24"/>
              </w:rPr>
            </w:pPr>
            <w:r w:rsidRPr="0012568D">
              <w:rPr>
                <w:szCs w:val="24"/>
              </w:rPr>
              <w:t>Подпрограмма «Развитие дополнительного образования и воспитания детей»</w:t>
            </w:r>
          </w:p>
        </w:tc>
        <w:tc>
          <w:tcPr>
            <w:tcW w:w="1276" w:type="dxa"/>
            <w:vAlign w:val="bottom"/>
          </w:tcPr>
          <w:p w:rsidR="00C07358" w:rsidRPr="0012568D" w:rsidRDefault="00C07358" w:rsidP="0057497F">
            <w:pPr>
              <w:jc w:val="center"/>
              <w:rPr>
                <w:szCs w:val="24"/>
              </w:rPr>
            </w:pPr>
            <w:r w:rsidRPr="0012568D">
              <w:rPr>
                <w:szCs w:val="24"/>
              </w:rPr>
              <w:t>111 032,1</w:t>
            </w:r>
          </w:p>
        </w:tc>
        <w:tc>
          <w:tcPr>
            <w:tcW w:w="1275" w:type="dxa"/>
            <w:vAlign w:val="bottom"/>
          </w:tcPr>
          <w:p w:rsidR="00C07358" w:rsidRPr="00F76584" w:rsidRDefault="00C07358" w:rsidP="0057497F">
            <w:pPr>
              <w:jc w:val="center"/>
              <w:rPr>
                <w:szCs w:val="24"/>
              </w:rPr>
            </w:pPr>
            <w:r>
              <w:rPr>
                <w:szCs w:val="24"/>
              </w:rPr>
              <w:t>122 248,5</w:t>
            </w:r>
          </w:p>
        </w:tc>
        <w:tc>
          <w:tcPr>
            <w:tcW w:w="1276" w:type="dxa"/>
            <w:vAlign w:val="bottom"/>
          </w:tcPr>
          <w:p w:rsidR="00C07358" w:rsidRPr="00F76584" w:rsidRDefault="00C07358" w:rsidP="0057497F">
            <w:pPr>
              <w:jc w:val="center"/>
              <w:rPr>
                <w:szCs w:val="24"/>
              </w:rPr>
            </w:pPr>
            <w:r>
              <w:rPr>
                <w:szCs w:val="24"/>
              </w:rPr>
              <w:t>122 248,5</w:t>
            </w:r>
          </w:p>
        </w:tc>
        <w:tc>
          <w:tcPr>
            <w:tcW w:w="1389" w:type="dxa"/>
            <w:vAlign w:val="bottom"/>
          </w:tcPr>
          <w:p w:rsidR="00C07358" w:rsidRPr="00F76584" w:rsidRDefault="00C07358" w:rsidP="0057497F">
            <w:pPr>
              <w:jc w:val="center"/>
              <w:rPr>
                <w:szCs w:val="24"/>
              </w:rPr>
            </w:pPr>
            <w:r>
              <w:rPr>
                <w:szCs w:val="24"/>
              </w:rPr>
              <w:t>122 248,5</w:t>
            </w:r>
          </w:p>
        </w:tc>
      </w:tr>
      <w:tr w:rsidR="00C07358" w:rsidRPr="00BE44FB" w:rsidTr="0057497F">
        <w:tc>
          <w:tcPr>
            <w:tcW w:w="704" w:type="dxa"/>
            <w:shd w:val="clear" w:color="auto" w:fill="auto"/>
            <w:vAlign w:val="bottom"/>
          </w:tcPr>
          <w:p w:rsidR="00C07358" w:rsidRPr="0012568D" w:rsidRDefault="00C07358" w:rsidP="0057497F">
            <w:pPr>
              <w:jc w:val="center"/>
              <w:rPr>
                <w:szCs w:val="24"/>
              </w:rPr>
            </w:pPr>
            <w:r w:rsidRPr="0012568D">
              <w:rPr>
                <w:szCs w:val="24"/>
              </w:rPr>
              <w:t>01 3</w:t>
            </w:r>
          </w:p>
        </w:tc>
        <w:tc>
          <w:tcPr>
            <w:tcW w:w="4111" w:type="dxa"/>
            <w:shd w:val="clear" w:color="auto" w:fill="auto"/>
            <w:vAlign w:val="bottom"/>
          </w:tcPr>
          <w:p w:rsidR="00C07358" w:rsidRPr="0012568D" w:rsidRDefault="00C07358" w:rsidP="0057497F">
            <w:pPr>
              <w:rPr>
                <w:szCs w:val="24"/>
              </w:rPr>
            </w:pPr>
            <w:r w:rsidRPr="0012568D">
              <w:rPr>
                <w:szCs w:val="24"/>
              </w:rPr>
              <w:t>Подпрограмма «Развитие системы оценки качества образования и информационной прозрачности системы образования»</w:t>
            </w:r>
          </w:p>
        </w:tc>
        <w:tc>
          <w:tcPr>
            <w:tcW w:w="1276" w:type="dxa"/>
            <w:vAlign w:val="bottom"/>
          </w:tcPr>
          <w:p w:rsidR="00C07358" w:rsidRPr="0012568D" w:rsidRDefault="00C07358" w:rsidP="0057497F">
            <w:pPr>
              <w:jc w:val="center"/>
              <w:rPr>
                <w:szCs w:val="24"/>
              </w:rPr>
            </w:pPr>
            <w:r w:rsidRPr="0012568D">
              <w:rPr>
                <w:szCs w:val="24"/>
              </w:rPr>
              <w:t>1 969,3</w:t>
            </w:r>
          </w:p>
        </w:tc>
        <w:tc>
          <w:tcPr>
            <w:tcW w:w="1275" w:type="dxa"/>
            <w:vAlign w:val="bottom"/>
          </w:tcPr>
          <w:p w:rsidR="00C07358" w:rsidRPr="00F76584" w:rsidRDefault="00C07358" w:rsidP="0057497F">
            <w:pPr>
              <w:jc w:val="center"/>
              <w:rPr>
                <w:szCs w:val="24"/>
              </w:rPr>
            </w:pPr>
            <w:r>
              <w:rPr>
                <w:szCs w:val="24"/>
              </w:rPr>
              <w:t>2 296,1</w:t>
            </w:r>
          </w:p>
        </w:tc>
        <w:tc>
          <w:tcPr>
            <w:tcW w:w="1276" w:type="dxa"/>
            <w:vAlign w:val="bottom"/>
          </w:tcPr>
          <w:p w:rsidR="00C07358" w:rsidRPr="00F76584" w:rsidRDefault="00C07358" w:rsidP="0057497F">
            <w:pPr>
              <w:jc w:val="center"/>
              <w:rPr>
                <w:szCs w:val="24"/>
              </w:rPr>
            </w:pPr>
            <w:r>
              <w:rPr>
                <w:szCs w:val="24"/>
              </w:rPr>
              <w:t>2 296,1</w:t>
            </w:r>
          </w:p>
        </w:tc>
        <w:tc>
          <w:tcPr>
            <w:tcW w:w="1389" w:type="dxa"/>
            <w:vAlign w:val="bottom"/>
          </w:tcPr>
          <w:p w:rsidR="00C07358" w:rsidRPr="00F76584" w:rsidRDefault="00C07358" w:rsidP="0057497F">
            <w:pPr>
              <w:jc w:val="center"/>
              <w:rPr>
                <w:szCs w:val="24"/>
              </w:rPr>
            </w:pPr>
            <w:r>
              <w:rPr>
                <w:szCs w:val="24"/>
              </w:rPr>
              <w:t>2 296,1</w:t>
            </w:r>
          </w:p>
        </w:tc>
      </w:tr>
      <w:tr w:rsidR="00C07358" w:rsidRPr="00BE44FB" w:rsidTr="0057497F">
        <w:tc>
          <w:tcPr>
            <w:tcW w:w="704" w:type="dxa"/>
            <w:shd w:val="clear" w:color="auto" w:fill="auto"/>
            <w:vAlign w:val="bottom"/>
          </w:tcPr>
          <w:p w:rsidR="00C07358" w:rsidRPr="0012568D" w:rsidRDefault="00C07358" w:rsidP="0057497F">
            <w:pPr>
              <w:jc w:val="center"/>
              <w:rPr>
                <w:szCs w:val="24"/>
              </w:rPr>
            </w:pPr>
            <w:r w:rsidRPr="0012568D">
              <w:rPr>
                <w:szCs w:val="24"/>
              </w:rPr>
              <w:t>01 4</w:t>
            </w:r>
          </w:p>
        </w:tc>
        <w:tc>
          <w:tcPr>
            <w:tcW w:w="4111" w:type="dxa"/>
            <w:shd w:val="clear" w:color="auto" w:fill="auto"/>
            <w:vAlign w:val="bottom"/>
          </w:tcPr>
          <w:p w:rsidR="00C07358" w:rsidRPr="0012568D" w:rsidRDefault="00C07358" w:rsidP="0057497F">
            <w:pPr>
              <w:rPr>
                <w:szCs w:val="24"/>
              </w:rPr>
            </w:pPr>
            <w:r w:rsidRPr="0012568D">
              <w:rPr>
                <w:szCs w:val="24"/>
              </w:rPr>
              <w:t>Подпрограмма «Патриотическое воспитание и подготовка граждан в Балахнинском муниципальном округе к военной службе»</w:t>
            </w:r>
          </w:p>
        </w:tc>
        <w:tc>
          <w:tcPr>
            <w:tcW w:w="1276" w:type="dxa"/>
            <w:vAlign w:val="bottom"/>
          </w:tcPr>
          <w:p w:rsidR="00C07358" w:rsidRPr="0012568D" w:rsidRDefault="00C07358" w:rsidP="0057497F">
            <w:pPr>
              <w:jc w:val="center"/>
              <w:rPr>
                <w:szCs w:val="24"/>
              </w:rPr>
            </w:pPr>
            <w:r w:rsidRPr="0012568D">
              <w:rPr>
                <w:szCs w:val="24"/>
              </w:rPr>
              <w:t>200,0</w:t>
            </w:r>
          </w:p>
        </w:tc>
        <w:tc>
          <w:tcPr>
            <w:tcW w:w="1275" w:type="dxa"/>
            <w:vAlign w:val="bottom"/>
          </w:tcPr>
          <w:p w:rsidR="00C07358" w:rsidRPr="00F76584" w:rsidRDefault="00C07358" w:rsidP="0057497F">
            <w:pPr>
              <w:jc w:val="center"/>
              <w:rPr>
                <w:szCs w:val="24"/>
              </w:rPr>
            </w:pPr>
            <w:r>
              <w:rPr>
                <w:szCs w:val="24"/>
              </w:rPr>
              <w:t>4</w:t>
            </w:r>
            <w:r w:rsidRPr="00F76584">
              <w:rPr>
                <w:szCs w:val="24"/>
              </w:rPr>
              <w:t>00,0</w:t>
            </w:r>
          </w:p>
        </w:tc>
        <w:tc>
          <w:tcPr>
            <w:tcW w:w="1276" w:type="dxa"/>
            <w:vAlign w:val="bottom"/>
          </w:tcPr>
          <w:p w:rsidR="00C07358" w:rsidRPr="00F76584" w:rsidRDefault="00C07358" w:rsidP="0057497F">
            <w:pPr>
              <w:jc w:val="center"/>
              <w:rPr>
                <w:szCs w:val="24"/>
              </w:rPr>
            </w:pPr>
            <w:r>
              <w:rPr>
                <w:szCs w:val="24"/>
              </w:rPr>
              <w:t>4</w:t>
            </w:r>
            <w:r w:rsidRPr="00F76584">
              <w:rPr>
                <w:szCs w:val="24"/>
              </w:rPr>
              <w:t>00,0</w:t>
            </w:r>
          </w:p>
        </w:tc>
        <w:tc>
          <w:tcPr>
            <w:tcW w:w="1389" w:type="dxa"/>
            <w:vAlign w:val="bottom"/>
          </w:tcPr>
          <w:p w:rsidR="00C07358" w:rsidRPr="00F76584" w:rsidRDefault="00C07358" w:rsidP="0057497F">
            <w:pPr>
              <w:jc w:val="center"/>
              <w:rPr>
                <w:szCs w:val="24"/>
              </w:rPr>
            </w:pPr>
            <w:r>
              <w:rPr>
                <w:szCs w:val="24"/>
              </w:rPr>
              <w:t>4</w:t>
            </w:r>
            <w:r w:rsidRPr="00F76584">
              <w:rPr>
                <w:szCs w:val="24"/>
              </w:rPr>
              <w:t>00,0</w:t>
            </w:r>
          </w:p>
        </w:tc>
      </w:tr>
      <w:tr w:rsidR="00C07358" w:rsidRPr="00BE44FB" w:rsidTr="0057497F">
        <w:tc>
          <w:tcPr>
            <w:tcW w:w="704" w:type="dxa"/>
            <w:shd w:val="clear" w:color="auto" w:fill="auto"/>
            <w:vAlign w:val="bottom"/>
          </w:tcPr>
          <w:p w:rsidR="00C07358" w:rsidRPr="0012568D" w:rsidRDefault="00C07358" w:rsidP="0057497F">
            <w:pPr>
              <w:jc w:val="center"/>
              <w:rPr>
                <w:szCs w:val="24"/>
              </w:rPr>
            </w:pPr>
            <w:r w:rsidRPr="0012568D">
              <w:rPr>
                <w:szCs w:val="24"/>
              </w:rPr>
              <w:t>01 5</w:t>
            </w:r>
          </w:p>
        </w:tc>
        <w:tc>
          <w:tcPr>
            <w:tcW w:w="4111" w:type="dxa"/>
            <w:shd w:val="clear" w:color="auto" w:fill="auto"/>
            <w:vAlign w:val="bottom"/>
          </w:tcPr>
          <w:p w:rsidR="00C07358" w:rsidRPr="0012568D" w:rsidRDefault="00C07358" w:rsidP="0057497F">
            <w:pPr>
              <w:rPr>
                <w:szCs w:val="24"/>
              </w:rPr>
            </w:pPr>
            <w:r w:rsidRPr="0012568D">
              <w:rPr>
                <w:szCs w:val="24"/>
              </w:rPr>
              <w:t>Подпрограмма «Укрепление материально-технической базы образовательных учреждений»</w:t>
            </w:r>
          </w:p>
        </w:tc>
        <w:tc>
          <w:tcPr>
            <w:tcW w:w="1276" w:type="dxa"/>
            <w:vAlign w:val="bottom"/>
          </w:tcPr>
          <w:p w:rsidR="00C07358" w:rsidRPr="0012568D" w:rsidRDefault="00C07358" w:rsidP="0057497F">
            <w:pPr>
              <w:jc w:val="center"/>
              <w:rPr>
                <w:szCs w:val="24"/>
              </w:rPr>
            </w:pPr>
            <w:r w:rsidRPr="0012568D">
              <w:rPr>
                <w:szCs w:val="24"/>
              </w:rPr>
              <w:t>98 507,1</w:t>
            </w:r>
          </w:p>
        </w:tc>
        <w:tc>
          <w:tcPr>
            <w:tcW w:w="1275" w:type="dxa"/>
            <w:vAlign w:val="bottom"/>
          </w:tcPr>
          <w:p w:rsidR="00C07358" w:rsidRPr="00F76584" w:rsidRDefault="00C07358" w:rsidP="0057497F">
            <w:pPr>
              <w:jc w:val="center"/>
              <w:rPr>
                <w:szCs w:val="24"/>
              </w:rPr>
            </w:pPr>
            <w:r w:rsidRPr="00F76584">
              <w:rPr>
                <w:szCs w:val="24"/>
              </w:rPr>
              <w:t>20 779,3</w:t>
            </w:r>
          </w:p>
        </w:tc>
        <w:tc>
          <w:tcPr>
            <w:tcW w:w="1276" w:type="dxa"/>
            <w:vAlign w:val="bottom"/>
          </w:tcPr>
          <w:p w:rsidR="00C07358" w:rsidRPr="00F76584" w:rsidRDefault="00C07358" w:rsidP="0057497F">
            <w:pPr>
              <w:ind w:right="-81"/>
              <w:jc w:val="center"/>
              <w:rPr>
                <w:szCs w:val="24"/>
              </w:rPr>
            </w:pPr>
            <w:r w:rsidRPr="00F76584">
              <w:rPr>
                <w:szCs w:val="24"/>
              </w:rPr>
              <w:t>2 275 907,0</w:t>
            </w:r>
          </w:p>
        </w:tc>
        <w:tc>
          <w:tcPr>
            <w:tcW w:w="1389" w:type="dxa"/>
            <w:vAlign w:val="bottom"/>
          </w:tcPr>
          <w:p w:rsidR="00C07358" w:rsidRPr="00F76584" w:rsidRDefault="00C07358" w:rsidP="0057497F">
            <w:pPr>
              <w:jc w:val="center"/>
              <w:rPr>
                <w:szCs w:val="24"/>
              </w:rPr>
            </w:pPr>
            <w:r w:rsidRPr="00F76584">
              <w:rPr>
                <w:szCs w:val="24"/>
              </w:rPr>
              <w:t>20 779,3</w:t>
            </w:r>
          </w:p>
        </w:tc>
      </w:tr>
      <w:tr w:rsidR="00C07358" w:rsidRPr="00BE44FB" w:rsidTr="0057497F">
        <w:tc>
          <w:tcPr>
            <w:tcW w:w="704" w:type="dxa"/>
            <w:shd w:val="clear" w:color="auto" w:fill="auto"/>
            <w:vAlign w:val="bottom"/>
          </w:tcPr>
          <w:p w:rsidR="00C07358" w:rsidRPr="0012568D" w:rsidRDefault="00C07358" w:rsidP="0057497F">
            <w:pPr>
              <w:jc w:val="center"/>
              <w:rPr>
                <w:szCs w:val="24"/>
              </w:rPr>
            </w:pPr>
            <w:r w:rsidRPr="0012568D">
              <w:rPr>
                <w:szCs w:val="24"/>
              </w:rPr>
              <w:t>01 6</w:t>
            </w:r>
          </w:p>
        </w:tc>
        <w:tc>
          <w:tcPr>
            <w:tcW w:w="4111" w:type="dxa"/>
            <w:shd w:val="clear" w:color="auto" w:fill="auto"/>
            <w:vAlign w:val="bottom"/>
          </w:tcPr>
          <w:p w:rsidR="00C07358" w:rsidRPr="0012568D" w:rsidRDefault="00C07358" w:rsidP="0057497F">
            <w:pPr>
              <w:rPr>
                <w:szCs w:val="24"/>
              </w:rPr>
            </w:pPr>
            <w:r w:rsidRPr="0012568D">
              <w:rPr>
                <w:szCs w:val="24"/>
              </w:rPr>
              <w:t>Подпрограмма «Обеспечение пожарной безопасности образовательных учреждений»</w:t>
            </w:r>
          </w:p>
        </w:tc>
        <w:tc>
          <w:tcPr>
            <w:tcW w:w="1276" w:type="dxa"/>
            <w:vAlign w:val="bottom"/>
          </w:tcPr>
          <w:p w:rsidR="00C07358" w:rsidRPr="0012568D" w:rsidRDefault="00C07358" w:rsidP="0057497F">
            <w:pPr>
              <w:jc w:val="center"/>
              <w:rPr>
                <w:szCs w:val="24"/>
              </w:rPr>
            </w:pPr>
            <w:r w:rsidRPr="0012568D">
              <w:rPr>
                <w:szCs w:val="24"/>
              </w:rPr>
              <w:t>2 000,0</w:t>
            </w:r>
          </w:p>
        </w:tc>
        <w:tc>
          <w:tcPr>
            <w:tcW w:w="1275" w:type="dxa"/>
            <w:vAlign w:val="bottom"/>
          </w:tcPr>
          <w:p w:rsidR="00C07358" w:rsidRPr="00C4466C" w:rsidRDefault="00C07358" w:rsidP="0057497F">
            <w:pPr>
              <w:jc w:val="center"/>
              <w:rPr>
                <w:szCs w:val="24"/>
              </w:rPr>
            </w:pPr>
            <w:r w:rsidRPr="00C4466C">
              <w:rPr>
                <w:szCs w:val="24"/>
              </w:rPr>
              <w:t>2 000,0</w:t>
            </w:r>
          </w:p>
        </w:tc>
        <w:tc>
          <w:tcPr>
            <w:tcW w:w="1276" w:type="dxa"/>
            <w:vAlign w:val="bottom"/>
          </w:tcPr>
          <w:p w:rsidR="00C07358" w:rsidRPr="00C4466C" w:rsidRDefault="00C07358" w:rsidP="0057497F">
            <w:pPr>
              <w:jc w:val="center"/>
              <w:rPr>
                <w:szCs w:val="24"/>
              </w:rPr>
            </w:pPr>
            <w:r w:rsidRPr="00C4466C">
              <w:rPr>
                <w:szCs w:val="24"/>
              </w:rPr>
              <w:t>2 000,0</w:t>
            </w:r>
          </w:p>
        </w:tc>
        <w:tc>
          <w:tcPr>
            <w:tcW w:w="1389" w:type="dxa"/>
            <w:vAlign w:val="bottom"/>
          </w:tcPr>
          <w:p w:rsidR="00C07358" w:rsidRPr="00C4466C" w:rsidRDefault="00C07358" w:rsidP="0057497F">
            <w:pPr>
              <w:jc w:val="center"/>
              <w:rPr>
                <w:szCs w:val="24"/>
              </w:rPr>
            </w:pPr>
            <w:r w:rsidRPr="00C4466C">
              <w:rPr>
                <w:szCs w:val="24"/>
              </w:rPr>
              <w:t>2 000,0</w:t>
            </w:r>
          </w:p>
        </w:tc>
      </w:tr>
      <w:tr w:rsidR="00C07358" w:rsidRPr="00BE44FB" w:rsidTr="0057497F">
        <w:tc>
          <w:tcPr>
            <w:tcW w:w="704" w:type="dxa"/>
            <w:shd w:val="clear" w:color="auto" w:fill="auto"/>
            <w:vAlign w:val="bottom"/>
          </w:tcPr>
          <w:p w:rsidR="00C07358" w:rsidRPr="0012568D" w:rsidRDefault="00C07358" w:rsidP="0057497F">
            <w:pPr>
              <w:jc w:val="center"/>
              <w:rPr>
                <w:szCs w:val="24"/>
              </w:rPr>
            </w:pPr>
            <w:r w:rsidRPr="0012568D">
              <w:rPr>
                <w:szCs w:val="24"/>
              </w:rPr>
              <w:t>01 7</w:t>
            </w:r>
          </w:p>
        </w:tc>
        <w:tc>
          <w:tcPr>
            <w:tcW w:w="4111" w:type="dxa"/>
            <w:shd w:val="clear" w:color="auto" w:fill="auto"/>
            <w:vAlign w:val="bottom"/>
          </w:tcPr>
          <w:p w:rsidR="00C07358" w:rsidRPr="0012568D" w:rsidRDefault="00C07358" w:rsidP="0057497F">
            <w:pPr>
              <w:rPr>
                <w:szCs w:val="24"/>
              </w:rPr>
            </w:pPr>
            <w:r w:rsidRPr="0012568D">
              <w:rPr>
                <w:szCs w:val="24"/>
              </w:rPr>
              <w:t>Подпрограмма «Социально-правовая защита детей в Балахнинском муниципальном округе»</w:t>
            </w:r>
          </w:p>
        </w:tc>
        <w:tc>
          <w:tcPr>
            <w:tcW w:w="1276" w:type="dxa"/>
            <w:vAlign w:val="bottom"/>
          </w:tcPr>
          <w:p w:rsidR="00C07358" w:rsidRPr="0012568D" w:rsidRDefault="00C07358" w:rsidP="0057497F">
            <w:pPr>
              <w:jc w:val="center"/>
              <w:rPr>
                <w:szCs w:val="24"/>
              </w:rPr>
            </w:pPr>
            <w:r w:rsidRPr="0012568D">
              <w:rPr>
                <w:szCs w:val="24"/>
              </w:rPr>
              <w:t>3 278,6</w:t>
            </w:r>
          </w:p>
        </w:tc>
        <w:tc>
          <w:tcPr>
            <w:tcW w:w="1275" w:type="dxa"/>
            <w:vAlign w:val="bottom"/>
          </w:tcPr>
          <w:p w:rsidR="00C07358" w:rsidRPr="00C4466C" w:rsidRDefault="00C07358" w:rsidP="0057497F">
            <w:pPr>
              <w:jc w:val="center"/>
              <w:rPr>
                <w:szCs w:val="24"/>
              </w:rPr>
            </w:pPr>
            <w:r w:rsidRPr="00C4466C">
              <w:rPr>
                <w:szCs w:val="24"/>
              </w:rPr>
              <w:t>0,0</w:t>
            </w:r>
          </w:p>
        </w:tc>
        <w:tc>
          <w:tcPr>
            <w:tcW w:w="1276" w:type="dxa"/>
            <w:vAlign w:val="bottom"/>
          </w:tcPr>
          <w:p w:rsidR="00C07358" w:rsidRPr="00C4466C" w:rsidRDefault="00C07358" w:rsidP="0057497F">
            <w:pPr>
              <w:jc w:val="center"/>
              <w:rPr>
                <w:szCs w:val="24"/>
              </w:rPr>
            </w:pPr>
            <w:r w:rsidRPr="00C4466C">
              <w:rPr>
                <w:szCs w:val="24"/>
              </w:rPr>
              <w:t>0,0</w:t>
            </w:r>
          </w:p>
        </w:tc>
        <w:tc>
          <w:tcPr>
            <w:tcW w:w="1389" w:type="dxa"/>
            <w:vAlign w:val="bottom"/>
          </w:tcPr>
          <w:p w:rsidR="00C07358" w:rsidRPr="00C4466C" w:rsidRDefault="00C07358" w:rsidP="0057497F">
            <w:pPr>
              <w:jc w:val="center"/>
              <w:rPr>
                <w:szCs w:val="24"/>
              </w:rPr>
            </w:pPr>
            <w:r w:rsidRPr="00C4466C">
              <w:rPr>
                <w:szCs w:val="24"/>
              </w:rPr>
              <w:t>0,0</w:t>
            </w:r>
          </w:p>
        </w:tc>
      </w:tr>
      <w:tr w:rsidR="00C07358" w:rsidRPr="00BE44FB" w:rsidTr="0057497F">
        <w:tc>
          <w:tcPr>
            <w:tcW w:w="704" w:type="dxa"/>
            <w:shd w:val="clear" w:color="auto" w:fill="auto"/>
            <w:vAlign w:val="bottom"/>
          </w:tcPr>
          <w:p w:rsidR="00C07358" w:rsidRPr="0012568D" w:rsidRDefault="00C07358" w:rsidP="0057497F">
            <w:pPr>
              <w:jc w:val="center"/>
              <w:rPr>
                <w:szCs w:val="24"/>
              </w:rPr>
            </w:pPr>
            <w:r w:rsidRPr="0012568D">
              <w:rPr>
                <w:szCs w:val="24"/>
              </w:rPr>
              <w:t>01 8</w:t>
            </w:r>
          </w:p>
        </w:tc>
        <w:tc>
          <w:tcPr>
            <w:tcW w:w="4111" w:type="dxa"/>
            <w:shd w:val="clear" w:color="auto" w:fill="auto"/>
            <w:vAlign w:val="bottom"/>
          </w:tcPr>
          <w:p w:rsidR="00C07358" w:rsidRPr="0012568D" w:rsidRDefault="00C07358" w:rsidP="0057497F">
            <w:pPr>
              <w:rPr>
                <w:szCs w:val="24"/>
              </w:rPr>
            </w:pPr>
            <w:r w:rsidRPr="0012568D">
              <w:rPr>
                <w:szCs w:val="24"/>
              </w:rPr>
              <w:t>Подпрограмма «Школьное питание как основа здоровьесбережения учащихся»</w:t>
            </w:r>
          </w:p>
        </w:tc>
        <w:tc>
          <w:tcPr>
            <w:tcW w:w="1276" w:type="dxa"/>
            <w:vAlign w:val="bottom"/>
          </w:tcPr>
          <w:p w:rsidR="00C07358" w:rsidRPr="0012568D" w:rsidRDefault="00C07358" w:rsidP="0057497F">
            <w:pPr>
              <w:jc w:val="center"/>
              <w:rPr>
                <w:szCs w:val="24"/>
              </w:rPr>
            </w:pPr>
            <w:r w:rsidRPr="0012568D">
              <w:rPr>
                <w:szCs w:val="24"/>
              </w:rPr>
              <w:t>67 061,7</w:t>
            </w:r>
          </w:p>
        </w:tc>
        <w:tc>
          <w:tcPr>
            <w:tcW w:w="1275" w:type="dxa"/>
            <w:vAlign w:val="bottom"/>
          </w:tcPr>
          <w:p w:rsidR="00C07358" w:rsidRPr="00C4466C" w:rsidRDefault="00C07358" w:rsidP="0057497F">
            <w:pPr>
              <w:jc w:val="center"/>
              <w:rPr>
                <w:szCs w:val="24"/>
              </w:rPr>
            </w:pPr>
            <w:r w:rsidRPr="00C4466C">
              <w:rPr>
                <w:szCs w:val="24"/>
              </w:rPr>
              <w:t>39 792,9</w:t>
            </w:r>
          </w:p>
        </w:tc>
        <w:tc>
          <w:tcPr>
            <w:tcW w:w="1276" w:type="dxa"/>
            <w:vAlign w:val="bottom"/>
          </w:tcPr>
          <w:p w:rsidR="00C07358" w:rsidRPr="00C4466C" w:rsidRDefault="00C07358" w:rsidP="0057497F">
            <w:pPr>
              <w:jc w:val="center"/>
              <w:rPr>
                <w:szCs w:val="24"/>
              </w:rPr>
            </w:pPr>
            <w:r w:rsidRPr="00C4466C">
              <w:rPr>
                <w:szCs w:val="24"/>
              </w:rPr>
              <w:t>37 661,3</w:t>
            </w:r>
          </w:p>
        </w:tc>
        <w:tc>
          <w:tcPr>
            <w:tcW w:w="1389" w:type="dxa"/>
            <w:vAlign w:val="bottom"/>
          </w:tcPr>
          <w:p w:rsidR="00C07358" w:rsidRPr="00C4466C" w:rsidRDefault="00C07358" w:rsidP="0057497F">
            <w:pPr>
              <w:jc w:val="center"/>
              <w:rPr>
                <w:szCs w:val="24"/>
              </w:rPr>
            </w:pPr>
            <w:r w:rsidRPr="00C4466C">
              <w:rPr>
                <w:szCs w:val="24"/>
              </w:rPr>
              <w:t>36 544,8</w:t>
            </w:r>
          </w:p>
        </w:tc>
      </w:tr>
      <w:tr w:rsidR="00C07358" w:rsidRPr="00BE44FB" w:rsidTr="0057497F">
        <w:tc>
          <w:tcPr>
            <w:tcW w:w="704" w:type="dxa"/>
            <w:shd w:val="clear" w:color="auto" w:fill="auto"/>
            <w:vAlign w:val="bottom"/>
          </w:tcPr>
          <w:p w:rsidR="00C07358" w:rsidRPr="0012568D" w:rsidRDefault="00C07358" w:rsidP="0057497F">
            <w:pPr>
              <w:jc w:val="center"/>
              <w:rPr>
                <w:szCs w:val="24"/>
              </w:rPr>
            </w:pPr>
            <w:r w:rsidRPr="0012568D">
              <w:rPr>
                <w:szCs w:val="24"/>
              </w:rPr>
              <w:t>01 9</w:t>
            </w:r>
          </w:p>
        </w:tc>
        <w:tc>
          <w:tcPr>
            <w:tcW w:w="4111" w:type="dxa"/>
            <w:shd w:val="clear" w:color="auto" w:fill="auto"/>
            <w:vAlign w:val="bottom"/>
          </w:tcPr>
          <w:p w:rsidR="00C07358" w:rsidRPr="0012568D" w:rsidRDefault="00C07358" w:rsidP="0057497F">
            <w:pPr>
              <w:rPr>
                <w:szCs w:val="24"/>
              </w:rPr>
            </w:pPr>
            <w:r w:rsidRPr="0012568D">
              <w:rPr>
                <w:szCs w:val="24"/>
              </w:rPr>
              <w:t>Подпрограмма «Энергосбережение и повышение энергетической эффективности образовательных учреждений»</w:t>
            </w:r>
          </w:p>
        </w:tc>
        <w:tc>
          <w:tcPr>
            <w:tcW w:w="1276" w:type="dxa"/>
            <w:vAlign w:val="bottom"/>
          </w:tcPr>
          <w:p w:rsidR="00C07358" w:rsidRPr="0012568D" w:rsidRDefault="00C07358" w:rsidP="0057497F">
            <w:pPr>
              <w:jc w:val="center"/>
              <w:rPr>
                <w:szCs w:val="24"/>
              </w:rPr>
            </w:pPr>
            <w:r w:rsidRPr="0012568D">
              <w:rPr>
                <w:szCs w:val="24"/>
              </w:rPr>
              <w:t>1 000,0</w:t>
            </w:r>
          </w:p>
        </w:tc>
        <w:tc>
          <w:tcPr>
            <w:tcW w:w="1275" w:type="dxa"/>
            <w:vAlign w:val="bottom"/>
          </w:tcPr>
          <w:p w:rsidR="00C07358" w:rsidRPr="00C4466C" w:rsidRDefault="00C07358" w:rsidP="0057497F">
            <w:pPr>
              <w:jc w:val="center"/>
              <w:rPr>
                <w:szCs w:val="24"/>
              </w:rPr>
            </w:pPr>
            <w:r w:rsidRPr="00C4466C">
              <w:rPr>
                <w:szCs w:val="24"/>
              </w:rPr>
              <w:t>1 000,0</w:t>
            </w:r>
          </w:p>
        </w:tc>
        <w:tc>
          <w:tcPr>
            <w:tcW w:w="1276" w:type="dxa"/>
            <w:vAlign w:val="bottom"/>
          </w:tcPr>
          <w:p w:rsidR="00C07358" w:rsidRPr="00C4466C" w:rsidRDefault="00C07358" w:rsidP="0057497F">
            <w:pPr>
              <w:jc w:val="center"/>
              <w:rPr>
                <w:szCs w:val="24"/>
              </w:rPr>
            </w:pPr>
            <w:r w:rsidRPr="00C4466C">
              <w:rPr>
                <w:szCs w:val="24"/>
              </w:rPr>
              <w:t>1 000,0</w:t>
            </w:r>
          </w:p>
        </w:tc>
        <w:tc>
          <w:tcPr>
            <w:tcW w:w="1389" w:type="dxa"/>
            <w:vAlign w:val="bottom"/>
          </w:tcPr>
          <w:p w:rsidR="00C07358" w:rsidRPr="00C4466C" w:rsidRDefault="00C07358" w:rsidP="0057497F">
            <w:pPr>
              <w:jc w:val="center"/>
              <w:rPr>
                <w:szCs w:val="24"/>
              </w:rPr>
            </w:pPr>
            <w:r w:rsidRPr="00C4466C">
              <w:rPr>
                <w:szCs w:val="24"/>
              </w:rPr>
              <w:t>1 000,0</w:t>
            </w:r>
          </w:p>
        </w:tc>
      </w:tr>
      <w:tr w:rsidR="00C07358" w:rsidRPr="00BE44FB" w:rsidTr="0057497F">
        <w:tc>
          <w:tcPr>
            <w:tcW w:w="704" w:type="dxa"/>
            <w:shd w:val="clear" w:color="auto" w:fill="auto"/>
            <w:vAlign w:val="bottom"/>
          </w:tcPr>
          <w:p w:rsidR="00C07358" w:rsidRPr="0012568D" w:rsidRDefault="00C07358" w:rsidP="0057497F">
            <w:pPr>
              <w:jc w:val="center"/>
              <w:rPr>
                <w:szCs w:val="24"/>
              </w:rPr>
            </w:pPr>
            <w:r w:rsidRPr="0012568D">
              <w:rPr>
                <w:szCs w:val="24"/>
              </w:rPr>
              <w:t>01 А</w:t>
            </w:r>
          </w:p>
        </w:tc>
        <w:tc>
          <w:tcPr>
            <w:tcW w:w="4111" w:type="dxa"/>
            <w:shd w:val="clear" w:color="auto" w:fill="auto"/>
            <w:vAlign w:val="bottom"/>
          </w:tcPr>
          <w:p w:rsidR="00C07358" w:rsidRPr="0012568D" w:rsidRDefault="00C07358" w:rsidP="0057497F">
            <w:pPr>
              <w:rPr>
                <w:szCs w:val="24"/>
              </w:rPr>
            </w:pPr>
            <w:r w:rsidRPr="0012568D">
              <w:rPr>
                <w:szCs w:val="24"/>
              </w:rPr>
              <w:t>Подпрограмма «Обеспечение реализации муниципальной программы»</w:t>
            </w:r>
          </w:p>
        </w:tc>
        <w:tc>
          <w:tcPr>
            <w:tcW w:w="1276" w:type="dxa"/>
            <w:vAlign w:val="bottom"/>
          </w:tcPr>
          <w:p w:rsidR="00C07358" w:rsidRPr="0012568D" w:rsidRDefault="00C07358" w:rsidP="0057497F">
            <w:pPr>
              <w:jc w:val="center"/>
              <w:rPr>
                <w:szCs w:val="24"/>
              </w:rPr>
            </w:pPr>
            <w:r w:rsidRPr="0012568D">
              <w:rPr>
                <w:szCs w:val="24"/>
              </w:rPr>
              <w:t>15 111,1</w:t>
            </w:r>
          </w:p>
        </w:tc>
        <w:tc>
          <w:tcPr>
            <w:tcW w:w="1275" w:type="dxa"/>
            <w:vAlign w:val="bottom"/>
          </w:tcPr>
          <w:p w:rsidR="00C07358" w:rsidRPr="00C4466C" w:rsidRDefault="00C07358" w:rsidP="0057497F">
            <w:pPr>
              <w:jc w:val="center"/>
              <w:rPr>
                <w:szCs w:val="24"/>
              </w:rPr>
            </w:pPr>
            <w:r w:rsidRPr="00C4466C">
              <w:rPr>
                <w:szCs w:val="24"/>
              </w:rPr>
              <w:t>16 986,2</w:t>
            </w:r>
          </w:p>
        </w:tc>
        <w:tc>
          <w:tcPr>
            <w:tcW w:w="1276" w:type="dxa"/>
            <w:vAlign w:val="bottom"/>
          </w:tcPr>
          <w:p w:rsidR="00C07358" w:rsidRPr="00C4466C" w:rsidRDefault="00C07358" w:rsidP="0057497F">
            <w:pPr>
              <w:jc w:val="center"/>
              <w:rPr>
                <w:szCs w:val="24"/>
              </w:rPr>
            </w:pPr>
            <w:r w:rsidRPr="00C4466C">
              <w:rPr>
                <w:szCs w:val="24"/>
              </w:rPr>
              <w:t>16 986,2</w:t>
            </w:r>
          </w:p>
        </w:tc>
        <w:tc>
          <w:tcPr>
            <w:tcW w:w="1389" w:type="dxa"/>
            <w:vAlign w:val="bottom"/>
          </w:tcPr>
          <w:p w:rsidR="00C07358" w:rsidRPr="00C4466C" w:rsidRDefault="00C07358" w:rsidP="0057497F">
            <w:pPr>
              <w:jc w:val="center"/>
              <w:rPr>
                <w:szCs w:val="24"/>
              </w:rPr>
            </w:pPr>
            <w:r w:rsidRPr="00C4466C">
              <w:rPr>
                <w:szCs w:val="24"/>
              </w:rPr>
              <w:t>16 986,2</w:t>
            </w:r>
          </w:p>
        </w:tc>
      </w:tr>
      <w:tr w:rsidR="00C07358" w:rsidRPr="00BE44FB" w:rsidTr="0057497F">
        <w:tc>
          <w:tcPr>
            <w:tcW w:w="704" w:type="dxa"/>
            <w:shd w:val="clear" w:color="auto" w:fill="auto"/>
            <w:vAlign w:val="bottom"/>
          </w:tcPr>
          <w:p w:rsidR="00C07358" w:rsidRPr="0012568D" w:rsidRDefault="00C07358" w:rsidP="0057497F">
            <w:pPr>
              <w:jc w:val="center"/>
              <w:rPr>
                <w:szCs w:val="24"/>
              </w:rPr>
            </w:pPr>
            <w:r w:rsidRPr="0012568D">
              <w:rPr>
                <w:szCs w:val="24"/>
              </w:rPr>
              <w:t>01 Б</w:t>
            </w:r>
          </w:p>
        </w:tc>
        <w:tc>
          <w:tcPr>
            <w:tcW w:w="4111" w:type="dxa"/>
            <w:shd w:val="clear" w:color="auto" w:fill="auto"/>
            <w:vAlign w:val="bottom"/>
          </w:tcPr>
          <w:p w:rsidR="00C07358" w:rsidRPr="0012568D" w:rsidRDefault="00C07358" w:rsidP="0057497F">
            <w:pPr>
              <w:rPr>
                <w:szCs w:val="24"/>
              </w:rPr>
            </w:pPr>
            <w:r w:rsidRPr="0012568D">
              <w:rPr>
                <w:szCs w:val="24"/>
              </w:rPr>
              <w:t>Подпрограмма «Одаренные дети»</w:t>
            </w:r>
          </w:p>
        </w:tc>
        <w:tc>
          <w:tcPr>
            <w:tcW w:w="1276" w:type="dxa"/>
            <w:vAlign w:val="bottom"/>
          </w:tcPr>
          <w:p w:rsidR="00C07358" w:rsidRPr="0012568D" w:rsidRDefault="00C07358" w:rsidP="0057497F">
            <w:pPr>
              <w:jc w:val="center"/>
              <w:rPr>
                <w:szCs w:val="24"/>
              </w:rPr>
            </w:pPr>
            <w:r w:rsidRPr="0012568D">
              <w:rPr>
                <w:szCs w:val="24"/>
              </w:rPr>
              <w:t>400,0</w:t>
            </w:r>
          </w:p>
        </w:tc>
        <w:tc>
          <w:tcPr>
            <w:tcW w:w="1275" w:type="dxa"/>
            <w:vAlign w:val="bottom"/>
          </w:tcPr>
          <w:p w:rsidR="00C07358" w:rsidRPr="00C4466C" w:rsidRDefault="00C07358" w:rsidP="0057497F">
            <w:pPr>
              <w:jc w:val="center"/>
              <w:rPr>
                <w:szCs w:val="24"/>
              </w:rPr>
            </w:pPr>
            <w:r w:rsidRPr="00C4466C">
              <w:rPr>
                <w:szCs w:val="24"/>
              </w:rPr>
              <w:t>400,0</w:t>
            </w:r>
          </w:p>
        </w:tc>
        <w:tc>
          <w:tcPr>
            <w:tcW w:w="1276" w:type="dxa"/>
            <w:vAlign w:val="bottom"/>
          </w:tcPr>
          <w:p w:rsidR="00C07358" w:rsidRPr="00C4466C" w:rsidRDefault="00C07358" w:rsidP="0057497F">
            <w:pPr>
              <w:jc w:val="center"/>
              <w:rPr>
                <w:szCs w:val="24"/>
              </w:rPr>
            </w:pPr>
            <w:r w:rsidRPr="00C4466C">
              <w:rPr>
                <w:szCs w:val="24"/>
              </w:rPr>
              <w:t>400,0</w:t>
            </w:r>
          </w:p>
        </w:tc>
        <w:tc>
          <w:tcPr>
            <w:tcW w:w="1389" w:type="dxa"/>
            <w:vAlign w:val="bottom"/>
          </w:tcPr>
          <w:p w:rsidR="00C07358" w:rsidRPr="00C4466C" w:rsidRDefault="00C07358" w:rsidP="0057497F">
            <w:pPr>
              <w:jc w:val="center"/>
              <w:rPr>
                <w:szCs w:val="24"/>
              </w:rPr>
            </w:pPr>
            <w:r w:rsidRPr="00C4466C">
              <w:rPr>
                <w:szCs w:val="24"/>
              </w:rPr>
              <w:t>400,0</w:t>
            </w:r>
          </w:p>
        </w:tc>
      </w:tr>
    </w:tbl>
    <w:p w:rsidR="00C07358" w:rsidRPr="00BE44FB" w:rsidRDefault="00C07358" w:rsidP="00C07358">
      <w:pPr>
        <w:ind w:firstLine="709"/>
        <w:jc w:val="both"/>
        <w:rPr>
          <w:szCs w:val="24"/>
          <w:highlight w:val="yellow"/>
        </w:rPr>
      </w:pPr>
    </w:p>
    <w:p w:rsidR="00C07358" w:rsidRPr="0012568D" w:rsidRDefault="00C07358" w:rsidP="00C07358">
      <w:pPr>
        <w:ind w:firstLine="709"/>
        <w:jc w:val="both"/>
        <w:rPr>
          <w:szCs w:val="24"/>
        </w:rPr>
      </w:pPr>
      <w:r w:rsidRPr="0012568D">
        <w:rPr>
          <w:szCs w:val="24"/>
        </w:rPr>
        <w:t>Изменение объема бюджетных ассигнований по сравнению с первоначальным бюджетом на 2024 год, главным образом связано с:</w:t>
      </w:r>
    </w:p>
    <w:p w:rsidR="00C07358" w:rsidRDefault="00C07358" w:rsidP="00C07358">
      <w:pPr>
        <w:ind w:firstLine="709"/>
        <w:jc w:val="both"/>
        <w:rPr>
          <w:szCs w:val="24"/>
        </w:rPr>
      </w:pPr>
      <w:r w:rsidRPr="003B51E6">
        <w:rPr>
          <w:szCs w:val="24"/>
        </w:rPr>
        <w:t>- </w:t>
      </w:r>
      <w:r>
        <w:rPr>
          <w:szCs w:val="24"/>
        </w:rPr>
        <w:t>увеличением фонда оплаты труда по</w:t>
      </w:r>
      <w:r w:rsidRPr="003B51E6">
        <w:rPr>
          <w:szCs w:val="24"/>
        </w:rPr>
        <w:t xml:space="preserve"> отдельны</w:t>
      </w:r>
      <w:r>
        <w:rPr>
          <w:szCs w:val="24"/>
        </w:rPr>
        <w:t>м</w:t>
      </w:r>
      <w:r w:rsidRPr="003B51E6">
        <w:rPr>
          <w:szCs w:val="24"/>
        </w:rPr>
        <w:t xml:space="preserve"> категори</w:t>
      </w:r>
      <w:r>
        <w:rPr>
          <w:szCs w:val="24"/>
        </w:rPr>
        <w:t>ям</w:t>
      </w:r>
      <w:r w:rsidRPr="003B51E6">
        <w:rPr>
          <w:szCs w:val="24"/>
        </w:rPr>
        <w:t xml:space="preserve"> работников учреждений Балахнинского муниципального округа, поименованных в </w:t>
      </w:r>
      <w:r>
        <w:rPr>
          <w:szCs w:val="24"/>
        </w:rPr>
        <w:t>«майских» У</w:t>
      </w:r>
      <w:r w:rsidRPr="003B51E6">
        <w:rPr>
          <w:szCs w:val="24"/>
        </w:rPr>
        <w:t xml:space="preserve">казах Президента Российской Федерации </w:t>
      </w:r>
      <w:r w:rsidRPr="003B51E6">
        <w:rPr>
          <w:color w:val="000000"/>
          <w:szCs w:val="24"/>
        </w:rPr>
        <w:t xml:space="preserve">2012 года </w:t>
      </w:r>
      <w:r w:rsidRPr="003B51E6">
        <w:rPr>
          <w:szCs w:val="24"/>
        </w:rPr>
        <w:t xml:space="preserve">с учетом </w:t>
      </w:r>
      <w:r>
        <w:rPr>
          <w:szCs w:val="24"/>
        </w:rPr>
        <w:t>прогноза среднемесячного дохода от трудовой деятельности за 2024 год и изменением списочной численности</w:t>
      </w:r>
      <w:r w:rsidRPr="007D4EDB">
        <w:rPr>
          <w:szCs w:val="24"/>
        </w:rPr>
        <w:t>;</w:t>
      </w:r>
    </w:p>
    <w:p w:rsidR="00C07358" w:rsidRPr="00A84840" w:rsidRDefault="00C07358" w:rsidP="00C07358">
      <w:pPr>
        <w:ind w:firstLine="709"/>
        <w:jc w:val="both"/>
        <w:rPr>
          <w:szCs w:val="24"/>
        </w:rPr>
      </w:pPr>
      <w:r w:rsidRPr="00A84840">
        <w:rPr>
          <w:szCs w:val="24"/>
        </w:rPr>
        <w:t xml:space="preserve">- </w:t>
      </w:r>
      <w:r w:rsidRPr="00A84840">
        <w:rPr>
          <w:rFonts w:cs="Arial"/>
          <w:szCs w:val="24"/>
        </w:rPr>
        <w:t xml:space="preserve">увеличением фонда оплаты труда </w:t>
      </w:r>
      <w:r w:rsidRPr="00A84840">
        <w:rPr>
          <w:szCs w:val="24"/>
        </w:rPr>
        <w:t xml:space="preserve">работников, на которых не распространяются </w:t>
      </w:r>
      <w:r>
        <w:rPr>
          <w:szCs w:val="24"/>
        </w:rPr>
        <w:t>«</w:t>
      </w:r>
      <w:r w:rsidRPr="00A84840">
        <w:rPr>
          <w:szCs w:val="24"/>
        </w:rPr>
        <w:t>майские</w:t>
      </w:r>
      <w:r>
        <w:rPr>
          <w:szCs w:val="24"/>
        </w:rPr>
        <w:t xml:space="preserve">» </w:t>
      </w:r>
      <w:r w:rsidRPr="00A84840">
        <w:rPr>
          <w:szCs w:val="24"/>
        </w:rPr>
        <w:t>Указы Президента Российской Федерации</w:t>
      </w:r>
      <w:r>
        <w:rPr>
          <w:szCs w:val="24"/>
        </w:rPr>
        <w:t xml:space="preserve"> </w:t>
      </w:r>
      <w:r w:rsidRPr="00A84840">
        <w:rPr>
          <w:szCs w:val="24"/>
        </w:rPr>
        <w:t xml:space="preserve">2012 года </w:t>
      </w:r>
      <w:r w:rsidRPr="00A84840">
        <w:rPr>
          <w:rFonts w:cs="Arial"/>
          <w:szCs w:val="24"/>
        </w:rPr>
        <w:t xml:space="preserve">с 1 октября 2024 года на 7,2 %, </w:t>
      </w:r>
      <w:r w:rsidRPr="00A84840">
        <w:rPr>
          <w:szCs w:val="24"/>
        </w:rPr>
        <w:t>с 1 января 2025 года на 4,5%;</w:t>
      </w:r>
    </w:p>
    <w:p w:rsidR="00C07358" w:rsidRDefault="00C07358" w:rsidP="00C07358">
      <w:pPr>
        <w:ind w:firstLine="709"/>
        <w:jc w:val="both"/>
        <w:rPr>
          <w:szCs w:val="24"/>
        </w:rPr>
      </w:pPr>
      <w:r>
        <w:rPr>
          <w:szCs w:val="24"/>
        </w:rPr>
        <w:t>- дополнительной потребности на доведение заработной платы отдельных категорий работников до минимального размера оплаты труда 22 440 рублей;</w:t>
      </w:r>
    </w:p>
    <w:p w:rsidR="00C07358" w:rsidRPr="00A84840" w:rsidRDefault="00C07358" w:rsidP="00C07358">
      <w:pPr>
        <w:ind w:firstLine="709"/>
        <w:jc w:val="both"/>
        <w:rPr>
          <w:szCs w:val="24"/>
        </w:rPr>
      </w:pPr>
      <w:r w:rsidRPr="00A84840">
        <w:rPr>
          <w:szCs w:val="24"/>
        </w:rPr>
        <w:t>- индексацией расходов на оплату коммунальных у</w:t>
      </w:r>
      <w:r>
        <w:rPr>
          <w:szCs w:val="24"/>
        </w:rPr>
        <w:t>слуг и аренды помещений на 4,5%.</w:t>
      </w:r>
    </w:p>
    <w:p w:rsidR="00C07358" w:rsidRPr="00BE44FB" w:rsidRDefault="00C07358" w:rsidP="00C07358">
      <w:pPr>
        <w:ind w:firstLine="709"/>
        <w:jc w:val="both"/>
        <w:rPr>
          <w:szCs w:val="24"/>
          <w:highlight w:val="yellow"/>
        </w:rPr>
      </w:pPr>
    </w:p>
    <w:p w:rsidR="00C07358" w:rsidRPr="00A84840" w:rsidRDefault="00C07358" w:rsidP="00C07358">
      <w:pPr>
        <w:ind w:firstLine="709"/>
        <w:jc w:val="both"/>
        <w:rPr>
          <w:szCs w:val="24"/>
        </w:rPr>
      </w:pPr>
      <w:r w:rsidRPr="00A84840">
        <w:rPr>
          <w:szCs w:val="24"/>
        </w:rPr>
        <w:t>Бюджетные ассигнования в рамках программы распределены по следующим подпрограммам:</w:t>
      </w:r>
    </w:p>
    <w:p w:rsidR="00C07358" w:rsidRPr="00BE44FB" w:rsidRDefault="00C07358" w:rsidP="00C07358">
      <w:pPr>
        <w:ind w:firstLine="709"/>
        <w:jc w:val="both"/>
        <w:rPr>
          <w:szCs w:val="24"/>
          <w:highlight w:val="yellow"/>
        </w:rPr>
      </w:pPr>
    </w:p>
    <w:p w:rsidR="00C07358" w:rsidRPr="000F58A9" w:rsidRDefault="00C07358" w:rsidP="00C07358">
      <w:pPr>
        <w:pStyle w:val="Courier14"/>
        <w:ind w:left="142" w:firstLine="567"/>
        <w:rPr>
          <w:rFonts w:ascii="Times New Roman" w:hAnsi="Times New Roman"/>
          <w:sz w:val="24"/>
          <w:szCs w:val="24"/>
        </w:rPr>
      </w:pPr>
      <w:r w:rsidRPr="000F58A9">
        <w:rPr>
          <w:rFonts w:ascii="Times New Roman" w:hAnsi="Times New Roman" w:cs="Times New Roman"/>
          <w:sz w:val="24"/>
          <w:szCs w:val="24"/>
        </w:rPr>
        <w:t>1. Подпрограмма «Развитие общего образования»:</w:t>
      </w:r>
    </w:p>
    <w:p w:rsidR="00C07358" w:rsidRPr="00BE44FB" w:rsidRDefault="00C07358" w:rsidP="00C07358">
      <w:pPr>
        <w:pStyle w:val="Courier14"/>
        <w:ind w:firstLine="709"/>
        <w:rPr>
          <w:rFonts w:ascii="Times New Roman" w:hAnsi="Times New Roman" w:cs="Times New Roman"/>
          <w:sz w:val="24"/>
          <w:szCs w:val="24"/>
          <w:highlight w:val="yellow"/>
        </w:rPr>
      </w:pPr>
    </w:p>
    <w:p w:rsidR="00C07358" w:rsidRPr="00443BC2" w:rsidRDefault="00C07358" w:rsidP="00C07358">
      <w:pPr>
        <w:pStyle w:val="Courier14"/>
        <w:ind w:firstLine="709"/>
        <w:rPr>
          <w:rFonts w:ascii="Times New Roman" w:hAnsi="Times New Roman"/>
          <w:sz w:val="24"/>
          <w:szCs w:val="24"/>
        </w:rPr>
      </w:pPr>
      <w:r w:rsidRPr="00443BC2">
        <w:rPr>
          <w:rFonts w:ascii="Times New Roman" w:hAnsi="Times New Roman" w:cs="Times New Roman"/>
          <w:sz w:val="24"/>
          <w:szCs w:val="24"/>
        </w:rPr>
        <w:t xml:space="preserve"> Расходы на 2025 год предусмотрены в сумме</w:t>
      </w:r>
      <w:r w:rsidRPr="00443BC2">
        <w:rPr>
          <w:rFonts w:ascii="Times New Roman" w:hAnsi="Times New Roman"/>
          <w:sz w:val="24"/>
          <w:szCs w:val="24"/>
        </w:rPr>
        <w:t xml:space="preserve"> 1 547 731,4 тыс. рублей, что составляет 112,8% к уровню 2024 года. Расходы на 2026</w:t>
      </w:r>
      <w:r>
        <w:rPr>
          <w:rFonts w:ascii="Times New Roman" w:hAnsi="Times New Roman"/>
          <w:sz w:val="24"/>
          <w:szCs w:val="24"/>
        </w:rPr>
        <w:t xml:space="preserve"> и 2027</w:t>
      </w:r>
      <w:r w:rsidRPr="00443BC2">
        <w:rPr>
          <w:rFonts w:ascii="Times New Roman" w:hAnsi="Times New Roman"/>
          <w:sz w:val="24"/>
          <w:szCs w:val="24"/>
        </w:rPr>
        <w:t xml:space="preserve"> год</w:t>
      </w:r>
      <w:r>
        <w:rPr>
          <w:rFonts w:ascii="Times New Roman" w:hAnsi="Times New Roman"/>
          <w:sz w:val="24"/>
          <w:szCs w:val="24"/>
        </w:rPr>
        <w:t>ы</w:t>
      </w:r>
      <w:r w:rsidRPr="00443BC2">
        <w:rPr>
          <w:rFonts w:ascii="Times New Roman" w:hAnsi="Times New Roman"/>
          <w:sz w:val="24"/>
          <w:szCs w:val="24"/>
        </w:rPr>
        <w:t xml:space="preserve"> предусмотрены в сумме 1 549 048,9 тыс. рублей</w:t>
      </w:r>
      <w:r>
        <w:rPr>
          <w:rFonts w:ascii="Times New Roman" w:hAnsi="Times New Roman"/>
          <w:sz w:val="24"/>
          <w:szCs w:val="24"/>
        </w:rPr>
        <w:t xml:space="preserve"> ежегодно</w:t>
      </w:r>
      <w:r w:rsidRPr="00443BC2">
        <w:rPr>
          <w:rFonts w:ascii="Times New Roman" w:hAnsi="Times New Roman"/>
          <w:sz w:val="24"/>
          <w:szCs w:val="24"/>
        </w:rPr>
        <w:t>.</w:t>
      </w:r>
    </w:p>
    <w:p w:rsidR="00C07358" w:rsidRPr="00A84840" w:rsidRDefault="00C07358" w:rsidP="00C07358">
      <w:pPr>
        <w:pStyle w:val="Courier14"/>
        <w:ind w:firstLine="709"/>
        <w:rPr>
          <w:rFonts w:ascii="Times New Roman" w:hAnsi="Times New Roman" w:cs="Times New Roman"/>
          <w:sz w:val="24"/>
          <w:szCs w:val="24"/>
        </w:rPr>
      </w:pPr>
      <w:r w:rsidRPr="00A84840">
        <w:rPr>
          <w:rFonts w:ascii="Times New Roman" w:hAnsi="Times New Roman" w:cs="Times New Roman"/>
          <w:sz w:val="24"/>
          <w:szCs w:val="24"/>
        </w:rPr>
        <w:t>Расходы по подпрограмме будут направлены на обеспечение деятельности муниципальных образовательных учреждений (детские сады и школы), в том числе:</w:t>
      </w:r>
    </w:p>
    <w:p w:rsidR="00C07358" w:rsidRDefault="00C07358" w:rsidP="00C07358">
      <w:pPr>
        <w:ind w:firstLine="709"/>
        <w:jc w:val="both"/>
        <w:rPr>
          <w:szCs w:val="24"/>
        </w:rPr>
      </w:pPr>
    </w:p>
    <w:p w:rsidR="00C07358" w:rsidRDefault="00C07358" w:rsidP="00C07358">
      <w:pPr>
        <w:ind w:firstLine="709"/>
        <w:jc w:val="both"/>
        <w:rPr>
          <w:szCs w:val="24"/>
        </w:rPr>
      </w:pPr>
      <w:r>
        <w:rPr>
          <w:szCs w:val="24"/>
        </w:rPr>
        <w:t xml:space="preserve">- </w:t>
      </w:r>
      <w:r w:rsidRPr="002265F5">
        <w:rPr>
          <w:szCs w:val="24"/>
        </w:rPr>
        <w:t xml:space="preserve">за счет средств бюджета округа в 2025 году – </w:t>
      </w:r>
      <w:r>
        <w:rPr>
          <w:szCs w:val="24"/>
        </w:rPr>
        <w:t>392 414,7</w:t>
      </w:r>
      <w:r w:rsidRPr="002265F5">
        <w:rPr>
          <w:szCs w:val="24"/>
        </w:rPr>
        <w:t xml:space="preserve"> тыс. рублей, в 2026 году – </w:t>
      </w:r>
      <w:r>
        <w:rPr>
          <w:szCs w:val="24"/>
        </w:rPr>
        <w:t>392 414,7</w:t>
      </w:r>
      <w:r w:rsidRPr="002265F5">
        <w:rPr>
          <w:szCs w:val="24"/>
        </w:rPr>
        <w:t xml:space="preserve"> тыс. рублей, в 2027 году – </w:t>
      </w:r>
      <w:r>
        <w:rPr>
          <w:szCs w:val="24"/>
        </w:rPr>
        <w:t>392 414,7</w:t>
      </w:r>
      <w:r w:rsidRPr="002265F5">
        <w:rPr>
          <w:szCs w:val="24"/>
        </w:rPr>
        <w:t xml:space="preserve"> тыс. рублей (расходы на выплату заработной платы с начислениями, коммунальные услуги, питание льготных категорий детей, прочие расходы);</w:t>
      </w:r>
    </w:p>
    <w:p w:rsidR="00C07358" w:rsidRPr="00DE4A5D" w:rsidRDefault="00C07358" w:rsidP="00C07358">
      <w:pPr>
        <w:ind w:firstLine="709"/>
        <w:jc w:val="both"/>
        <w:rPr>
          <w:szCs w:val="24"/>
        </w:rPr>
      </w:pPr>
      <w:r>
        <w:rPr>
          <w:szCs w:val="24"/>
        </w:rPr>
        <w:t xml:space="preserve">- </w:t>
      </w:r>
      <w:r w:rsidRPr="002265F5">
        <w:t xml:space="preserve">за счет субвенции из областного бюджета на исполнение полномочий в сфере общего образования в муниципальных дошкольных образовательных организациях в 2025 году – </w:t>
      </w:r>
      <w:r w:rsidRPr="00DE4A5D">
        <w:t>423 283,0 тыс. рублей, в 2026 году – 423 283,0 тыс. рублей, в 2027 году – 423 283,0 тыс. рублей;</w:t>
      </w:r>
    </w:p>
    <w:p w:rsidR="00C07358" w:rsidRPr="00DE4A5D" w:rsidRDefault="00C07358" w:rsidP="00C07358">
      <w:pPr>
        <w:pStyle w:val="Con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DE4A5D">
        <w:rPr>
          <w:rFonts w:ascii="Times New Roman" w:hAnsi="Times New Roman" w:cs="Times New Roman"/>
          <w:sz w:val="24"/>
          <w:szCs w:val="24"/>
        </w:rPr>
        <w:t>за счет субвенции из областного бюджета на исполнение полномочий в сфере общего образования в муниципальных общеобразовательных организациях в 2025 году – 699 462,0 тыс. рублей, в 2026 году – 699 462,0 тыс. рублей, в 2027 году – 699 462,0 тыс. рублей;</w:t>
      </w:r>
    </w:p>
    <w:p w:rsidR="00C07358" w:rsidRDefault="00C07358" w:rsidP="00C07358">
      <w:pPr>
        <w:pStyle w:val="ConsNormal"/>
        <w:jc w:val="both"/>
        <w:rPr>
          <w:rFonts w:ascii="Times New Roman" w:hAnsi="Times New Roman" w:cs="Times New Roman"/>
          <w:i/>
          <w:sz w:val="24"/>
          <w:szCs w:val="24"/>
        </w:rPr>
      </w:pPr>
    </w:p>
    <w:p w:rsidR="00C07358" w:rsidRPr="00DE4A5D" w:rsidRDefault="00C07358" w:rsidP="00C07358">
      <w:pPr>
        <w:pStyle w:val="ConsNormal"/>
        <w:jc w:val="both"/>
        <w:rPr>
          <w:rFonts w:ascii="Times New Roman" w:hAnsi="Times New Roman" w:cs="Times New Roman"/>
          <w:i/>
          <w:sz w:val="24"/>
          <w:szCs w:val="24"/>
        </w:rPr>
      </w:pPr>
      <w:r w:rsidRPr="00DE4A5D">
        <w:rPr>
          <w:rFonts w:ascii="Times New Roman" w:hAnsi="Times New Roman" w:cs="Times New Roman"/>
          <w:i/>
          <w:sz w:val="24"/>
          <w:szCs w:val="24"/>
        </w:rPr>
        <w:t>Изменение объема бюджетных ассигнований в 2025 году по сравнению с 2024 годом связано с:</w:t>
      </w:r>
    </w:p>
    <w:p w:rsidR="00C07358" w:rsidRPr="00DE4A5D" w:rsidRDefault="00C07358" w:rsidP="00C07358">
      <w:pPr>
        <w:ind w:firstLine="709"/>
        <w:jc w:val="both"/>
        <w:rPr>
          <w:i/>
          <w:szCs w:val="24"/>
        </w:rPr>
      </w:pPr>
      <w:r w:rsidRPr="00DE4A5D">
        <w:rPr>
          <w:i/>
          <w:szCs w:val="24"/>
        </w:rPr>
        <w:t>- ростом нормативов финансового обеспечения образовательной деятельности в муниципальных общеобразовательных организациях в связи с ростом заработной платы педагогических работников общеобразовательных организаций;</w:t>
      </w:r>
    </w:p>
    <w:p w:rsidR="00C07358" w:rsidRPr="00DE4A5D" w:rsidRDefault="00C07358" w:rsidP="00C07358">
      <w:pPr>
        <w:pStyle w:val="ConsNormal"/>
        <w:jc w:val="both"/>
        <w:rPr>
          <w:rFonts w:ascii="Times New Roman" w:hAnsi="Times New Roman"/>
          <w:i/>
          <w:sz w:val="24"/>
          <w:szCs w:val="24"/>
        </w:rPr>
      </w:pPr>
      <w:r w:rsidRPr="00DE4A5D">
        <w:rPr>
          <w:rFonts w:ascii="Times New Roman" w:hAnsi="Times New Roman"/>
          <w:i/>
          <w:sz w:val="24"/>
          <w:szCs w:val="24"/>
        </w:rPr>
        <w:t>- ростом нормативов финансового обеспечения образовательной деятельности в муниципальных дошкольных образовательных организациях в связи с ростом заработной платы педагогических работников дошкольных образовательных организаций и ростом норматива на учебные расходы.</w:t>
      </w:r>
    </w:p>
    <w:p w:rsidR="00C07358" w:rsidRPr="00DE4A5D" w:rsidRDefault="00C07358" w:rsidP="00C07358">
      <w:pPr>
        <w:pStyle w:val="ConsNormal"/>
        <w:jc w:val="both"/>
        <w:rPr>
          <w:rFonts w:ascii="Times New Roman" w:hAnsi="Times New Roman"/>
          <w:i/>
          <w:sz w:val="24"/>
          <w:szCs w:val="24"/>
        </w:rPr>
      </w:pPr>
    </w:p>
    <w:p w:rsidR="00C07358" w:rsidRPr="00DE4A5D" w:rsidRDefault="00C07358" w:rsidP="00C07358">
      <w:pPr>
        <w:pStyle w:val="ConsNormal"/>
        <w:ind w:firstLine="709"/>
        <w:jc w:val="both"/>
        <w:rPr>
          <w:rFonts w:ascii="Times New Roman" w:hAnsi="Times New Roman" w:cs="Times New Roman"/>
          <w:sz w:val="24"/>
          <w:szCs w:val="24"/>
        </w:rPr>
      </w:pPr>
      <w:r>
        <w:rPr>
          <w:rFonts w:ascii="Times New Roman" w:hAnsi="Times New Roman"/>
          <w:i/>
          <w:sz w:val="28"/>
          <w:szCs w:val="28"/>
        </w:rPr>
        <w:t xml:space="preserve">- </w:t>
      </w:r>
      <w:r w:rsidRPr="00DE4A5D">
        <w:rPr>
          <w:rFonts w:ascii="Times New Roman" w:hAnsi="Times New Roman" w:cs="Times New Roman"/>
          <w:sz w:val="24"/>
          <w:szCs w:val="24"/>
        </w:rPr>
        <w:t>за счет субвенции из областного бюджета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 в 2025 году – 3 114,7 тыс. рублей, в 2026 году – 3 114,7 тыс. рублей, в 2027 году – 3 114,7 тыс. рублей;</w:t>
      </w:r>
    </w:p>
    <w:p w:rsidR="00C07358" w:rsidRDefault="00C07358" w:rsidP="00C07358">
      <w:pPr>
        <w:widowControl w:val="0"/>
        <w:autoSpaceDE w:val="0"/>
        <w:autoSpaceDN w:val="0"/>
        <w:adjustRightInd w:val="0"/>
        <w:ind w:firstLine="709"/>
        <w:jc w:val="both"/>
        <w:rPr>
          <w:i/>
          <w:szCs w:val="24"/>
        </w:rPr>
      </w:pPr>
    </w:p>
    <w:p w:rsidR="00C07358" w:rsidRPr="00DE4A5D" w:rsidRDefault="00C07358" w:rsidP="00C07358">
      <w:pPr>
        <w:widowControl w:val="0"/>
        <w:autoSpaceDE w:val="0"/>
        <w:autoSpaceDN w:val="0"/>
        <w:adjustRightInd w:val="0"/>
        <w:ind w:firstLine="709"/>
        <w:jc w:val="both"/>
        <w:rPr>
          <w:i/>
          <w:szCs w:val="24"/>
        </w:rPr>
      </w:pPr>
      <w:r w:rsidRPr="00DE4A5D">
        <w:rPr>
          <w:i/>
          <w:szCs w:val="24"/>
        </w:rPr>
        <w:t xml:space="preserve">Изменение объема бюджетных ассигнований в 2025 году по сравнению с 2024 годом связано с: </w:t>
      </w:r>
    </w:p>
    <w:p w:rsidR="00C07358" w:rsidRPr="00DE4A5D" w:rsidRDefault="00C07358" w:rsidP="00C07358">
      <w:pPr>
        <w:widowControl w:val="0"/>
        <w:autoSpaceDE w:val="0"/>
        <w:autoSpaceDN w:val="0"/>
        <w:adjustRightInd w:val="0"/>
        <w:ind w:firstLine="709"/>
        <w:jc w:val="both"/>
        <w:rPr>
          <w:i/>
          <w:szCs w:val="24"/>
        </w:rPr>
      </w:pPr>
      <w:r w:rsidRPr="00DE4A5D">
        <w:rPr>
          <w:i/>
          <w:szCs w:val="24"/>
        </w:rPr>
        <w:t>- индексацией норматива финансового обеспечения осуществления присмотра и ухода</w:t>
      </w:r>
      <w:r w:rsidRPr="00DE4A5D">
        <w:rPr>
          <w:szCs w:val="24"/>
        </w:rPr>
        <w:t xml:space="preserve"> </w:t>
      </w:r>
      <w:r w:rsidRPr="00DE4A5D">
        <w:rPr>
          <w:i/>
          <w:szCs w:val="24"/>
        </w:rPr>
        <w:t>за детьми-инвалидами, детьми-сиротами и детьми, оставшимися без попечения родителей, а также за детьми с туберкулезной интоксикацией на 4,5%.</w:t>
      </w:r>
    </w:p>
    <w:p w:rsidR="00C07358" w:rsidRPr="00DE4A5D" w:rsidRDefault="00C07358" w:rsidP="00C07358">
      <w:pPr>
        <w:widowControl w:val="0"/>
        <w:autoSpaceDE w:val="0"/>
        <w:autoSpaceDN w:val="0"/>
        <w:adjustRightInd w:val="0"/>
        <w:ind w:firstLine="709"/>
        <w:jc w:val="both"/>
        <w:rPr>
          <w:i/>
          <w:szCs w:val="24"/>
        </w:rPr>
      </w:pPr>
    </w:p>
    <w:p w:rsidR="00C07358" w:rsidRPr="00DE4A5D" w:rsidRDefault="00C07358" w:rsidP="00C07358">
      <w:pPr>
        <w:pStyle w:val="Con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DE4A5D">
        <w:rPr>
          <w:rFonts w:ascii="Times New Roman" w:hAnsi="Times New Roman" w:cs="Times New Roman"/>
          <w:sz w:val="24"/>
          <w:szCs w:val="24"/>
        </w:rPr>
        <w:t>за счет субвенции из областного бюджета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2025 году – 2 463,3 тыс. рублей, в 2026 году – 2 463,3 тыс. рублей, в 2027 году – 2 463,3 тыс. рублей;</w:t>
      </w:r>
    </w:p>
    <w:p w:rsidR="00C07358" w:rsidRDefault="00C07358" w:rsidP="00C07358">
      <w:pPr>
        <w:ind w:firstLine="709"/>
        <w:jc w:val="both"/>
        <w:rPr>
          <w:i/>
          <w:szCs w:val="24"/>
        </w:rPr>
      </w:pPr>
    </w:p>
    <w:p w:rsidR="00C07358" w:rsidRPr="00DE4A5D" w:rsidRDefault="00C07358" w:rsidP="00C07358">
      <w:pPr>
        <w:ind w:firstLine="709"/>
        <w:jc w:val="both"/>
        <w:rPr>
          <w:i/>
          <w:szCs w:val="24"/>
        </w:rPr>
      </w:pPr>
      <w:r w:rsidRPr="00DE4A5D">
        <w:rPr>
          <w:i/>
          <w:szCs w:val="24"/>
        </w:rPr>
        <w:t>Изменение объема бюджетных ассигнований в 2025 году по сравнению с 2024 годом главным образом связано с индексацией размера компенсации в связи с ростом заработной платы педагогических работников общеобразовательных организаций.</w:t>
      </w:r>
    </w:p>
    <w:p w:rsidR="00C07358" w:rsidRPr="00DE4A5D" w:rsidRDefault="00C07358" w:rsidP="00C07358">
      <w:pPr>
        <w:pStyle w:val="ConsNormal"/>
        <w:jc w:val="both"/>
        <w:rPr>
          <w:rFonts w:ascii="Times New Roman" w:hAnsi="Times New Roman" w:cs="Times New Roman"/>
          <w:sz w:val="24"/>
          <w:szCs w:val="24"/>
        </w:rPr>
      </w:pPr>
    </w:p>
    <w:p w:rsidR="00C07358" w:rsidRPr="00DE4A5D" w:rsidRDefault="00C07358" w:rsidP="00C07358">
      <w:pPr>
        <w:pStyle w:val="Con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DE4A5D">
        <w:rPr>
          <w:rFonts w:ascii="Times New Roman" w:hAnsi="Times New Roman" w:cs="Times New Roman"/>
          <w:sz w:val="24"/>
          <w:szCs w:val="24"/>
        </w:rPr>
        <w:t>за счет субвенции из областного бюджета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 в 2025 году – 21 457,0 тыс. рублей, в 2026 году – 21 457,0 тыс. рублей, в 2027 году – 21 457,0 тыс. рублей;</w:t>
      </w:r>
    </w:p>
    <w:p w:rsidR="00C07358" w:rsidRDefault="00C07358" w:rsidP="00C07358">
      <w:pPr>
        <w:widowControl w:val="0"/>
        <w:autoSpaceDE w:val="0"/>
        <w:autoSpaceDN w:val="0"/>
        <w:adjustRightInd w:val="0"/>
        <w:ind w:firstLine="709"/>
        <w:jc w:val="both"/>
        <w:rPr>
          <w:rFonts w:cs="Arial"/>
          <w:i/>
          <w:szCs w:val="24"/>
        </w:rPr>
      </w:pPr>
    </w:p>
    <w:p w:rsidR="00C07358" w:rsidRPr="00DE4A5D" w:rsidRDefault="00C07358" w:rsidP="00C07358">
      <w:pPr>
        <w:widowControl w:val="0"/>
        <w:autoSpaceDE w:val="0"/>
        <w:autoSpaceDN w:val="0"/>
        <w:adjustRightInd w:val="0"/>
        <w:ind w:firstLine="709"/>
        <w:jc w:val="both"/>
        <w:rPr>
          <w:rFonts w:cs="Arial"/>
          <w:i/>
          <w:szCs w:val="24"/>
        </w:rPr>
      </w:pPr>
      <w:r w:rsidRPr="00DE4A5D">
        <w:rPr>
          <w:rFonts w:cs="Arial"/>
          <w:i/>
          <w:szCs w:val="24"/>
        </w:rPr>
        <w:t>Изменение объема бюджетных ассигнований в 2025 году по сравнению с 2024 годом связано главным образом с ростом среднего размера родительской платы за присмотр и уход за ребенком в дошкольных образовательных организациях в связи с увеличением стоимости продуктов питания.</w:t>
      </w:r>
    </w:p>
    <w:p w:rsidR="00C07358" w:rsidRPr="00DE4A5D" w:rsidRDefault="00C07358" w:rsidP="00C07358">
      <w:pPr>
        <w:widowControl w:val="0"/>
        <w:autoSpaceDE w:val="0"/>
        <w:autoSpaceDN w:val="0"/>
        <w:adjustRightInd w:val="0"/>
        <w:ind w:firstLine="709"/>
        <w:jc w:val="both"/>
        <w:rPr>
          <w:rFonts w:cs="Arial"/>
          <w:i/>
          <w:szCs w:val="24"/>
        </w:rPr>
      </w:pPr>
    </w:p>
    <w:p w:rsidR="00C07358" w:rsidRPr="00DE4A5D" w:rsidRDefault="00C07358" w:rsidP="00C07358">
      <w:pPr>
        <w:ind w:firstLine="709"/>
        <w:jc w:val="both"/>
        <w:rPr>
          <w:szCs w:val="24"/>
        </w:rPr>
      </w:pPr>
      <w:r>
        <w:rPr>
          <w:rFonts w:cs="Arial"/>
          <w:szCs w:val="24"/>
        </w:rPr>
        <w:t xml:space="preserve">- </w:t>
      </w:r>
      <w:r w:rsidRPr="00DE4A5D">
        <w:rPr>
          <w:rFonts w:cs="Arial"/>
          <w:szCs w:val="24"/>
        </w:rPr>
        <w:t xml:space="preserve">за счет иных межбюджетных трансфертов из областного бюджета </w:t>
      </w:r>
      <w:r w:rsidRPr="00DE4A5D">
        <w:rPr>
          <w:szCs w:val="24"/>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 на 2025 год – 192,1 тыс. рублей, на 2026 и 2027 годы 1 509,6 тыс.рублей ежегодно;</w:t>
      </w:r>
    </w:p>
    <w:p w:rsidR="00C07358" w:rsidRPr="00DE4A5D" w:rsidRDefault="00C07358" w:rsidP="00C07358">
      <w:pPr>
        <w:ind w:firstLine="709"/>
        <w:jc w:val="both"/>
        <w:rPr>
          <w:szCs w:val="24"/>
        </w:rPr>
      </w:pPr>
    </w:p>
    <w:p w:rsidR="00C07358" w:rsidRPr="00F65987" w:rsidRDefault="00C07358" w:rsidP="00C07358">
      <w:pPr>
        <w:ind w:firstLine="709"/>
        <w:jc w:val="both"/>
        <w:rPr>
          <w:i/>
          <w:szCs w:val="24"/>
        </w:rPr>
      </w:pPr>
      <w:r>
        <w:rPr>
          <w:szCs w:val="24"/>
        </w:rPr>
        <w:t xml:space="preserve">- </w:t>
      </w:r>
      <w:r w:rsidRPr="00DE4A5D">
        <w:rPr>
          <w:rFonts w:cs="Arial"/>
          <w:szCs w:val="24"/>
        </w:rPr>
        <w:t xml:space="preserve">за счет иных межбюджетных трансфертов из областного бюджета </w:t>
      </w:r>
      <w:r w:rsidRPr="00DE4A5D">
        <w:rPr>
          <w:szCs w:val="24"/>
        </w:rPr>
        <w:t xml:space="preserve">на финансовое обеспечение функционирования специализированных классов (кружков) на базе общеобразовательных организаций в целях реализации образовательных процессов по разработке, производству и эксплуатации беспилотных авиационных систем </w:t>
      </w:r>
      <w:r>
        <w:rPr>
          <w:szCs w:val="24"/>
        </w:rPr>
        <w:t xml:space="preserve">на 2025 – 2027 годы </w:t>
      </w:r>
      <w:r w:rsidRPr="00DE4A5D">
        <w:rPr>
          <w:szCs w:val="24"/>
        </w:rPr>
        <w:t>в сумме 5 344,6 тыс.рублей ежегодно.</w:t>
      </w:r>
      <w:r w:rsidRPr="00F65987">
        <w:rPr>
          <w:i/>
          <w:szCs w:val="24"/>
        </w:rPr>
        <w:t xml:space="preserve"> </w:t>
      </w:r>
    </w:p>
    <w:p w:rsidR="00C07358" w:rsidRPr="00F65987" w:rsidRDefault="00C07358" w:rsidP="00C07358">
      <w:pPr>
        <w:ind w:firstLine="709"/>
        <w:jc w:val="both"/>
        <w:rPr>
          <w:szCs w:val="24"/>
        </w:rPr>
      </w:pPr>
    </w:p>
    <w:p w:rsidR="00C07358" w:rsidRPr="00600938" w:rsidRDefault="00C07358" w:rsidP="00C07358">
      <w:pPr>
        <w:ind w:firstLine="709"/>
        <w:jc w:val="both"/>
        <w:rPr>
          <w:szCs w:val="24"/>
          <w:shd w:val="clear" w:color="auto" w:fill="FFFFFF"/>
        </w:rPr>
      </w:pPr>
      <w:r w:rsidRPr="00600938">
        <w:rPr>
          <w:szCs w:val="24"/>
          <w:shd w:val="clear" w:color="auto" w:fill="FFFFFF"/>
        </w:rPr>
        <w:t>В настоящее время средства федерального бюджета не доведены.</w:t>
      </w:r>
    </w:p>
    <w:p w:rsidR="00C07358" w:rsidRPr="00BE44FB" w:rsidRDefault="00C07358" w:rsidP="00C07358">
      <w:pPr>
        <w:pStyle w:val="ConsNormal"/>
        <w:jc w:val="both"/>
        <w:rPr>
          <w:rFonts w:ascii="Times New Roman" w:hAnsi="Times New Roman" w:cs="Times New Roman"/>
          <w:i/>
          <w:sz w:val="24"/>
          <w:szCs w:val="24"/>
          <w:highlight w:val="yellow"/>
        </w:rPr>
      </w:pPr>
    </w:p>
    <w:p w:rsidR="00C07358" w:rsidRPr="000F58A9" w:rsidRDefault="00C07358" w:rsidP="00C07358">
      <w:pPr>
        <w:ind w:left="568"/>
        <w:jc w:val="both"/>
        <w:rPr>
          <w:szCs w:val="24"/>
        </w:rPr>
      </w:pPr>
      <w:r w:rsidRPr="000F58A9">
        <w:rPr>
          <w:szCs w:val="24"/>
        </w:rPr>
        <w:t>2. Подпрограмма «Развитие дополнительного образования и воспитания детей»:</w:t>
      </w:r>
    </w:p>
    <w:p w:rsidR="00C07358" w:rsidRPr="00BE44FB" w:rsidRDefault="00C07358" w:rsidP="00C07358">
      <w:pPr>
        <w:ind w:left="568"/>
        <w:jc w:val="both"/>
        <w:rPr>
          <w:szCs w:val="24"/>
          <w:highlight w:val="yellow"/>
        </w:rPr>
      </w:pPr>
    </w:p>
    <w:p w:rsidR="00C07358" w:rsidRPr="00DE4A5D" w:rsidRDefault="00C07358" w:rsidP="00C07358">
      <w:pPr>
        <w:pStyle w:val="aff9"/>
        <w:ind w:left="0" w:firstLine="709"/>
        <w:jc w:val="both"/>
        <w:rPr>
          <w:szCs w:val="24"/>
        </w:rPr>
      </w:pPr>
      <w:r w:rsidRPr="00DE4A5D">
        <w:rPr>
          <w:szCs w:val="24"/>
        </w:rPr>
        <w:t xml:space="preserve"> Расходы на 2025 год предусмотрены в сумме 122 248,5 тыс. рублей, что составляет 110,1% к уровню 2024 года. Расходы на 2026 и 2027 годы предусмотрены в сумме 122 248,5 тыс. рублей ежегодно.</w:t>
      </w:r>
    </w:p>
    <w:p w:rsidR="00C07358" w:rsidRPr="0011211B" w:rsidRDefault="00C07358" w:rsidP="00C07358">
      <w:pPr>
        <w:pStyle w:val="aff9"/>
        <w:ind w:left="420"/>
        <w:jc w:val="both"/>
        <w:rPr>
          <w:szCs w:val="24"/>
        </w:rPr>
      </w:pPr>
      <w:r w:rsidRPr="0011211B">
        <w:rPr>
          <w:szCs w:val="24"/>
        </w:rPr>
        <w:t>Расходы по подпрограмме будут направлены на:</w:t>
      </w:r>
    </w:p>
    <w:p w:rsidR="00C07358" w:rsidRPr="002831B4" w:rsidRDefault="00C07358" w:rsidP="00C07358">
      <w:pPr>
        <w:ind w:firstLine="420"/>
        <w:jc w:val="both"/>
        <w:rPr>
          <w:szCs w:val="24"/>
        </w:rPr>
      </w:pPr>
      <w:r w:rsidRPr="002831B4">
        <w:rPr>
          <w:szCs w:val="24"/>
        </w:rPr>
        <w:t>- реализацию мероприятий по организации отдыха и оздоровления детей и молодежи в 2025 году в сумме 7 532,0 тыс. рублей, в 2026 и 2027 годах в сумме 7 532,0 тыс. рублей ежегодно, в том числе:</w:t>
      </w:r>
    </w:p>
    <w:p w:rsidR="00C07358" w:rsidRDefault="00C07358" w:rsidP="00C07358">
      <w:pPr>
        <w:jc w:val="both"/>
        <w:rPr>
          <w:i/>
          <w:szCs w:val="24"/>
        </w:rPr>
      </w:pPr>
      <w:r w:rsidRPr="002831B4">
        <w:rPr>
          <w:szCs w:val="24"/>
        </w:rPr>
        <w:tab/>
      </w:r>
      <w:r w:rsidRPr="002831B4">
        <w:rPr>
          <w:i/>
          <w:szCs w:val="24"/>
        </w:rPr>
        <w:t>- за счет субвенции</w:t>
      </w:r>
      <w:r w:rsidRPr="0011211B">
        <w:rPr>
          <w:i/>
          <w:szCs w:val="24"/>
        </w:rPr>
        <w:t xml:space="preserve">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 в 2025 году –2 532,0 тыс. рублей, в 2026 году – 2 532,0 тыс. рублей, в 2027 году – 2 532,0 тыс. рублей;</w:t>
      </w:r>
    </w:p>
    <w:p w:rsidR="00C07358" w:rsidRDefault="00C07358" w:rsidP="00C07358">
      <w:pPr>
        <w:widowControl w:val="0"/>
        <w:autoSpaceDE w:val="0"/>
        <w:autoSpaceDN w:val="0"/>
        <w:adjustRightInd w:val="0"/>
        <w:ind w:firstLine="709"/>
        <w:jc w:val="both"/>
        <w:rPr>
          <w:rFonts w:cs="Arial"/>
          <w:i/>
          <w:szCs w:val="24"/>
        </w:rPr>
      </w:pPr>
    </w:p>
    <w:p w:rsidR="00C07358" w:rsidRPr="00242640" w:rsidRDefault="00C07358" w:rsidP="00C07358">
      <w:pPr>
        <w:widowControl w:val="0"/>
        <w:autoSpaceDE w:val="0"/>
        <w:autoSpaceDN w:val="0"/>
        <w:adjustRightInd w:val="0"/>
        <w:ind w:firstLine="709"/>
        <w:jc w:val="both"/>
        <w:rPr>
          <w:rFonts w:cs="Arial"/>
          <w:i/>
          <w:szCs w:val="24"/>
        </w:rPr>
      </w:pPr>
      <w:r w:rsidRPr="00242640">
        <w:rPr>
          <w:rFonts w:cs="Arial"/>
          <w:i/>
          <w:szCs w:val="24"/>
        </w:rPr>
        <w:t xml:space="preserve">Изменение объема бюджетных ассигнований в 2025 году по сравнению с 2024 годом главным образом связано с </w:t>
      </w:r>
      <w:r w:rsidRPr="00242640">
        <w:rPr>
          <w:i/>
          <w:szCs w:val="24"/>
        </w:rPr>
        <w:t>индексацией стоимости одного дня пребывания в организациях отдыха детей и их оздоровления на 4,5%.</w:t>
      </w:r>
    </w:p>
    <w:p w:rsidR="00C07358" w:rsidRPr="0011211B" w:rsidRDefault="00C07358" w:rsidP="00C07358">
      <w:pPr>
        <w:jc w:val="both"/>
        <w:rPr>
          <w:i/>
          <w:szCs w:val="24"/>
        </w:rPr>
      </w:pPr>
    </w:p>
    <w:p w:rsidR="00C07358" w:rsidRPr="00226763" w:rsidRDefault="00C07358" w:rsidP="00C07358">
      <w:pPr>
        <w:tabs>
          <w:tab w:val="left" w:pos="426"/>
        </w:tabs>
        <w:ind w:firstLine="420"/>
        <w:jc w:val="both"/>
        <w:rPr>
          <w:szCs w:val="24"/>
        </w:rPr>
      </w:pPr>
      <w:r w:rsidRPr="00226763">
        <w:rPr>
          <w:i/>
          <w:szCs w:val="24"/>
        </w:rPr>
        <w:tab/>
      </w:r>
      <w:r w:rsidRPr="00226763">
        <w:rPr>
          <w:szCs w:val="24"/>
        </w:rPr>
        <w:t>- обеспечение деятельности учреждений дополнительного образования за счет средств бюджета округа в 2025 – 2027 годах в сумме 61 748,8 тыс. рублей ежегодно;</w:t>
      </w:r>
    </w:p>
    <w:p w:rsidR="00C07358" w:rsidRPr="00226763" w:rsidRDefault="00C07358" w:rsidP="00C07358">
      <w:pPr>
        <w:tabs>
          <w:tab w:val="left" w:pos="426"/>
        </w:tabs>
        <w:ind w:firstLine="420"/>
        <w:jc w:val="both"/>
        <w:rPr>
          <w:szCs w:val="24"/>
        </w:rPr>
      </w:pPr>
      <w:r w:rsidRPr="00226763">
        <w:rPr>
          <w:szCs w:val="24"/>
        </w:rPr>
        <w:t>- обеспечение функционирования модели персонифицированного финансирования дополнительного образования детей в 2025 – 2027 годах в сумме 52 817,7 тыс. рублей ежегодно;</w:t>
      </w:r>
    </w:p>
    <w:p w:rsidR="00C07358" w:rsidRPr="00242640" w:rsidRDefault="00C07358" w:rsidP="00C07358">
      <w:pPr>
        <w:tabs>
          <w:tab w:val="left" w:pos="426"/>
        </w:tabs>
        <w:ind w:firstLine="420"/>
        <w:jc w:val="both"/>
        <w:rPr>
          <w:szCs w:val="24"/>
        </w:rPr>
      </w:pPr>
      <w:r w:rsidRPr="00242640">
        <w:rPr>
          <w:szCs w:val="24"/>
        </w:rPr>
        <w:t>- на организацию временного трудоустройства несовершеннолетних граждан в возрасте от 14 до 18 лет в свободное от учебы время в 2025, 2026 и 2027 годах в сумме 150,0 тыс. рублей ежегодно</w:t>
      </w:r>
      <w:r>
        <w:rPr>
          <w:szCs w:val="24"/>
        </w:rPr>
        <w:t xml:space="preserve"> на уровне первоначального бюджета на 2024 год</w:t>
      </w:r>
      <w:r w:rsidRPr="00242640">
        <w:rPr>
          <w:szCs w:val="24"/>
        </w:rPr>
        <w:t>.</w:t>
      </w:r>
    </w:p>
    <w:p w:rsidR="00C07358" w:rsidRPr="00BE44FB" w:rsidRDefault="00C07358" w:rsidP="00C07358">
      <w:pPr>
        <w:jc w:val="both"/>
        <w:rPr>
          <w:i/>
          <w:szCs w:val="24"/>
          <w:highlight w:val="yellow"/>
        </w:rPr>
      </w:pPr>
    </w:p>
    <w:p w:rsidR="00C07358" w:rsidRPr="00242640" w:rsidRDefault="00C07358" w:rsidP="00C07358">
      <w:pPr>
        <w:ind w:left="142" w:firstLine="567"/>
        <w:jc w:val="both"/>
        <w:rPr>
          <w:bCs/>
          <w:color w:val="000000"/>
        </w:rPr>
      </w:pPr>
      <w:r w:rsidRPr="00242640">
        <w:rPr>
          <w:bCs/>
          <w:color w:val="000000"/>
        </w:rPr>
        <w:t>3. Подпрограмма «Развитие системы оценки качества образования и информационной прозрачности системы образования»:</w:t>
      </w:r>
    </w:p>
    <w:p w:rsidR="00C07358" w:rsidRPr="00BE44FB" w:rsidRDefault="00C07358" w:rsidP="00C07358">
      <w:pPr>
        <w:ind w:left="142" w:firstLine="567"/>
        <w:jc w:val="both"/>
        <w:rPr>
          <w:bCs/>
          <w:color w:val="000000"/>
          <w:highlight w:val="yellow"/>
        </w:rPr>
      </w:pPr>
    </w:p>
    <w:p w:rsidR="00C07358" w:rsidRPr="00242640" w:rsidRDefault="00C07358" w:rsidP="00C07358">
      <w:pPr>
        <w:ind w:left="142" w:firstLine="567"/>
        <w:jc w:val="both"/>
        <w:rPr>
          <w:szCs w:val="24"/>
        </w:rPr>
      </w:pPr>
      <w:r w:rsidRPr="00242640">
        <w:rPr>
          <w:bCs/>
          <w:color w:val="000000"/>
        </w:rPr>
        <w:t xml:space="preserve"> Расходы предусмотрены за счет субвенции из областного бюджета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 </w:t>
      </w:r>
      <w:r w:rsidRPr="00242640">
        <w:rPr>
          <w:szCs w:val="24"/>
        </w:rPr>
        <w:t>в 2025</w:t>
      </w:r>
      <w:r>
        <w:rPr>
          <w:szCs w:val="24"/>
        </w:rPr>
        <w:t xml:space="preserve"> -</w:t>
      </w:r>
      <w:r w:rsidRPr="00242640">
        <w:rPr>
          <w:szCs w:val="24"/>
        </w:rPr>
        <w:t xml:space="preserve"> 2027 годах в сумме 2 296,1 тыс. рублей ежегодно.</w:t>
      </w:r>
    </w:p>
    <w:p w:rsidR="00C07358" w:rsidRDefault="00C07358" w:rsidP="00C07358">
      <w:pPr>
        <w:ind w:firstLine="709"/>
        <w:jc w:val="both"/>
        <w:rPr>
          <w:i/>
          <w:szCs w:val="24"/>
        </w:rPr>
      </w:pPr>
    </w:p>
    <w:p w:rsidR="00C07358" w:rsidRPr="00242640" w:rsidRDefault="00C07358" w:rsidP="00C07358">
      <w:pPr>
        <w:ind w:firstLine="709"/>
        <w:jc w:val="both"/>
        <w:rPr>
          <w:i/>
          <w:szCs w:val="24"/>
        </w:rPr>
      </w:pPr>
      <w:r w:rsidRPr="00242640">
        <w:rPr>
          <w:i/>
          <w:szCs w:val="24"/>
        </w:rPr>
        <w:t>Изменение объема бюджетных ассигнований по сравнению с 2024 годом связано главным образом с:</w:t>
      </w:r>
    </w:p>
    <w:p w:rsidR="00C07358" w:rsidRPr="00242640" w:rsidRDefault="00C07358" w:rsidP="00C07358">
      <w:pPr>
        <w:ind w:firstLine="709"/>
        <w:jc w:val="both"/>
        <w:rPr>
          <w:i/>
          <w:szCs w:val="24"/>
        </w:rPr>
      </w:pPr>
      <w:r w:rsidRPr="00242640">
        <w:rPr>
          <w:i/>
          <w:szCs w:val="24"/>
        </w:rPr>
        <w:t xml:space="preserve"> - увеличением фонда оплаты труда с 1 октября 2024 г. на 7,</w:t>
      </w:r>
      <w:r>
        <w:rPr>
          <w:i/>
          <w:szCs w:val="24"/>
        </w:rPr>
        <w:t>2% и с 1 января 2025 г. на 4,5%.</w:t>
      </w:r>
      <w:r w:rsidRPr="00242640">
        <w:rPr>
          <w:i/>
          <w:szCs w:val="24"/>
        </w:rPr>
        <w:t xml:space="preserve"> </w:t>
      </w:r>
    </w:p>
    <w:p w:rsidR="00C07358" w:rsidRPr="00BE44FB" w:rsidRDefault="00C07358" w:rsidP="00C07358">
      <w:pPr>
        <w:jc w:val="both"/>
        <w:rPr>
          <w:highlight w:val="yellow"/>
        </w:rPr>
      </w:pPr>
    </w:p>
    <w:p w:rsidR="00C07358" w:rsidRDefault="00C07358" w:rsidP="00C07358">
      <w:pPr>
        <w:pStyle w:val="Courier14"/>
        <w:ind w:left="142" w:firstLine="567"/>
        <w:rPr>
          <w:rFonts w:ascii="Times New Roman" w:hAnsi="Times New Roman" w:cs="Times New Roman"/>
          <w:bCs/>
          <w:color w:val="000000"/>
          <w:sz w:val="24"/>
          <w:szCs w:val="24"/>
        </w:rPr>
      </w:pPr>
      <w:r w:rsidRPr="004C72AD">
        <w:rPr>
          <w:rFonts w:ascii="Times New Roman" w:hAnsi="Times New Roman" w:cs="Times New Roman"/>
          <w:bCs/>
          <w:color w:val="000000"/>
          <w:sz w:val="24"/>
          <w:szCs w:val="24"/>
        </w:rPr>
        <w:t>4. Подпрограмма «Патриотическое воспитание и подготовка граждан в Балахнинском муниципальном округе к военной службе»:</w:t>
      </w:r>
    </w:p>
    <w:p w:rsidR="00C07358" w:rsidRDefault="00C07358" w:rsidP="00C07358">
      <w:pPr>
        <w:pStyle w:val="Courier14"/>
        <w:ind w:firstLine="709"/>
        <w:rPr>
          <w:rFonts w:ascii="Times New Roman" w:hAnsi="Times New Roman" w:cs="Times New Roman"/>
          <w:sz w:val="24"/>
          <w:szCs w:val="24"/>
        </w:rPr>
      </w:pPr>
    </w:p>
    <w:p w:rsidR="00C07358" w:rsidRPr="00443BC2" w:rsidRDefault="00C07358" w:rsidP="00C07358">
      <w:pPr>
        <w:pStyle w:val="Courier14"/>
        <w:ind w:firstLine="709"/>
        <w:rPr>
          <w:rFonts w:ascii="Times New Roman" w:hAnsi="Times New Roman"/>
          <w:sz w:val="24"/>
          <w:szCs w:val="24"/>
        </w:rPr>
      </w:pPr>
      <w:r w:rsidRPr="00443BC2">
        <w:rPr>
          <w:rFonts w:ascii="Times New Roman" w:hAnsi="Times New Roman" w:cs="Times New Roman"/>
          <w:sz w:val="24"/>
          <w:szCs w:val="24"/>
        </w:rPr>
        <w:t>Расходы на 2025 год предусмотрены в сумме</w:t>
      </w:r>
      <w:r w:rsidRPr="00443BC2">
        <w:rPr>
          <w:rFonts w:ascii="Times New Roman" w:hAnsi="Times New Roman"/>
          <w:sz w:val="24"/>
          <w:szCs w:val="24"/>
        </w:rPr>
        <w:t xml:space="preserve"> </w:t>
      </w:r>
      <w:r>
        <w:rPr>
          <w:rFonts w:ascii="Times New Roman" w:hAnsi="Times New Roman"/>
          <w:sz w:val="24"/>
          <w:szCs w:val="24"/>
        </w:rPr>
        <w:t>400,0</w:t>
      </w:r>
      <w:r w:rsidRPr="00443BC2">
        <w:rPr>
          <w:rFonts w:ascii="Times New Roman" w:hAnsi="Times New Roman"/>
          <w:sz w:val="24"/>
          <w:szCs w:val="24"/>
        </w:rPr>
        <w:t xml:space="preserve"> тыс. рублей, что </w:t>
      </w:r>
      <w:r>
        <w:rPr>
          <w:rFonts w:ascii="Times New Roman" w:hAnsi="Times New Roman"/>
          <w:sz w:val="24"/>
          <w:szCs w:val="24"/>
        </w:rPr>
        <w:t>превышает уровень первоначального бюджета на</w:t>
      </w:r>
      <w:r w:rsidRPr="00443BC2">
        <w:rPr>
          <w:rFonts w:ascii="Times New Roman" w:hAnsi="Times New Roman"/>
          <w:sz w:val="24"/>
          <w:szCs w:val="24"/>
        </w:rPr>
        <w:t xml:space="preserve"> 2024 год</w:t>
      </w:r>
      <w:r>
        <w:rPr>
          <w:rFonts w:ascii="Times New Roman" w:hAnsi="Times New Roman"/>
          <w:sz w:val="24"/>
          <w:szCs w:val="24"/>
        </w:rPr>
        <w:t xml:space="preserve"> в 2 раза</w:t>
      </w:r>
      <w:r w:rsidRPr="00443BC2">
        <w:rPr>
          <w:rFonts w:ascii="Times New Roman" w:hAnsi="Times New Roman"/>
          <w:sz w:val="24"/>
          <w:szCs w:val="24"/>
        </w:rPr>
        <w:t>. Расходы на 2026</w:t>
      </w:r>
      <w:r>
        <w:rPr>
          <w:rFonts w:ascii="Times New Roman" w:hAnsi="Times New Roman"/>
          <w:sz w:val="24"/>
          <w:szCs w:val="24"/>
        </w:rPr>
        <w:t xml:space="preserve"> и 2027</w:t>
      </w:r>
      <w:r w:rsidRPr="00443BC2">
        <w:rPr>
          <w:rFonts w:ascii="Times New Roman" w:hAnsi="Times New Roman"/>
          <w:sz w:val="24"/>
          <w:szCs w:val="24"/>
        </w:rPr>
        <w:t xml:space="preserve"> год</w:t>
      </w:r>
      <w:r>
        <w:rPr>
          <w:rFonts w:ascii="Times New Roman" w:hAnsi="Times New Roman"/>
          <w:sz w:val="24"/>
          <w:szCs w:val="24"/>
        </w:rPr>
        <w:t>ы</w:t>
      </w:r>
      <w:r w:rsidRPr="00443BC2">
        <w:rPr>
          <w:rFonts w:ascii="Times New Roman" w:hAnsi="Times New Roman"/>
          <w:sz w:val="24"/>
          <w:szCs w:val="24"/>
        </w:rPr>
        <w:t xml:space="preserve"> предусмотрены в сумме </w:t>
      </w:r>
      <w:r>
        <w:rPr>
          <w:rFonts w:ascii="Times New Roman" w:hAnsi="Times New Roman"/>
          <w:sz w:val="24"/>
          <w:szCs w:val="24"/>
        </w:rPr>
        <w:t>400,0</w:t>
      </w:r>
      <w:r w:rsidRPr="00443BC2">
        <w:rPr>
          <w:rFonts w:ascii="Times New Roman" w:hAnsi="Times New Roman"/>
          <w:sz w:val="24"/>
          <w:szCs w:val="24"/>
        </w:rPr>
        <w:t xml:space="preserve"> тыс. рублей</w:t>
      </w:r>
      <w:r>
        <w:rPr>
          <w:rFonts w:ascii="Times New Roman" w:hAnsi="Times New Roman"/>
          <w:sz w:val="24"/>
          <w:szCs w:val="24"/>
        </w:rPr>
        <w:t xml:space="preserve"> ежегодно</w:t>
      </w:r>
      <w:r w:rsidRPr="00443BC2">
        <w:rPr>
          <w:rFonts w:ascii="Times New Roman" w:hAnsi="Times New Roman"/>
          <w:sz w:val="24"/>
          <w:szCs w:val="24"/>
        </w:rPr>
        <w:t>.</w:t>
      </w:r>
    </w:p>
    <w:p w:rsidR="00C07358" w:rsidRPr="004C72AD" w:rsidRDefault="00C07358" w:rsidP="00C07358">
      <w:pPr>
        <w:pStyle w:val="Courier14"/>
        <w:ind w:left="142" w:firstLine="567"/>
        <w:rPr>
          <w:rFonts w:ascii="Times New Roman" w:hAnsi="Times New Roman" w:cs="Times New Roman"/>
          <w:sz w:val="24"/>
          <w:szCs w:val="24"/>
        </w:rPr>
      </w:pPr>
      <w:r w:rsidRPr="004C72AD">
        <w:rPr>
          <w:rFonts w:ascii="Times New Roman" w:hAnsi="Times New Roman" w:cs="Times New Roman"/>
          <w:sz w:val="24"/>
          <w:szCs w:val="24"/>
        </w:rPr>
        <w:t>Расходы будут направлены на</w:t>
      </w:r>
      <w:r>
        <w:rPr>
          <w:rFonts w:ascii="Times New Roman" w:hAnsi="Times New Roman" w:cs="Times New Roman"/>
          <w:sz w:val="24"/>
          <w:szCs w:val="24"/>
        </w:rPr>
        <w:t xml:space="preserve"> проведение и участие в</w:t>
      </w:r>
      <w:r w:rsidRPr="004C72AD">
        <w:rPr>
          <w:rFonts w:ascii="Times New Roman" w:hAnsi="Times New Roman" w:cs="Times New Roman"/>
          <w:sz w:val="24"/>
          <w:szCs w:val="24"/>
        </w:rPr>
        <w:t xml:space="preserve"> мероприятия</w:t>
      </w:r>
      <w:r>
        <w:rPr>
          <w:rFonts w:ascii="Times New Roman" w:hAnsi="Times New Roman" w:cs="Times New Roman"/>
          <w:sz w:val="24"/>
          <w:szCs w:val="24"/>
        </w:rPr>
        <w:t>х</w:t>
      </w:r>
      <w:r w:rsidRPr="004C72AD">
        <w:rPr>
          <w:rFonts w:ascii="Times New Roman" w:hAnsi="Times New Roman" w:cs="Times New Roman"/>
          <w:sz w:val="24"/>
          <w:szCs w:val="24"/>
        </w:rPr>
        <w:t xml:space="preserve"> патриотического направления:</w:t>
      </w:r>
    </w:p>
    <w:p w:rsidR="00C07358" w:rsidRPr="004C72AD" w:rsidRDefault="00C07358" w:rsidP="00C07358">
      <w:pPr>
        <w:pStyle w:val="Courier14"/>
        <w:ind w:left="142" w:firstLine="567"/>
        <w:rPr>
          <w:rFonts w:ascii="Times New Roman" w:hAnsi="Times New Roman" w:cs="Times New Roman"/>
          <w:sz w:val="24"/>
          <w:szCs w:val="24"/>
        </w:rPr>
      </w:pPr>
      <w:r w:rsidRPr="004C72AD">
        <w:rPr>
          <w:rFonts w:ascii="Times New Roman" w:hAnsi="Times New Roman" w:cs="Times New Roman"/>
          <w:sz w:val="24"/>
          <w:szCs w:val="24"/>
        </w:rPr>
        <w:t>- муниципальный этап соревнований «Нижегородская зарница»;</w:t>
      </w:r>
    </w:p>
    <w:p w:rsidR="00C07358" w:rsidRPr="004C72AD" w:rsidRDefault="00C07358" w:rsidP="00C07358">
      <w:pPr>
        <w:pStyle w:val="Courier14"/>
        <w:ind w:left="142" w:firstLine="567"/>
        <w:rPr>
          <w:rFonts w:ascii="Times New Roman" w:hAnsi="Times New Roman" w:cs="Times New Roman"/>
          <w:sz w:val="24"/>
          <w:szCs w:val="24"/>
        </w:rPr>
      </w:pPr>
      <w:r w:rsidRPr="004C72AD">
        <w:rPr>
          <w:rFonts w:ascii="Times New Roman" w:hAnsi="Times New Roman" w:cs="Times New Roman"/>
          <w:sz w:val="24"/>
          <w:szCs w:val="24"/>
        </w:rPr>
        <w:t>- вахта памяти;</w:t>
      </w:r>
    </w:p>
    <w:p w:rsidR="00C07358" w:rsidRPr="004C72AD" w:rsidRDefault="00C07358" w:rsidP="00C07358">
      <w:pPr>
        <w:pStyle w:val="Courier14"/>
        <w:ind w:left="142" w:firstLine="567"/>
        <w:rPr>
          <w:rFonts w:ascii="Times New Roman" w:hAnsi="Times New Roman" w:cs="Times New Roman"/>
          <w:sz w:val="24"/>
          <w:szCs w:val="24"/>
        </w:rPr>
      </w:pPr>
      <w:r w:rsidRPr="004C72AD">
        <w:rPr>
          <w:rFonts w:ascii="Times New Roman" w:hAnsi="Times New Roman" w:cs="Times New Roman"/>
          <w:sz w:val="24"/>
          <w:szCs w:val="24"/>
        </w:rPr>
        <w:t>- в рамках организации летней оздоровительной компании новый проект «Солдат на месяц».</w:t>
      </w:r>
    </w:p>
    <w:p w:rsidR="00C07358" w:rsidRPr="00BE44FB" w:rsidRDefault="00C07358" w:rsidP="00C07358">
      <w:pPr>
        <w:pStyle w:val="Courier14"/>
        <w:ind w:firstLine="0"/>
        <w:rPr>
          <w:rFonts w:ascii="Times New Roman" w:hAnsi="Times New Roman" w:cs="Times New Roman"/>
          <w:sz w:val="24"/>
          <w:szCs w:val="24"/>
          <w:highlight w:val="yellow"/>
        </w:rPr>
      </w:pPr>
    </w:p>
    <w:p w:rsidR="00C07358" w:rsidRPr="004C72AD" w:rsidRDefault="00C07358" w:rsidP="00C07358">
      <w:pPr>
        <w:ind w:firstLine="709"/>
        <w:jc w:val="both"/>
        <w:rPr>
          <w:szCs w:val="24"/>
        </w:rPr>
      </w:pPr>
      <w:r w:rsidRPr="004C72AD">
        <w:rPr>
          <w:szCs w:val="24"/>
        </w:rPr>
        <w:t>5. Подпрограмма «Укрепление материально-технической базы образовательных учреждений»:</w:t>
      </w:r>
    </w:p>
    <w:p w:rsidR="00C07358" w:rsidRPr="00BE44FB" w:rsidRDefault="00C07358" w:rsidP="00C07358">
      <w:pPr>
        <w:ind w:firstLine="709"/>
        <w:jc w:val="both"/>
        <w:rPr>
          <w:szCs w:val="24"/>
          <w:highlight w:val="yellow"/>
        </w:rPr>
      </w:pPr>
    </w:p>
    <w:p w:rsidR="00C07358" w:rsidRPr="009E0D5A" w:rsidRDefault="00C07358" w:rsidP="00C07358">
      <w:pPr>
        <w:ind w:firstLine="709"/>
        <w:jc w:val="both"/>
        <w:rPr>
          <w:szCs w:val="24"/>
        </w:rPr>
      </w:pPr>
      <w:r w:rsidRPr="009E0D5A">
        <w:rPr>
          <w:szCs w:val="24"/>
        </w:rPr>
        <w:t>Расходы на 2025 год предусмотрены в сумме 20 779,3 тыс. рублей, что составляет 21,1% к уровню 2024 года, на 202</w:t>
      </w:r>
      <w:r>
        <w:rPr>
          <w:szCs w:val="24"/>
        </w:rPr>
        <w:t>6 год в сумме 2 275 907,0 тыс. рублей</w:t>
      </w:r>
      <w:r w:rsidRPr="009E0D5A">
        <w:rPr>
          <w:szCs w:val="24"/>
        </w:rPr>
        <w:t xml:space="preserve"> и </w:t>
      </w:r>
      <w:r>
        <w:rPr>
          <w:szCs w:val="24"/>
        </w:rPr>
        <w:t xml:space="preserve">на </w:t>
      </w:r>
      <w:r w:rsidRPr="009E0D5A">
        <w:rPr>
          <w:szCs w:val="24"/>
        </w:rPr>
        <w:t>202</w:t>
      </w:r>
      <w:r>
        <w:rPr>
          <w:szCs w:val="24"/>
        </w:rPr>
        <w:t>7</w:t>
      </w:r>
      <w:r w:rsidRPr="009E0D5A">
        <w:rPr>
          <w:szCs w:val="24"/>
        </w:rPr>
        <w:t xml:space="preserve"> год в сумме 20 779,3 тыс. рублей.</w:t>
      </w:r>
    </w:p>
    <w:p w:rsidR="00C07358" w:rsidRDefault="00C07358" w:rsidP="00C07358">
      <w:pPr>
        <w:ind w:firstLine="709"/>
        <w:jc w:val="both"/>
        <w:rPr>
          <w:i/>
          <w:szCs w:val="24"/>
        </w:rPr>
      </w:pPr>
    </w:p>
    <w:p w:rsidR="00C07358" w:rsidRPr="00492709" w:rsidRDefault="00C07358" w:rsidP="00C07358">
      <w:pPr>
        <w:ind w:firstLine="709"/>
        <w:jc w:val="both"/>
        <w:rPr>
          <w:i/>
          <w:szCs w:val="24"/>
        </w:rPr>
      </w:pPr>
      <w:r w:rsidRPr="00492709">
        <w:rPr>
          <w:i/>
          <w:szCs w:val="24"/>
        </w:rPr>
        <w:t xml:space="preserve">Изменение объема бюджетных ассигнований в 2025 году по сравнению с 2024 годом связано с уменьшением объема финансирования за счет средств областного бюджета и софинансирования за счет средств бюджета округа на проведение капитального ремонта общеобразовательных организаций (размер субсидии из областного бюджета на 2024 год – 85 981,8 тыс. рублей, софинансирование за счет средств бюджета округа 4 525,3 тыс. рублей, на 2025 год – 12 140,3 тыс. рублей, софинансирование за счет средств бюджета округа – 639,0 тыс. рублей). </w:t>
      </w:r>
    </w:p>
    <w:p w:rsidR="00C07358" w:rsidRPr="00492709" w:rsidRDefault="00C07358" w:rsidP="00C07358">
      <w:pPr>
        <w:ind w:firstLine="709"/>
        <w:contextualSpacing/>
        <w:jc w:val="both"/>
        <w:rPr>
          <w:i/>
          <w:szCs w:val="24"/>
        </w:rPr>
      </w:pPr>
      <w:r w:rsidRPr="009A22A6">
        <w:rPr>
          <w:i/>
          <w:szCs w:val="24"/>
        </w:rPr>
        <w:t>Изменение объема бюджетных ассигнований в 2026 году по сравнению с 2025 годом связано с выкупом объекта «</w:t>
      </w:r>
      <w:r w:rsidRPr="009A22A6">
        <w:rPr>
          <w:i/>
          <w:color w:val="000000"/>
          <w:szCs w:val="24"/>
        </w:rPr>
        <w:t>Строительство средней общеобразовательной школы на 1205 мест по ул. Бурганского г.Балахна Нижегородской области»</w:t>
      </w:r>
      <w:r w:rsidRPr="009A22A6">
        <w:rPr>
          <w:i/>
          <w:szCs w:val="24"/>
        </w:rPr>
        <w:t xml:space="preserve"> </w:t>
      </w:r>
      <w:r w:rsidRPr="00492709">
        <w:rPr>
          <w:i/>
          <w:szCs w:val="24"/>
        </w:rPr>
        <w:t>в рамках адресной инвестиционной программы Нижегородской области в сумме 2 255 127,7 тыс. рублей, в том числе софинансирование за счет средств бюджета округа 22 327,8 тыс. рублей.</w:t>
      </w:r>
    </w:p>
    <w:p w:rsidR="00C07358" w:rsidRPr="00A469F0" w:rsidRDefault="00C07358" w:rsidP="00C07358">
      <w:pPr>
        <w:ind w:firstLine="709"/>
        <w:jc w:val="both"/>
        <w:rPr>
          <w:szCs w:val="24"/>
        </w:rPr>
      </w:pPr>
    </w:p>
    <w:p w:rsidR="00C07358" w:rsidRPr="004C72AD" w:rsidRDefault="00C07358" w:rsidP="00C07358">
      <w:pPr>
        <w:pStyle w:val="Courier14"/>
        <w:ind w:left="142" w:firstLine="567"/>
        <w:rPr>
          <w:rFonts w:ascii="Times New Roman" w:hAnsi="Times New Roman" w:cs="Times New Roman"/>
          <w:sz w:val="24"/>
          <w:szCs w:val="24"/>
        </w:rPr>
      </w:pPr>
      <w:r w:rsidRPr="004C72AD">
        <w:rPr>
          <w:rFonts w:ascii="Times New Roman" w:hAnsi="Times New Roman" w:cs="Times New Roman"/>
          <w:sz w:val="24"/>
          <w:szCs w:val="24"/>
        </w:rPr>
        <w:t>6. Подпрограмма «Обеспечение пожарной безопасности образовательных учреждений»:</w:t>
      </w:r>
    </w:p>
    <w:p w:rsidR="00C07358" w:rsidRPr="00BE44FB" w:rsidRDefault="00C07358" w:rsidP="00C07358">
      <w:pPr>
        <w:pStyle w:val="Courier14"/>
        <w:ind w:left="142" w:firstLine="567"/>
        <w:rPr>
          <w:rFonts w:ascii="Times New Roman" w:hAnsi="Times New Roman" w:cs="Times New Roman"/>
          <w:sz w:val="24"/>
          <w:szCs w:val="24"/>
          <w:highlight w:val="yellow"/>
        </w:rPr>
      </w:pPr>
    </w:p>
    <w:p w:rsidR="00C07358" w:rsidRPr="00161971" w:rsidRDefault="00C07358" w:rsidP="00C07358">
      <w:pPr>
        <w:pStyle w:val="Courier14"/>
        <w:ind w:left="142" w:firstLine="567"/>
        <w:rPr>
          <w:rFonts w:ascii="Times New Roman" w:hAnsi="Times New Roman" w:cs="Times New Roman"/>
          <w:sz w:val="24"/>
          <w:szCs w:val="24"/>
        </w:rPr>
      </w:pPr>
      <w:r w:rsidRPr="00161971">
        <w:rPr>
          <w:rFonts w:ascii="Times New Roman" w:hAnsi="Times New Roman" w:cs="Times New Roman"/>
          <w:sz w:val="24"/>
          <w:szCs w:val="24"/>
        </w:rPr>
        <w:t>Расходы на 2025, 2026 и 2027 годы предусмотрены сумме 2 000,0 тыс. рублей ежегодно на уровне первоначального бюджета 2024 года.</w:t>
      </w:r>
    </w:p>
    <w:p w:rsidR="00C07358" w:rsidRPr="00113101" w:rsidRDefault="00C07358" w:rsidP="00C07358">
      <w:pPr>
        <w:pStyle w:val="ConsPlusNormal"/>
        <w:ind w:firstLine="709"/>
        <w:jc w:val="both"/>
        <w:outlineLvl w:val="0"/>
        <w:rPr>
          <w:rFonts w:ascii="Times New Roman" w:hAnsi="Times New Roman" w:cs="Times New Roman"/>
          <w:sz w:val="24"/>
          <w:szCs w:val="24"/>
        </w:rPr>
      </w:pPr>
      <w:r w:rsidRPr="00113101">
        <w:rPr>
          <w:rFonts w:ascii="Times New Roman" w:hAnsi="Times New Roman" w:cs="Times New Roman"/>
          <w:color w:val="000000"/>
          <w:sz w:val="24"/>
          <w:szCs w:val="24"/>
        </w:rPr>
        <w:t xml:space="preserve">Расходы по подпрограмме будут направлены </w:t>
      </w:r>
      <w:r w:rsidRPr="00113101">
        <w:rPr>
          <w:rFonts w:ascii="Times New Roman" w:hAnsi="Times New Roman" w:cs="Times New Roman"/>
          <w:sz w:val="24"/>
          <w:szCs w:val="24"/>
        </w:rPr>
        <w:t xml:space="preserve">на реализацию противопожарных мероприятий учреждений </w:t>
      </w:r>
      <w:r>
        <w:rPr>
          <w:rFonts w:ascii="Times New Roman" w:hAnsi="Times New Roman" w:cs="Times New Roman"/>
          <w:sz w:val="24"/>
          <w:szCs w:val="24"/>
        </w:rPr>
        <w:t>образования</w:t>
      </w:r>
      <w:r w:rsidRPr="00113101">
        <w:rPr>
          <w:rFonts w:ascii="Times New Roman" w:hAnsi="Times New Roman" w:cs="Times New Roman"/>
          <w:sz w:val="24"/>
          <w:szCs w:val="24"/>
        </w:rPr>
        <w:t>.</w:t>
      </w:r>
    </w:p>
    <w:p w:rsidR="00C07358" w:rsidRPr="00BE44FB" w:rsidRDefault="00C07358" w:rsidP="00C07358">
      <w:pPr>
        <w:pStyle w:val="Courier14"/>
        <w:ind w:left="142" w:firstLine="567"/>
        <w:rPr>
          <w:rFonts w:ascii="Times New Roman" w:hAnsi="Times New Roman" w:cs="Times New Roman"/>
          <w:color w:val="000000"/>
          <w:sz w:val="24"/>
          <w:szCs w:val="24"/>
          <w:highlight w:val="yellow"/>
        </w:rPr>
      </w:pPr>
    </w:p>
    <w:p w:rsidR="00C07358" w:rsidRPr="00946082" w:rsidRDefault="00C07358" w:rsidP="00C07358">
      <w:pPr>
        <w:pStyle w:val="Courier14"/>
        <w:ind w:left="142" w:firstLine="567"/>
        <w:rPr>
          <w:rFonts w:ascii="Times New Roman" w:hAnsi="Times New Roman" w:cs="Times New Roman"/>
          <w:sz w:val="24"/>
          <w:szCs w:val="24"/>
        </w:rPr>
      </w:pPr>
      <w:r>
        <w:rPr>
          <w:rFonts w:ascii="Times New Roman" w:hAnsi="Times New Roman" w:cs="Times New Roman"/>
          <w:sz w:val="24"/>
          <w:szCs w:val="24"/>
        </w:rPr>
        <w:t>7</w:t>
      </w:r>
      <w:r w:rsidRPr="00946082">
        <w:rPr>
          <w:rFonts w:ascii="Times New Roman" w:hAnsi="Times New Roman" w:cs="Times New Roman"/>
          <w:sz w:val="24"/>
          <w:szCs w:val="24"/>
        </w:rPr>
        <w:t>. Подпрограмма «Школьное питание как основа здоровьесбережения учащихся»:</w:t>
      </w:r>
    </w:p>
    <w:p w:rsidR="00C07358" w:rsidRPr="00BE44FB" w:rsidRDefault="00C07358" w:rsidP="00C07358">
      <w:pPr>
        <w:pStyle w:val="Courier14"/>
        <w:ind w:left="142" w:firstLine="567"/>
        <w:rPr>
          <w:rFonts w:ascii="Times New Roman" w:hAnsi="Times New Roman" w:cs="Times New Roman"/>
          <w:sz w:val="24"/>
          <w:szCs w:val="24"/>
          <w:highlight w:val="yellow"/>
        </w:rPr>
      </w:pPr>
    </w:p>
    <w:p w:rsidR="00C07358" w:rsidRPr="00232FAE" w:rsidRDefault="00C07358" w:rsidP="00C07358">
      <w:pPr>
        <w:pStyle w:val="Courier14"/>
        <w:ind w:left="142" w:firstLine="567"/>
        <w:rPr>
          <w:rFonts w:ascii="Times New Roman" w:hAnsi="Times New Roman" w:cs="Times New Roman"/>
          <w:sz w:val="24"/>
          <w:szCs w:val="24"/>
        </w:rPr>
      </w:pPr>
      <w:r w:rsidRPr="00232FAE">
        <w:rPr>
          <w:rFonts w:ascii="Times New Roman" w:hAnsi="Times New Roman" w:cs="Times New Roman"/>
          <w:sz w:val="24"/>
          <w:szCs w:val="24"/>
        </w:rPr>
        <w:t xml:space="preserve"> Расходы на 2025 год предусмотрены в сумме 39 792,9 тыс. рублей, что составляет 59,3% к уровню 2024 года, на 2026 год в </w:t>
      </w:r>
      <w:r>
        <w:rPr>
          <w:rFonts w:ascii="Times New Roman" w:hAnsi="Times New Roman" w:cs="Times New Roman"/>
          <w:sz w:val="24"/>
          <w:szCs w:val="24"/>
        </w:rPr>
        <w:t>37</w:t>
      </w:r>
      <w:r w:rsidRPr="00232FAE">
        <w:rPr>
          <w:rFonts w:ascii="Times New Roman" w:hAnsi="Times New Roman" w:cs="Times New Roman"/>
          <w:sz w:val="24"/>
          <w:szCs w:val="24"/>
        </w:rPr>
        <w:t> 661,3 тыс. рублей, на 2027 год в</w:t>
      </w:r>
      <w:r>
        <w:rPr>
          <w:rFonts w:ascii="Times New Roman" w:hAnsi="Times New Roman" w:cs="Times New Roman"/>
          <w:sz w:val="24"/>
          <w:szCs w:val="24"/>
        </w:rPr>
        <w:t xml:space="preserve"> </w:t>
      </w:r>
      <w:r w:rsidRPr="00232FAE">
        <w:rPr>
          <w:rFonts w:ascii="Times New Roman" w:hAnsi="Times New Roman" w:cs="Times New Roman"/>
          <w:sz w:val="24"/>
          <w:szCs w:val="24"/>
        </w:rPr>
        <w:t>сумме</w:t>
      </w:r>
      <w:r>
        <w:rPr>
          <w:rFonts w:ascii="Times New Roman" w:hAnsi="Times New Roman" w:cs="Times New Roman"/>
          <w:sz w:val="24"/>
          <w:szCs w:val="24"/>
        </w:rPr>
        <w:t xml:space="preserve"> </w:t>
      </w:r>
      <w:r w:rsidRPr="00232FAE">
        <w:rPr>
          <w:rFonts w:ascii="Times New Roman" w:hAnsi="Times New Roman" w:cs="Times New Roman"/>
          <w:sz w:val="24"/>
          <w:szCs w:val="24"/>
        </w:rPr>
        <w:t>36 544,8 тыс. рублей.</w:t>
      </w:r>
    </w:p>
    <w:p w:rsidR="00C07358" w:rsidRPr="00FC788F" w:rsidRDefault="00C07358" w:rsidP="00C07358">
      <w:pPr>
        <w:pStyle w:val="Courier14"/>
        <w:ind w:left="142" w:firstLine="567"/>
        <w:rPr>
          <w:rFonts w:ascii="Times New Roman" w:hAnsi="Times New Roman" w:cs="Times New Roman"/>
          <w:sz w:val="24"/>
          <w:szCs w:val="24"/>
        </w:rPr>
      </w:pPr>
      <w:r w:rsidRPr="00FC788F">
        <w:rPr>
          <w:rFonts w:ascii="Times New Roman" w:hAnsi="Times New Roman" w:cs="Times New Roman"/>
          <w:sz w:val="24"/>
          <w:szCs w:val="24"/>
        </w:rPr>
        <w:t>Расходы по подпрограмме будут направлены на:</w:t>
      </w:r>
    </w:p>
    <w:p w:rsidR="00C07358" w:rsidRPr="00FC788F" w:rsidRDefault="00C07358" w:rsidP="00C07358">
      <w:pPr>
        <w:pStyle w:val="Courier14"/>
        <w:ind w:firstLine="615"/>
        <w:rPr>
          <w:rFonts w:ascii="Times New Roman" w:hAnsi="Times New Roman" w:cs="Times New Roman"/>
          <w:sz w:val="24"/>
          <w:szCs w:val="24"/>
        </w:rPr>
      </w:pPr>
      <w:r w:rsidRPr="00FC788F">
        <w:rPr>
          <w:rFonts w:ascii="Times New Roman" w:hAnsi="Times New Roman" w:cs="Times New Roman"/>
          <w:sz w:val="24"/>
          <w:szCs w:val="24"/>
        </w:rPr>
        <w:t>- на обеспечение питанием детей, находящихся в трудной жизненной ситуации в 2025 году в сумме 5 973,5 тыс. рублей, что составляет 172,0% к уровню 2024 года, на 2026 и 2027 годы – 5 973,5 тыс. рублей ежегодно;</w:t>
      </w:r>
    </w:p>
    <w:p w:rsidR="00C07358" w:rsidRDefault="00C07358" w:rsidP="00C07358">
      <w:pPr>
        <w:widowControl w:val="0"/>
        <w:autoSpaceDE w:val="0"/>
        <w:autoSpaceDN w:val="0"/>
        <w:adjustRightInd w:val="0"/>
        <w:ind w:firstLine="709"/>
        <w:jc w:val="both"/>
        <w:rPr>
          <w:rFonts w:cs="Arial"/>
          <w:i/>
          <w:szCs w:val="24"/>
        </w:rPr>
      </w:pPr>
    </w:p>
    <w:p w:rsidR="00C07358" w:rsidRDefault="00C07358" w:rsidP="00C07358">
      <w:pPr>
        <w:widowControl w:val="0"/>
        <w:autoSpaceDE w:val="0"/>
        <w:autoSpaceDN w:val="0"/>
        <w:adjustRightInd w:val="0"/>
        <w:ind w:firstLine="709"/>
        <w:jc w:val="both"/>
        <w:rPr>
          <w:rFonts w:cs="Arial"/>
          <w:i/>
          <w:szCs w:val="24"/>
        </w:rPr>
      </w:pPr>
      <w:r w:rsidRPr="00242640">
        <w:rPr>
          <w:rFonts w:cs="Arial"/>
          <w:i/>
          <w:szCs w:val="24"/>
        </w:rPr>
        <w:t xml:space="preserve">Изменение объема бюджетных ассигнований в 2025 году по сравнению с 2024 годом главным образом связано </w:t>
      </w:r>
      <w:r w:rsidRPr="0003237B">
        <w:rPr>
          <w:rFonts w:cs="Arial"/>
          <w:i/>
          <w:szCs w:val="24"/>
        </w:rPr>
        <w:t>в связи с увеличением стоимости продуктов питания</w:t>
      </w:r>
      <w:r>
        <w:rPr>
          <w:rFonts w:cs="Arial"/>
          <w:i/>
          <w:szCs w:val="24"/>
        </w:rPr>
        <w:t xml:space="preserve"> и увеличением детей данной категории (дети участников СВО)</w:t>
      </w:r>
      <w:r w:rsidRPr="0003237B">
        <w:rPr>
          <w:rFonts w:cs="Arial"/>
          <w:i/>
          <w:szCs w:val="24"/>
        </w:rPr>
        <w:t>.</w:t>
      </w:r>
    </w:p>
    <w:p w:rsidR="00C07358" w:rsidRPr="00BE44FB" w:rsidRDefault="00C07358" w:rsidP="00C07358">
      <w:pPr>
        <w:widowControl w:val="0"/>
        <w:autoSpaceDE w:val="0"/>
        <w:autoSpaceDN w:val="0"/>
        <w:adjustRightInd w:val="0"/>
        <w:ind w:firstLine="709"/>
        <w:jc w:val="both"/>
        <w:rPr>
          <w:szCs w:val="24"/>
          <w:highlight w:val="yellow"/>
        </w:rPr>
      </w:pPr>
    </w:p>
    <w:p w:rsidR="00C07358" w:rsidRDefault="00C07358" w:rsidP="00C07358">
      <w:pPr>
        <w:pStyle w:val="Courier14"/>
        <w:ind w:firstLine="709"/>
        <w:rPr>
          <w:rFonts w:ascii="Times New Roman" w:hAnsi="Times New Roman" w:cs="Times New Roman"/>
          <w:sz w:val="24"/>
          <w:szCs w:val="24"/>
        </w:rPr>
      </w:pPr>
      <w:r w:rsidRPr="00C2367E">
        <w:rPr>
          <w:rFonts w:ascii="Times New Roman" w:hAnsi="Times New Roman" w:cs="Times New Roman"/>
          <w:sz w:val="24"/>
          <w:szCs w:val="24"/>
        </w:rPr>
        <w:t>- на реализацию мероприятий по финансовому обеспечению бесплатным двухразовым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в части финансирования стоимости набора продуктов для организации питания в 2025 году в сумме 6 275,4 тыс. рублей, что составляет 118,7% к уровню 2024 года, в том числе за счет субсидии из областного бюджета – 6 212,6 тыс. рублей; на 2025 и 2026 года – 6 275,4 тыс. рублей, в том числе за счет субсидии из областного бюджета – 6 212,6 тыс. рублей ежегодно;</w:t>
      </w:r>
    </w:p>
    <w:p w:rsidR="00C07358" w:rsidRDefault="00C07358" w:rsidP="00C07358">
      <w:pPr>
        <w:ind w:firstLine="709"/>
        <w:jc w:val="both"/>
        <w:rPr>
          <w:i/>
          <w:szCs w:val="24"/>
        </w:rPr>
      </w:pPr>
    </w:p>
    <w:p w:rsidR="00C07358" w:rsidRPr="00C2367E" w:rsidRDefault="00C07358" w:rsidP="00C07358">
      <w:pPr>
        <w:ind w:firstLine="709"/>
        <w:jc w:val="both"/>
        <w:rPr>
          <w:i/>
          <w:szCs w:val="24"/>
        </w:rPr>
      </w:pPr>
      <w:r w:rsidRPr="00C2367E">
        <w:rPr>
          <w:i/>
          <w:szCs w:val="24"/>
        </w:rPr>
        <w:t>Изменение объема бюджетных ассигнований по сравнению с 2024 годом связано с:</w:t>
      </w:r>
    </w:p>
    <w:p w:rsidR="00C07358" w:rsidRPr="00C2367E" w:rsidRDefault="00C07358" w:rsidP="00C07358">
      <w:pPr>
        <w:ind w:firstLine="709"/>
        <w:jc w:val="both"/>
        <w:rPr>
          <w:i/>
          <w:szCs w:val="24"/>
        </w:rPr>
      </w:pPr>
      <w:r w:rsidRPr="00E83739">
        <w:rPr>
          <w:i/>
          <w:szCs w:val="24"/>
        </w:rPr>
        <w:t>- увеличением прогнозной среднегодовой численности обучающихся с ограниченными возможностями здоровья;</w:t>
      </w:r>
    </w:p>
    <w:p w:rsidR="00C07358" w:rsidRPr="00C2367E" w:rsidRDefault="00C07358" w:rsidP="00C07358">
      <w:pPr>
        <w:ind w:firstLine="709"/>
        <w:jc w:val="both"/>
        <w:rPr>
          <w:i/>
          <w:szCs w:val="24"/>
        </w:rPr>
      </w:pPr>
      <w:r w:rsidRPr="00C2367E">
        <w:rPr>
          <w:i/>
          <w:szCs w:val="24"/>
        </w:rPr>
        <w:t>- индексацией норматива финансового обеспечения мероприятий по организации двухразового бесплатного питания обучающихся с ограниченными возможностями здоровья на 4,5%.</w:t>
      </w:r>
    </w:p>
    <w:p w:rsidR="00C07358" w:rsidRPr="00C2367E" w:rsidRDefault="00C07358" w:rsidP="00C07358">
      <w:pPr>
        <w:pStyle w:val="Courier14"/>
        <w:ind w:firstLine="709"/>
        <w:rPr>
          <w:rFonts w:ascii="Times New Roman" w:hAnsi="Times New Roman" w:cs="Times New Roman"/>
          <w:sz w:val="24"/>
          <w:szCs w:val="24"/>
        </w:rPr>
      </w:pPr>
    </w:p>
    <w:p w:rsidR="00C07358" w:rsidRDefault="00C07358" w:rsidP="00C07358">
      <w:pPr>
        <w:pStyle w:val="Courier14"/>
        <w:ind w:firstLine="615"/>
        <w:rPr>
          <w:rFonts w:ascii="Times New Roman" w:hAnsi="Times New Roman" w:cs="Times New Roman"/>
          <w:sz w:val="24"/>
          <w:szCs w:val="24"/>
        </w:rPr>
      </w:pPr>
      <w:r w:rsidRPr="00E83739">
        <w:rPr>
          <w:rFonts w:ascii="Times New Roman" w:hAnsi="Times New Roman" w:cs="Times New Roman"/>
          <w:sz w:val="24"/>
          <w:szCs w:val="24"/>
        </w:rPr>
        <w:t>- на организацию бесплатного горячего питания обучающихся, получающих начальное общее образование в муниципальных образовательных организациях в 2025 году – 13 388,6 тыс. рублей, что составляет 30,5% к уровню 2024 года, в том числе за счет субсидии из областного бюджета – 10 515,4 тыс. рублей, в 2026 году – 12 351,0 тыс. рублей, в том числе за счет субсидии из областного бюджета – 9 700,5 тыс. рублей, в 2027 году – 11 809,8 тыс. рублей, в том числе за счет субсидии из областного бюджета – 9 275,4 тыс. рублей;</w:t>
      </w:r>
    </w:p>
    <w:p w:rsidR="00C07358" w:rsidRPr="00E83739" w:rsidRDefault="00C07358" w:rsidP="00C07358">
      <w:pPr>
        <w:pStyle w:val="Courier14"/>
        <w:ind w:firstLine="709"/>
        <w:rPr>
          <w:rFonts w:ascii="Times New Roman" w:hAnsi="Times New Roman" w:cs="Times New Roman"/>
          <w:iCs/>
          <w:sz w:val="24"/>
          <w:szCs w:val="24"/>
        </w:rPr>
      </w:pPr>
      <w:r w:rsidRPr="00E83739">
        <w:rPr>
          <w:rFonts w:ascii="Times New Roman" w:hAnsi="Times New Roman" w:cs="Times New Roman"/>
          <w:iCs/>
          <w:sz w:val="24"/>
          <w:szCs w:val="24"/>
        </w:rPr>
        <w:t>-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  в 2025 году – 14 155,4 тыс. рублей, что составляет 98,2% к уровню 2024 года, в том числе за счет субсидии из областного бюджета – 12 132,6 тыс. рублей, в 2026 году – 13 061,4 тыс. рублей, в том числе за счет субсидии из областного бюджета – 11 192,4 тыс. рублей, в 2027 году – 12 486,1 тыс. рублей, в том числе за счет субсидии из областного бюджета – 10 701,8 тыс. рублей.</w:t>
      </w:r>
    </w:p>
    <w:p w:rsidR="00C07358" w:rsidRDefault="00C07358" w:rsidP="00C07358">
      <w:pPr>
        <w:ind w:firstLine="709"/>
        <w:jc w:val="both"/>
        <w:rPr>
          <w:i/>
          <w:szCs w:val="24"/>
          <w:shd w:val="clear" w:color="auto" w:fill="FFFFFF"/>
        </w:rPr>
      </w:pPr>
    </w:p>
    <w:p w:rsidR="00C07358" w:rsidRDefault="00C07358" w:rsidP="00C07358">
      <w:pPr>
        <w:ind w:firstLine="709"/>
        <w:jc w:val="both"/>
        <w:rPr>
          <w:i/>
          <w:szCs w:val="24"/>
          <w:shd w:val="clear" w:color="auto" w:fill="FFFFFF"/>
        </w:rPr>
      </w:pPr>
      <w:r w:rsidRPr="00E83739">
        <w:rPr>
          <w:i/>
          <w:szCs w:val="24"/>
          <w:shd w:val="clear" w:color="auto" w:fill="FFFFFF"/>
        </w:rPr>
        <w:t>В настоящее время средства федерального бюджета не доведены.</w:t>
      </w:r>
    </w:p>
    <w:p w:rsidR="00C07358" w:rsidRPr="00E83739" w:rsidRDefault="00C07358" w:rsidP="00C07358">
      <w:pPr>
        <w:ind w:firstLine="709"/>
        <w:jc w:val="both"/>
        <w:rPr>
          <w:i/>
          <w:szCs w:val="24"/>
          <w:shd w:val="clear" w:color="auto" w:fill="FFFFFF"/>
        </w:rPr>
      </w:pPr>
    </w:p>
    <w:p w:rsidR="00C07358" w:rsidRPr="00984DBC" w:rsidRDefault="00C07358" w:rsidP="00C07358">
      <w:pPr>
        <w:pStyle w:val="Courier14"/>
        <w:ind w:left="142" w:firstLine="567"/>
        <w:rPr>
          <w:rFonts w:ascii="Times New Roman" w:hAnsi="Times New Roman" w:cs="Times New Roman"/>
          <w:sz w:val="24"/>
          <w:szCs w:val="24"/>
        </w:rPr>
      </w:pPr>
      <w:r w:rsidRPr="00984DBC">
        <w:rPr>
          <w:rFonts w:ascii="Times New Roman" w:hAnsi="Times New Roman" w:cs="Times New Roman"/>
          <w:sz w:val="24"/>
          <w:szCs w:val="24"/>
        </w:rPr>
        <w:t>8. Подпрограмма «Энергосбережение и повышение энергетической эффективности образовательных учреждений»:</w:t>
      </w:r>
    </w:p>
    <w:p w:rsidR="00C07358" w:rsidRPr="00984DBC" w:rsidRDefault="00C07358" w:rsidP="00C07358">
      <w:pPr>
        <w:pStyle w:val="Courier14"/>
        <w:ind w:left="142" w:firstLine="567"/>
        <w:rPr>
          <w:rFonts w:ascii="Times New Roman" w:hAnsi="Times New Roman" w:cs="Times New Roman"/>
          <w:sz w:val="24"/>
          <w:szCs w:val="24"/>
        </w:rPr>
      </w:pPr>
    </w:p>
    <w:p w:rsidR="00C07358" w:rsidRPr="00984DBC" w:rsidRDefault="00C07358" w:rsidP="00C07358">
      <w:pPr>
        <w:pStyle w:val="Courier14"/>
        <w:ind w:left="142" w:firstLine="567"/>
        <w:rPr>
          <w:rFonts w:ascii="Times New Roman" w:hAnsi="Times New Roman" w:cs="Times New Roman"/>
          <w:sz w:val="24"/>
          <w:szCs w:val="24"/>
        </w:rPr>
      </w:pPr>
      <w:r w:rsidRPr="00984DBC">
        <w:rPr>
          <w:rFonts w:ascii="Times New Roman" w:hAnsi="Times New Roman" w:cs="Times New Roman"/>
          <w:sz w:val="24"/>
          <w:szCs w:val="24"/>
        </w:rPr>
        <w:t>Расходы по подпрограмме предусмотрены на 2025, 2026 и 2027 годы в сумме 1 000,0 тыс. рублей ежегодно, что составляет уровень первоначального бюджета 2024 года.</w:t>
      </w:r>
    </w:p>
    <w:p w:rsidR="00C07358" w:rsidRPr="00113101" w:rsidRDefault="00C07358" w:rsidP="00C07358">
      <w:pPr>
        <w:pStyle w:val="ConsPlusNormal"/>
        <w:ind w:firstLine="709"/>
        <w:jc w:val="both"/>
        <w:outlineLvl w:val="0"/>
        <w:rPr>
          <w:rFonts w:ascii="Times New Roman" w:hAnsi="Times New Roman" w:cs="Times New Roman"/>
          <w:sz w:val="24"/>
          <w:szCs w:val="24"/>
        </w:rPr>
      </w:pPr>
      <w:r w:rsidRPr="00113101">
        <w:rPr>
          <w:rFonts w:ascii="Times New Roman" w:hAnsi="Times New Roman" w:cs="Times New Roman"/>
          <w:color w:val="000000"/>
          <w:sz w:val="24"/>
          <w:szCs w:val="24"/>
        </w:rPr>
        <w:t xml:space="preserve">Расходы по подпрограмме будут направлены </w:t>
      </w:r>
      <w:r w:rsidRPr="00113101">
        <w:rPr>
          <w:rFonts w:ascii="Times New Roman" w:hAnsi="Times New Roman" w:cs="Times New Roman"/>
          <w:sz w:val="24"/>
          <w:szCs w:val="24"/>
        </w:rPr>
        <w:t xml:space="preserve">на реализацию </w:t>
      </w:r>
      <w:r>
        <w:rPr>
          <w:rFonts w:ascii="Times New Roman" w:hAnsi="Times New Roman" w:cs="Times New Roman"/>
          <w:sz w:val="24"/>
          <w:szCs w:val="24"/>
        </w:rPr>
        <w:t>мероприятий</w:t>
      </w:r>
      <w:r w:rsidRPr="00136451">
        <w:rPr>
          <w:rFonts w:ascii="Times New Roman" w:hAnsi="Times New Roman" w:cs="Times New Roman"/>
          <w:sz w:val="24"/>
          <w:szCs w:val="24"/>
        </w:rPr>
        <w:t xml:space="preserve"> </w:t>
      </w:r>
      <w:r w:rsidRPr="005323E3">
        <w:rPr>
          <w:rFonts w:ascii="Times New Roman" w:hAnsi="Times New Roman" w:cs="Times New Roman"/>
          <w:sz w:val="24"/>
          <w:szCs w:val="24"/>
        </w:rPr>
        <w:t>по энергосбережению и повышению энергетической эффективности</w:t>
      </w:r>
      <w:r w:rsidRPr="00113101">
        <w:rPr>
          <w:rFonts w:ascii="Times New Roman" w:hAnsi="Times New Roman" w:cs="Times New Roman"/>
          <w:sz w:val="24"/>
          <w:szCs w:val="24"/>
        </w:rPr>
        <w:t xml:space="preserve"> учреждений </w:t>
      </w:r>
      <w:r>
        <w:rPr>
          <w:rFonts w:ascii="Times New Roman" w:hAnsi="Times New Roman" w:cs="Times New Roman"/>
          <w:sz w:val="24"/>
          <w:szCs w:val="24"/>
        </w:rPr>
        <w:t>образования</w:t>
      </w:r>
      <w:r w:rsidRPr="00113101">
        <w:rPr>
          <w:rFonts w:ascii="Times New Roman" w:hAnsi="Times New Roman" w:cs="Times New Roman"/>
          <w:sz w:val="24"/>
          <w:szCs w:val="24"/>
        </w:rPr>
        <w:t>.</w:t>
      </w:r>
    </w:p>
    <w:p w:rsidR="00C07358" w:rsidRPr="00BE44FB" w:rsidRDefault="00C07358" w:rsidP="00C07358">
      <w:pPr>
        <w:pStyle w:val="Courier14"/>
        <w:ind w:left="142" w:firstLine="567"/>
        <w:rPr>
          <w:rFonts w:ascii="Times New Roman" w:hAnsi="Times New Roman" w:cs="Times New Roman"/>
          <w:color w:val="000000"/>
          <w:sz w:val="24"/>
          <w:szCs w:val="24"/>
          <w:highlight w:val="yellow"/>
        </w:rPr>
      </w:pPr>
    </w:p>
    <w:p w:rsidR="00C07358" w:rsidRPr="00984DBC" w:rsidRDefault="00C07358" w:rsidP="00C07358">
      <w:pPr>
        <w:pStyle w:val="Courier14"/>
        <w:ind w:firstLine="0"/>
        <w:rPr>
          <w:rFonts w:ascii="Times New Roman" w:hAnsi="Times New Roman" w:cs="Times New Roman"/>
          <w:sz w:val="24"/>
          <w:szCs w:val="24"/>
        </w:rPr>
      </w:pPr>
    </w:p>
    <w:p w:rsidR="00C07358" w:rsidRPr="00984DBC" w:rsidRDefault="00C07358" w:rsidP="00C07358">
      <w:pPr>
        <w:pStyle w:val="Courier14"/>
        <w:ind w:left="142" w:firstLine="567"/>
        <w:rPr>
          <w:rFonts w:ascii="Times New Roman" w:hAnsi="Times New Roman" w:cs="Times New Roman"/>
          <w:color w:val="000000"/>
          <w:sz w:val="24"/>
          <w:szCs w:val="24"/>
        </w:rPr>
      </w:pPr>
      <w:r w:rsidRPr="00984DBC">
        <w:rPr>
          <w:rFonts w:ascii="Times New Roman" w:hAnsi="Times New Roman" w:cs="Times New Roman"/>
          <w:color w:val="000000"/>
          <w:sz w:val="24"/>
          <w:szCs w:val="24"/>
        </w:rPr>
        <w:t>9. Подпрограмма «Обеспечение реализации муниципальной программы»:</w:t>
      </w:r>
    </w:p>
    <w:p w:rsidR="00C07358" w:rsidRPr="00984DBC" w:rsidRDefault="00C07358" w:rsidP="00C07358">
      <w:pPr>
        <w:pStyle w:val="Courier14"/>
        <w:ind w:left="142" w:firstLine="567"/>
        <w:rPr>
          <w:rFonts w:ascii="Times New Roman" w:hAnsi="Times New Roman" w:cs="Times New Roman"/>
          <w:color w:val="000000"/>
          <w:sz w:val="24"/>
          <w:szCs w:val="24"/>
        </w:rPr>
      </w:pPr>
    </w:p>
    <w:p w:rsidR="00C07358" w:rsidRPr="00984DBC" w:rsidRDefault="00C07358" w:rsidP="00C07358">
      <w:pPr>
        <w:pStyle w:val="Courier14"/>
        <w:ind w:left="142" w:firstLine="567"/>
        <w:rPr>
          <w:rFonts w:ascii="Times New Roman" w:hAnsi="Times New Roman" w:cs="Times New Roman"/>
          <w:color w:val="000000"/>
          <w:sz w:val="24"/>
          <w:szCs w:val="24"/>
        </w:rPr>
      </w:pPr>
      <w:r w:rsidRPr="00984DBC">
        <w:rPr>
          <w:rFonts w:ascii="Times New Roman" w:hAnsi="Times New Roman" w:cs="Times New Roman"/>
          <w:color w:val="000000"/>
          <w:sz w:val="24"/>
          <w:szCs w:val="24"/>
        </w:rPr>
        <w:t>Расходы предусмотрены на 202</w:t>
      </w:r>
      <w:r>
        <w:rPr>
          <w:rFonts w:ascii="Times New Roman" w:hAnsi="Times New Roman" w:cs="Times New Roman"/>
          <w:color w:val="000000"/>
          <w:sz w:val="24"/>
          <w:szCs w:val="24"/>
        </w:rPr>
        <w:t>5</w:t>
      </w:r>
      <w:r w:rsidRPr="00984DBC">
        <w:rPr>
          <w:rFonts w:ascii="Times New Roman" w:hAnsi="Times New Roman" w:cs="Times New Roman"/>
          <w:color w:val="000000"/>
          <w:sz w:val="24"/>
          <w:szCs w:val="24"/>
        </w:rPr>
        <w:t>, 202</w:t>
      </w:r>
      <w:r>
        <w:rPr>
          <w:rFonts w:ascii="Times New Roman" w:hAnsi="Times New Roman" w:cs="Times New Roman"/>
          <w:color w:val="000000"/>
          <w:sz w:val="24"/>
          <w:szCs w:val="24"/>
        </w:rPr>
        <w:t>6</w:t>
      </w:r>
      <w:r w:rsidRPr="00984DBC">
        <w:rPr>
          <w:rFonts w:ascii="Times New Roman" w:hAnsi="Times New Roman" w:cs="Times New Roman"/>
          <w:color w:val="000000"/>
          <w:sz w:val="24"/>
          <w:szCs w:val="24"/>
        </w:rPr>
        <w:t xml:space="preserve"> и 202</w:t>
      </w:r>
      <w:r>
        <w:rPr>
          <w:rFonts w:ascii="Times New Roman" w:hAnsi="Times New Roman" w:cs="Times New Roman"/>
          <w:color w:val="000000"/>
          <w:sz w:val="24"/>
          <w:szCs w:val="24"/>
        </w:rPr>
        <w:t>7</w:t>
      </w:r>
      <w:r w:rsidRPr="00984DBC">
        <w:rPr>
          <w:rFonts w:ascii="Times New Roman" w:hAnsi="Times New Roman" w:cs="Times New Roman"/>
          <w:color w:val="000000"/>
          <w:sz w:val="24"/>
          <w:szCs w:val="24"/>
        </w:rPr>
        <w:t xml:space="preserve"> годы в сумме 16 986,2 тыс. рублей ежегодно, что составляет 112,4% к уровню 2024 года.</w:t>
      </w:r>
    </w:p>
    <w:p w:rsidR="00C07358" w:rsidRDefault="00C07358" w:rsidP="00C07358">
      <w:pPr>
        <w:pStyle w:val="Courier14"/>
        <w:ind w:left="142" w:firstLine="567"/>
        <w:rPr>
          <w:rFonts w:ascii="Times New Roman" w:hAnsi="Times New Roman" w:cs="Times New Roman"/>
          <w:color w:val="000000"/>
          <w:sz w:val="24"/>
          <w:szCs w:val="24"/>
        </w:rPr>
      </w:pPr>
      <w:r w:rsidRPr="00984DBC">
        <w:rPr>
          <w:rFonts w:ascii="Times New Roman" w:hAnsi="Times New Roman" w:cs="Times New Roman"/>
          <w:color w:val="000000"/>
          <w:sz w:val="24"/>
          <w:szCs w:val="24"/>
        </w:rPr>
        <w:t>Расходы по подпрограмме предусмотрены на 2025 - 2027 годы на содержание МБУ «ИДЦ» в сумме 7 514,1 тыс. рублей ежегодно, на содержание управления образования и социально-правовой защиты детства со статусом юридического лица (главного распорядителя бюджетных средств) в сумме 9 472,1 тыс. рублей ежегодно.</w:t>
      </w:r>
    </w:p>
    <w:p w:rsidR="00C07358" w:rsidRDefault="00C07358" w:rsidP="00C07358">
      <w:pPr>
        <w:pStyle w:val="Courier14"/>
        <w:ind w:left="142" w:firstLine="567"/>
        <w:rPr>
          <w:rFonts w:ascii="Times New Roman" w:hAnsi="Times New Roman"/>
          <w:i/>
          <w:color w:val="000000"/>
          <w:sz w:val="24"/>
          <w:szCs w:val="24"/>
        </w:rPr>
      </w:pPr>
    </w:p>
    <w:p w:rsidR="00C07358" w:rsidRPr="00C3185B" w:rsidRDefault="00C07358" w:rsidP="00C07358">
      <w:pPr>
        <w:pStyle w:val="Courier14"/>
        <w:ind w:left="142" w:firstLine="567"/>
        <w:rPr>
          <w:rFonts w:ascii="Times New Roman" w:hAnsi="Times New Roman" w:cs="Times New Roman"/>
          <w:color w:val="000000"/>
          <w:sz w:val="24"/>
          <w:szCs w:val="24"/>
        </w:rPr>
      </w:pPr>
      <w:r w:rsidRPr="00C3185B">
        <w:rPr>
          <w:rFonts w:ascii="Times New Roman" w:hAnsi="Times New Roman"/>
          <w:i/>
          <w:color w:val="000000"/>
          <w:sz w:val="24"/>
          <w:szCs w:val="24"/>
        </w:rPr>
        <w:t>Изменение объема бюджетных ассигнований по сравнению с 2024 годом связано с увеличением фонда оплаты труда работников с 1 октября 2024 г. на 7,2 % и с 1 января 2025 г. на 4,5%.</w:t>
      </w:r>
    </w:p>
    <w:p w:rsidR="00C07358" w:rsidRDefault="00C07358" w:rsidP="00C07358">
      <w:pPr>
        <w:pStyle w:val="Courier14"/>
        <w:ind w:left="142" w:firstLine="567"/>
        <w:rPr>
          <w:rFonts w:ascii="Times New Roman" w:hAnsi="Times New Roman" w:cs="Times New Roman"/>
          <w:color w:val="000000"/>
          <w:sz w:val="24"/>
          <w:szCs w:val="24"/>
        </w:rPr>
      </w:pPr>
    </w:p>
    <w:p w:rsidR="00C07358" w:rsidRDefault="00C07358" w:rsidP="00C07358">
      <w:pPr>
        <w:pStyle w:val="Courier14"/>
        <w:ind w:left="142" w:firstLine="567"/>
        <w:rPr>
          <w:rFonts w:ascii="Times New Roman" w:hAnsi="Times New Roman" w:cs="Times New Roman"/>
          <w:color w:val="000000"/>
          <w:sz w:val="24"/>
          <w:szCs w:val="24"/>
        </w:rPr>
      </w:pPr>
      <w:r>
        <w:rPr>
          <w:rFonts w:ascii="Times New Roman" w:hAnsi="Times New Roman" w:cs="Times New Roman"/>
          <w:color w:val="000000"/>
          <w:sz w:val="24"/>
          <w:szCs w:val="24"/>
        </w:rPr>
        <w:t>10. Подпрограмма «Одаренные дети»:</w:t>
      </w:r>
    </w:p>
    <w:p w:rsidR="00C07358" w:rsidRDefault="00C07358" w:rsidP="00C07358">
      <w:pPr>
        <w:pStyle w:val="Courier14"/>
        <w:ind w:left="142" w:firstLine="567"/>
        <w:rPr>
          <w:rFonts w:ascii="Times New Roman" w:hAnsi="Times New Roman" w:cs="Times New Roman"/>
          <w:color w:val="000000"/>
          <w:sz w:val="24"/>
          <w:szCs w:val="24"/>
        </w:rPr>
      </w:pPr>
    </w:p>
    <w:p w:rsidR="00C07358" w:rsidRDefault="00C07358" w:rsidP="00C07358">
      <w:pPr>
        <w:pStyle w:val="Courier14"/>
        <w:ind w:left="142" w:firstLine="567"/>
        <w:rPr>
          <w:rFonts w:ascii="Times New Roman" w:hAnsi="Times New Roman" w:cs="Times New Roman"/>
          <w:sz w:val="24"/>
          <w:szCs w:val="24"/>
        </w:rPr>
      </w:pPr>
      <w:r w:rsidRPr="00984DBC">
        <w:rPr>
          <w:rFonts w:ascii="Times New Roman" w:hAnsi="Times New Roman" w:cs="Times New Roman"/>
          <w:color w:val="000000"/>
          <w:sz w:val="24"/>
          <w:szCs w:val="24"/>
        </w:rPr>
        <w:t>Расходы предусмотрены на 202</w:t>
      </w:r>
      <w:r>
        <w:rPr>
          <w:rFonts w:ascii="Times New Roman" w:hAnsi="Times New Roman" w:cs="Times New Roman"/>
          <w:color w:val="000000"/>
          <w:sz w:val="24"/>
          <w:szCs w:val="24"/>
        </w:rPr>
        <w:t>5, 2026</w:t>
      </w:r>
      <w:r w:rsidRPr="00984DBC">
        <w:rPr>
          <w:rFonts w:ascii="Times New Roman" w:hAnsi="Times New Roman" w:cs="Times New Roman"/>
          <w:color w:val="000000"/>
          <w:sz w:val="24"/>
          <w:szCs w:val="24"/>
        </w:rPr>
        <w:t xml:space="preserve"> и 202</w:t>
      </w:r>
      <w:r>
        <w:rPr>
          <w:rFonts w:ascii="Times New Roman" w:hAnsi="Times New Roman" w:cs="Times New Roman"/>
          <w:color w:val="000000"/>
          <w:sz w:val="24"/>
          <w:szCs w:val="24"/>
        </w:rPr>
        <w:t>7</w:t>
      </w:r>
      <w:r w:rsidRPr="00984DBC">
        <w:rPr>
          <w:rFonts w:ascii="Times New Roman" w:hAnsi="Times New Roman" w:cs="Times New Roman"/>
          <w:color w:val="000000"/>
          <w:sz w:val="24"/>
          <w:szCs w:val="24"/>
        </w:rPr>
        <w:t xml:space="preserve"> годы в сумме </w:t>
      </w:r>
      <w:r>
        <w:rPr>
          <w:rFonts w:ascii="Times New Roman" w:hAnsi="Times New Roman" w:cs="Times New Roman"/>
          <w:color w:val="000000"/>
          <w:sz w:val="24"/>
          <w:szCs w:val="24"/>
        </w:rPr>
        <w:t>400,0</w:t>
      </w:r>
      <w:r w:rsidRPr="00984DBC">
        <w:rPr>
          <w:rFonts w:ascii="Times New Roman" w:hAnsi="Times New Roman" w:cs="Times New Roman"/>
          <w:color w:val="000000"/>
          <w:sz w:val="24"/>
          <w:szCs w:val="24"/>
        </w:rPr>
        <w:t xml:space="preserve"> тыс. рублей ежегодно, что составляет </w:t>
      </w:r>
      <w:r w:rsidRPr="00984DBC">
        <w:rPr>
          <w:rFonts w:ascii="Times New Roman" w:hAnsi="Times New Roman" w:cs="Times New Roman"/>
          <w:sz w:val="24"/>
          <w:szCs w:val="24"/>
        </w:rPr>
        <w:t>уровень первоначального бюджета 2024 года.</w:t>
      </w:r>
    </w:p>
    <w:p w:rsidR="00C07358" w:rsidRDefault="00C07358" w:rsidP="00C07358">
      <w:pPr>
        <w:pStyle w:val="ConsPlusNormal"/>
        <w:ind w:firstLine="709"/>
        <w:jc w:val="both"/>
        <w:outlineLvl w:val="0"/>
        <w:rPr>
          <w:rFonts w:ascii="Times New Roman" w:hAnsi="Times New Roman" w:cs="Times New Roman"/>
          <w:sz w:val="24"/>
          <w:szCs w:val="24"/>
        </w:rPr>
      </w:pPr>
      <w:r w:rsidRPr="00113101">
        <w:rPr>
          <w:rFonts w:ascii="Times New Roman" w:hAnsi="Times New Roman" w:cs="Times New Roman"/>
          <w:color w:val="000000"/>
          <w:sz w:val="24"/>
          <w:szCs w:val="24"/>
        </w:rPr>
        <w:t xml:space="preserve">Расходы по подпрограмме будут направлены </w:t>
      </w:r>
      <w:r w:rsidRPr="00113101">
        <w:rPr>
          <w:rFonts w:ascii="Times New Roman" w:hAnsi="Times New Roman" w:cs="Times New Roman"/>
          <w:sz w:val="24"/>
          <w:szCs w:val="24"/>
        </w:rPr>
        <w:t xml:space="preserve">на </w:t>
      </w:r>
      <w:r>
        <w:rPr>
          <w:rFonts w:ascii="Times New Roman" w:hAnsi="Times New Roman" w:cs="Times New Roman"/>
          <w:sz w:val="24"/>
          <w:szCs w:val="24"/>
        </w:rPr>
        <w:t>проведение</w:t>
      </w:r>
      <w:r w:rsidRPr="00113101">
        <w:rPr>
          <w:rFonts w:ascii="Times New Roman" w:hAnsi="Times New Roman" w:cs="Times New Roman"/>
          <w:sz w:val="24"/>
          <w:szCs w:val="24"/>
        </w:rPr>
        <w:t xml:space="preserve"> мероприятий </w:t>
      </w:r>
      <w:r>
        <w:rPr>
          <w:rFonts w:ascii="Times New Roman" w:hAnsi="Times New Roman" w:cs="Times New Roman"/>
          <w:sz w:val="24"/>
          <w:szCs w:val="24"/>
        </w:rPr>
        <w:t>в области поддержки талантливых детей.</w:t>
      </w:r>
    </w:p>
    <w:p w:rsidR="00C07358" w:rsidRPr="00BE44FB" w:rsidRDefault="00C07358" w:rsidP="00C07358">
      <w:pPr>
        <w:pStyle w:val="Courier14"/>
        <w:ind w:left="142" w:firstLine="567"/>
        <w:rPr>
          <w:rFonts w:ascii="Times New Roman" w:hAnsi="Times New Roman" w:cs="Times New Roman"/>
          <w:color w:val="000000"/>
          <w:sz w:val="24"/>
          <w:szCs w:val="24"/>
          <w:highlight w:val="yellow"/>
        </w:rPr>
      </w:pPr>
    </w:p>
    <w:p w:rsidR="00C07358" w:rsidRPr="00035B0B" w:rsidRDefault="00C07358" w:rsidP="00C07358">
      <w:pPr>
        <w:pStyle w:val="ConsPlusNormal"/>
        <w:ind w:firstLine="0"/>
        <w:jc w:val="center"/>
        <w:outlineLvl w:val="0"/>
        <w:rPr>
          <w:rFonts w:ascii="Times New Roman" w:hAnsi="Times New Roman" w:cs="Times New Roman"/>
          <w:b/>
          <w:sz w:val="24"/>
          <w:szCs w:val="24"/>
        </w:rPr>
      </w:pPr>
      <w:r w:rsidRPr="00035B0B">
        <w:rPr>
          <w:rFonts w:ascii="Times New Roman" w:hAnsi="Times New Roman" w:cs="Times New Roman"/>
          <w:b/>
          <w:sz w:val="24"/>
          <w:szCs w:val="24"/>
        </w:rPr>
        <w:t xml:space="preserve">Муниципальная программа «Развитие культуры </w:t>
      </w:r>
    </w:p>
    <w:p w:rsidR="00C07358" w:rsidRPr="00035B0B" w:rsidRDefault="00C07358" w:rsidP="00C07358">
      <w:pPr>
        <w:pStyle w:val="ConsPlusNormal"/>
        <w:ind w:firstLine="0"/>
        <w:jc w:val="center"/>
        <w:outlineLvl w:val="0"/>
        <w:rPr>
          <w:rFonts w:ascii="Times New Roman" w:hAnsi="Times New Roman" w:cs="Times New Roman"/>
          <w:b/>
          <w:sz w:val="24"/>
          <w:szCs w:val="24"/>
        </w:rPr>
      </w:pPr>
      <w:r w:rsidRPr="00035B0B">
        <w:rPr>
          <w:rFonts w:ascii="Times New Roman" w:hAnsi="Times New Roman" w:cs="Times New Roman"/>
          <w:b/>
          <w:sz w:val="24"/>
          <w:szCs w:val="24"/>
        </w:rPr>
        <w:t>Балахнинского муниципального округа Нижегородской области»</w:t>
      </w:r>
    </w:p>
    <w:p w:rsidR="00C07358" w:rsidRDefault="00C07358" w:rsidP="00C07358">
      <w:pPr>
        <w:pStyle w:val="ConsPlusNormal"/>
        <w:jc w:val="both"/>
        <w:outlineLvl w:val="0"/>
        <w:rPr>
          <w:rFonts w:ascii="Times New Roman" w:hAnsi="Times New Roman" w:cs="Times New Roman"/>
          <w:sz w:val="24"/>
          <w:szCs w:val="24"/>
        </w:rPr>
      </w:pPr>
    </w:p>
    <w:p w:rsidR="00C07358" w:rsidRPr="00035B0B" w:rsidRDefault="00C07358" w:rsidP="00C07358">
      <w:pPr>
        <w:pStyle w:val="ConsPlusNormal"/>
        <w:jc w:val="both"/>
        <w:outlineLvl w:val="0"/>
        <w:rPr>
          <w:rFonts w:ascii="Times New Roman" w:hAnsi="Times New Roman" w:cs="Times New Roman"/>
          <w:sz w:val="24"/>
          <w:szCs w:val="24"/>
        </w:rPr>
      </w:pPr>
      <w:r w:rsidRPr="00035B0B">
        <w:rPr>
          <w:rFonts w:ascii="Times New Roman" w:hAnsi="Times New Roman" w:cs="Times New Roman"/>
          <w:sz w:val="24"/>
          <w:szCs w:val="24"/>
        </w:rPr>
        <w:t>Муниципальная программа «</w:t>
      </w:r>
      <w:r w:rsidRPr="00035B0B">
        <w:rPr>
          <w:rFonts w:ascii="Times New Roman" w:hAnsi="Times New Roman"/>
          <w:sz w:val="24"/>
          <w:szCs w:val="24"/>
        </w:rPr>
        <w:t>Развитие культуры Балахнинского муниципального округа Нижегородской области</w:t>
      </w:r>
      <w:r w:rsidRPr="00035B0B">
        <w:rPr>
          <w:rFonts w:ascii="Times New Roman" w:hAnsi="Times New Roman" w:cs="Times New Roman"/>
          <w:sz w:val="24"/>
          <w:szCs w:val="24"/>
        </w:rPr>
        <w:t>» утверждена постановлением администрации Балахнинского муниципального района от 9 ноября 2020 №1568 «Об утверждении муниципальной программы «</w:t>
      </w:r>
      <w:r w:rsidRPr="00035B0B">
        <w:rPr>
          <w:rFonts w:ascii="Times New Roman" w:hAnsi="Times New Roman"/>
          <w:sz w:val="24"/>
          <w:szCs w:val="24"/>
        </w:rPr>
        <w:t>Развитие культуры Балахнинского муниципального округа Нижегородской области</w:t>
      </w:r>
      <w:r w:rsidRPr="00035B0B">
        <w:rPr>
          <w:rFonts w:ascii="Times New Roman" w:hAnsi="Times New Roman" w:cs="Times New Roman"/>
          <w:sz w:val="24"/>
          <w:szCs w:val="24"/>
        </w:rPr>
        <w:t>» (с учетом изменений и дополнений).</w:t>
      </w:r>
    </w:p>
    <w:p w:rsidR="00C07358" w:rsidRPr="00035B0B" w:rsidRDefault="00C07358" w:rsidP="00C07358">
      <w:pPr>
        <w:pStyle w:val="ConsPlusNormal"/>
        <w:jc w:val="both"/>
        <w:outlineLvl w:val="0"/>
        <w:rPr>
          <w:rFonts w:ascii="Times New Roman" w:hAnsi="Times New Roman" w:cs="Times New Roman"/>
          <w:sz w:val="24"/>
          <w:szCs w:val="24"/>
        </w:rPr>
      </w:pPr>
      <w:r w:rsidRPr="00035B0B">
        <w:rPr>
          <w:rFonts w:ascii="Times New Roman" w:hAnsi="Times New Roman" w:cs="Times New Roman"/>
          <w:sz w:val="24"/>
          <w:szCs w:val="24"/>
        </w:rPr>
        <w:t xml:space="preserve">Муниципальная программа «Развитие культуры </w:t>
      </w:r>
      <w:r w:rsidRPr="00035B0B">
        <w:rPr>
          <w:rFonts w:ascii="Times New Roman" w:hAnsi="Times New Roman"/>
          <w:sz w:val="24"/>
          <w:szCs w:val="24"/>
        </w:rPr>
        <w:t>Балахнинского муниципального округа Нижегородской области</w:t>
      </w:r>
      <w:r w:rsidRPr="00035B0B">
        <w:rPr>
          <w:rFonts w:ascii="Times New Roman" w:hAnsi="Times New Roman" w:cs="Times New Roman"/>
          <w:sz w:val="24"/>
          <w:szCs w:val="24"/>
        </w:rPr>
        <w:t>»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035B0B" w:rsidRDefault="00C07358" w:rsidP="00C07358">
      <w:pPr>
        <w:pStyle w:val="ConsPlusNormal"/>
        <w:jc w:val="both"/>
        <w:outlineLvl w:val="0"/>
        <w:rPr>
          <w:rFonts w:ascii="Times New Roman" w:hAnsi="Times New Roman" w:cs="Times New Roman"/>
          <w:sz w:val="24"/>
          <w:szCs w:val="24"/>
        </w:rPr>
      </w:pPr>
      <w:r w:rsidRPr="00035B0B">
        <w:rPr>
          <w:rFonts w:ascii="Times New Roman" w:hAnsi="Times New Roman" w:cs="Times New Roman"/>
          <w:sz w:val="24"/>
          <w:szCs w:val="24"/>
        </w:rPr>
        <w:t xml:space="preserve">Муниципальная программа «Развитие культуры </w:t>
      </w:r>
      <w:r w:rsidRPr="00035B0B">
        <w:rPr>
          <w:rFonts w:ascii="Times New Roman" w:hAnsi="Times New Roman"/>
          <w:sz w:val="24"/>
          <w:szCs w:val="24"/>
        </w:rPr>
        <w:t>Балахнинского муниципального округа Нижегородской области</w:t>
      </w:r>
      <w:r w:rsidRPr="00035B0B">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C07358" w:rsidRPr="00035B0B" w:rsidRDefault="00C07358" w:rsidP="00C07358">
      <w:pPr>
        <w:pStyle w:val="ConsPlusNormal"/>
        <w:jc w:val="both"/>
        <w:outlineLvl w:val="0"/>
        <w:rPr>
          <w:rFonts w:ascii="Times New Roman" w:hAnsi="Times New Roman" w:cs="Times New Roman"/>
          <w:sz w:val="24"/>
          <w:szCs w:val="24"/>
        </w:rPr>
      </w:pPr>
      <w:r w:rsidRPr="00035B0B">
        <w:rPr>
          <w:rFonts w:ascii="Times New Roman" w:hAnsi="Times New Roman" w:cs="Times New Roman"/>
          <w:sz w:val="24"/>
          <w:szCs w:val="24"/>
        </w:rPr>
        <w:t>Цель муниципальной программы – реализация стратегической роли культуры как духовно-нравственного основания для формирования гармонично развитой личности, укрепления единства общества и гражданской идентичности, приобщение граждан к культурному наследию.</w:t>
      </w:r>
    </w:p>
    <w:p w:rsidR="00C07358" w:rsidRPr="00035B0B" w:rsidRDefault="00C07358" w:rsidP="00C07358">
      <w:pPr>
        <w:pStyle w:val="ConsPlusNormal"/>
        <w:jc w:val="both"/>
        <w:outlineLvl w:val="0"/>
        <w:rPr>
          <w:rFonts w:ascii="Times New Roman" w:hAnsi="Times New Roman" w:cs="Times New Roman"/>
          <w:sz w:val="24"/>
          <w:szCs w:val="24"/>
        </w:rPr>
      </w:pPr>
      <w:r w:rsidRPr="00035B0B">
        <w:rPr>
          <w:rFonts w:ascii="Times New Roman" w:hAnsi="Times New Roman" w:cs="Times New Roman"/>
          <w:sz w:val="24"/>
          <w:szCs w:val="24"/>
        </w:rPr>
        <w:t>Муниципальный заказчик-координатор – и.о. з</w:t>
      </w:r>
      <w:r w:rsidRPr="00035B0B">
        <w:rPr>
          <w:rFonts w:ascii="Times New Roman" w:hAnsi="Times New Roman" w:cs="Times New Roman"/>
          <w:color w:val="000000"/>
          <w:sz w:val="24"/>
          <w:szCs w:val="24"/>
        </w:rPr>
        <w:t>аместителя главы администрации (</w:t>
      </w:r>
      <w:r w:rsidRPr="007435F1">
        <w:rPr>
          <w:rFonts w:ascii="Times New Roman" w:hAnsi="Times New Roman" w:cs="Times New Roman"/>
          <w:color w:val="000000"/>
          <w:sz w:val="24"/>
          <w:szCs w:val="24"/>
        </w:rPr>
        <w:t>Табакова А.Е</w:t>
      </w:r>
      <w:r w:rsidRPr="00035B0B">
        <w:rPr>
          <w:rFonts w:ascii="Times New Roman" w:hAnsi="Times New Roman" w:cs="Times New Roman"/>
          <w:color w:val="000000"/>
          <w:sz w:val="24"/>
          <w:szCs w:val="24"/>
        </w:rPr>
        <w:t>.)</w:t>
      </w:r>
      <w:r w:rsidRPr="00035B0B">
        <w:rPr>
          <w:rFonts w:ascii="Times New Roman" w:hAnsi="Times New Roman" w:cs="Times New Roman"/>
          <w:sz w:val="24"/>
          <w:szCs w:val="24"/>
        </w:rPr>
        <w:t>.</w:t>
      </w:r>
    </w:p>
    <w:p w:rsidR="00C07358" w:rsidRPr="00035B0B" w:rsidRDefault="00C07358" w:rsidP="00C07358">
      <w:pPr>
        <w:pStyle w:val="ConsPlusNormal"/>
        <w:jc w:val="both"/>
        <w:outlineLvl w:val="0"/>
        <w:rPr>
          <w:rFonts w:ascii="Times New Roman" w:hAnsi="Times New Roman" w:cs="Times New Roman"/>
          <w:sz w:val="28"/>
          <w:szCs w:val="28"/>
        </w:rPr>
      </w:pPr>
    </w:p>
    <w:p w:rsidR="00C07358" w:rsidRPr="00A676A8" w:rsidRDefault="00C07358" w:rsidP="00C07358">
      <w:pPr>
        <w:pStyle w:val="ConsPlusNormal"/>
        <w:ind w:firstLine="0"/>
        <w:jc w:val="center"/>
        <w:outlineLvl w:val="0"/>
        <w:rPr>
          <w:rFonts w:ascii="Times New Roman" w:hAnsi="Times New Roman" w:cs="Times New Roman"/>
          <w:sz w:val="24"/>
          <w:szCs w:val="24"/>
        </w:rPr>
      </w:pPr>
      <w:r w:rsidRPr="00A676A8">
        <w:rPr>
          <w:rFonts w:ascii="Times New Roman" w:hAnsi="Times New Roman" w:cs="Times New Roman"/>
          <w:sz w:val="24"/>
          <w:szCs w:val="24"/>
        </w:rPr>
        <w:t xml:space="preserve">Целевые индикаторы достижения цели и показатели </w:t>
      </w:r>
    </w:p>
    <w:p w:rsidR="00C07358" w:rsidRPr="00A676A8" w:rsidRDefault="00C07358" w:rsidP="00C07358">
      <w:pPr>
        <w:pStyle w:val="ConsPlusNormal"/>
        <w:ind w:firstLine="0"/>
        <w:jc w:val="center"/>
        <w:outlineLvl w:val="0"/>
        <w:rPr>
          <w:rFonts w:ascii="Times New Roman" w:hAnsi="Times New Roman" w:cs="Times New Roman"/>
          <w:sz w:val="24"/>
          <w:szCs w:val="24"/>
        </w:rPr>
      </w:pPr>
      <w:r w:rsidRPr="00A676A8">
        <w:rPr>
          <w:rFonts w:ascii="Times New Roman" w:hAnsi="Times New Roman" w:cs="Times New Roman"/>
          <w:sz w:val="24"/>
          <w:szCs w:val="24"/>
        </w:rPr>
        <w:t>непосредственных результатов муниципальной программы</w:t>
      </w:r>
    </w:p>
    <w:p w:rsidR="00C07358" w:rsidRPr="00A676A8" w:rsidRDefault="00C07358" w:rsidP="00C07358">
      <w:pPr>
        <w:pStyle w:val="ConsPlusNormal"/>
        <w:ind w:firstLine="0"/>
        <w:jc w:val="center"/>
        <w:outlineLvl w:val="0"/>
        <w:rPr>
          <w:rFonts w:ascii="Times New Roman" w:hAnsi="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964"/>
        <w:gridCol w:w="1275"/>
        <w:gridCol w:w="1276"/>
        <w:gridCol w:w="1276"/>
      </w:tblGrid>
      <w:tr w:rsidR="00C07358" w:rsidRPr="00A676A8" w:rsidTr="0057497F">
        <w:trPr>
          <w:tblHeader/>
        </w:trPr>
        <w:tc>
          <w:tcPr>
            <w:tcW w:w="5240" w:type="dxa"/>
            <w:shd w:val="clear" w:color="auto" w:fill="auto"/>
            <w:vAlign w:val="center"/>
          </w:tcPr>
          <w:p w:rsidR="00C07358" w:rsidRPr="00A676A8" w:rsidRDefault="00C07358" w:rsidP="0057497F">
            <w:pPr>
              <w:ind w:right="198"/>
              <w:jc w:val="center"/>
              <w:rPr>
                <w:szCs w:val="24"/>
              </w:rPr>
            </w:pPr>
            <w:r w:rsidRPr="00A676A8">
              <w:rPr>
                <w:szCs w:val="24"/>
              </w:rPr>
              <w:t>Наименование целевого индикатора/</w:t>
            </w:r>
          </w:p>
          <w:p w:rsidR="00C07358" w:rsidRPr="00A676A8" w:rsidRDefault="00C07358" w:rsidP="0057497F">
            <w:pPr>
              <w:jc w:val="center"/>
              <w:rPr>
                <w:bCs/>
                <w:szCs w:val="24"/>
              </w:rPr>
            </w:pPr>
            <w:r w:rsidRPr="00A676A8">
              <w:rPr>
                <w:szCs w:val="24"/>
              </w:rPr>
              <w:t>непосредственного результата</w:t>
            </w:r>
          </w:p>
        </w:tc>
        <w:tc>
          <w:tcPr>
            <w:tcW w:w="964" w:type="dxa"/>
            <w:shd w:val="clear" w:color="auto" w:fill="auto"/>
            <w:vAlign w:val="center"/>
          </w:tcPr>
          <w:p w:rsidR="00C07358" w:rsidRPr="00A676A8" w:rsidRDefault="00C07358" w:rsidP="0057497F">
            <w:pPr>
              <w:ind w:left="-108" w:right="-102"/>
              <w:jc w:val="center"/>
              <w:rPr>
                <w:bCs/>
                <w:szCs w:val="24"/>
              </w:rPr>
            </w:pPr>
            <w:r w:rsidRPr="00A676A8">
              <w:rPr>
                <w:szCs w:val="24"/>
              </w:rPr>
              <w:t>Единица измерения</w:t>
            </w:r>
          </w:p>
        </w:tc>
        <w:tc>
          <w:tcPr>
            <w:tcW w:w="1275" w:type="dxa"/>
            <w:shd w:val="clear" w:color="auto" w:fill="auto"/>
            <w:vAlign w:val="center"/>
          </w:tcPr>
          <w:p w:rsidR="00C07358" w:rsidRPr="00754833" w:rsidRDefault="00C07358" w:rsidP="0057497F">
            <w:pPr>
              <w:jc w:val="center"/>
              <w:rPr>
                <w:bCs/>
                <w:szCs w:val="24"/>
              </w:rPr>
            </w:pPr>
            <w:r w:rsidRPr="00754833">
              <w:rPr>
                <w:bCs/>
                <w:szCs w:val="24"/>
              </w:rPr>
              <w:t>2025 год</w:t>
            </w:r>
          </w:p>
        </w:tc>
        <w:tc>
          <w:tcPr>
            <w:tcW w:w="1276" w:type="dxa"/>
            <w:shd w:val="clear" w:color="auto" w:fill="auto"/>
            <w:vAlign w:val="center"/>
          </w:tcPr>
          <w:p w:rsidR="00C07358" w:rsidRPr="00754833" w:rsidRDefault="00C07358" w:rsidP="0057497F">
            <w:pPr>
              <w:jc w:val="center"/>
              <w:rPr>
                <w:bCs/>
                <w:szCs w:val="24"/>
              </w:rPr>
            </w:pPr>
            <w:r w:rsidRPr="00754833">
              <w:rPr>
                <w:bCs/>
                <w:szCs w:val="24"/>
              </w:rPr>
              <w:t>2026 год</w:t>
            </w:r>
          </w:p>
        </w:tc>
        <w:tc>
          <w:tcPr>
            <w:tcW w:w="1276" w:type="dxa"/>
            <w:shd w:val="clear" w:color="auto" w:fill="auto"/>
            <w:vAlign w:val="center"/>
          </w:tcPr>
          <w:p w:rsidR="00C07358" w:rsidRPr="00754833" w:rsidRDefault="00C07358" w:rsidP="0057497F">
            <w:pPr>
              <w:jc w:val="center"/>
              <w:rPr>
                <w:bCs/>
                <w:szCs w:val="24"/>
              </w:rPr>
            </w:pPr>
            <w:r w:rsidRPr="00754833">
              <w:rPr>
                <w:bCs/>
                <w:szCs w:val="24"/>
              </w:rPr>
              <w:t>2027 год</w:t>
            </w:r>
          </w:p>
        </w:tc>
      </w:tr>
      <w:tr w:rsidR="00C07358" w:rsidRPr="00A676A8" w:rsidTr="0057497F">
        <w:tc>
          <w:tcPr>
            <w:tcW w:w="10031" w:type="dxa"/>
            <w:gridSpan w:val="5"/>
            <w:shd w:val="clear" w:color="auto" w:fill="auto"/>
            <w:vAlign w:val="center"/>
          </w:tcPr>
          <w:p w:rsidR="00C07358" w:rsidRPr="003F3F4F" w:rsidRDefault="00C07358" w:rsidP="0057497F">
            <w:pPr>
              <w:widowControl w:val="0"/>
              <w:autoSpaceDE w:val="0"/>
              <w:autoSpaceDN w:val="0"/>
            </w:pPr>
            <w:r w:rsidRPr="00CB4099">
              <w:t>Муниципальная программа «Развитие культуры Балахнинского муниципального округа Нижегородской области»</w:t>
            </w:r>
          </w:p>
        </w:tc>
      </w:tr>
      <w:tr w:rsidR="00C07358" w:rsidRPr="00BE44FB" w:rsidTr="0057497F">
        <w:tc>
          <w:tcPr>
            <w:tcW w:w="5240" w:type="dxa"/>
            <w:shd w:val="clear" w:color="auto" w:fill="auto"/>
            <w:vAlign w:val="center"/>
          </w:tcPr>
          <w:p w:rsidR="00C07358" w:rsidRPr="00174BF8" w:rsidRDefault="00C07358" w:rsidP="0057497F">
            <w:pPr>
              <w:widowControl w:val="0"/>
              <w:autoSpaceDE w:val="0"/>
              <w:autoSpaceDN w:val="0"/>
              <w:adjustRightInd w:val="0"/>
              <w:jc w:val="both"/>
              <w:rPr>
                <w:color w:val="000000"/>
              </w:rPr>
            </w:pPr>
            <w:r w:rsidRPr="00174BF8">
              <w:rPr>
                <w:color w:val="000000"/>
              </w:rPr>
              <w:t>Целевой индикатор 1.</w:t>
            </w:r>
          </w:p>
          <w:p w:rsidR="00C07358" w:rsidRPr="00A676A8" w:rsidRDefault="00C07358" w:rsidP="0057497F">
            <w:pPr>
              <w:widowControl w:val="0"/>
              <w:autoSpaceDE w:val="0"/>
              <w:autoSpaceDN w:val="0"/>
              <w:adjustRightInd w:val="0"/>
              <w:jc w:val="both"/>
              <w:rPr>
                <w:szCs w:val="24"/>
              </w:rPr>
            </w:pPr>
            <w:r w:rsidRPr="00174BF8">
              <w:rPr>
                <w:color w:val="000000"/>
              </w:rPr>
              <w:t xml:space="preserve">Индикатор 1. Соотношение средней заработной платы работников учреждений культуры, повышение оплаты труда которых предусмотрено Указом Президента Российской Федерации от 7 мая 2012 года N 597 </w:t>
            </w:r>
            <w:r>
              <w:rPr>
                <w:color w:val="000000"/>
              </w:rPr>
              <w:t>«</w:t>
            </w:r>
            <w:r w:rsidRPr="00174BF8">
              <w:rPr>
                <w:color w:val="000000"/>
              </w:rPr>
              <w:t>О мероприятиях по реализации государственной социальной политики</w:t>
            </w:r>
            <w:r>
              <w:rPr>
                <w:color w:val="000000"/>
              </w:rPr>
              <w:t>»</w:t>
            </w:r>
            <w:r w:rsidRPr="00174BF8">
              <w:rPr>
                <w:color w:val="000000"/>
              </w:rPr>
              <w:t>, к средней заработной плате по Нижегородской области</w:t>
            </w:r>
          </w:p>
        </w:tc>
        <w:tc>
          <w:tcPr>
            <w:tcW w:w="964" w:type="dxa"/>
            <w:shd w:val="clear" w:color="auto" w:fill="auto"/>
            <w:vAlign w:val="center"/>
          </w:tcPr>
          <w:p w:rsidR="00C07358" w:rsidRPr="00A676A8" w:rsidRDefault="00C07358" w:rsidP="0057497F">
            <w:pPr>
              <w:widowControl w:val="0"/>
              <w:autoSpaceDE w:val="0"/>
              <w:autoSpaceDN w:val="0"/>
              <w:adjustRightInd w:val="0"/>
              <w:jc w:val="center"/>
              <w:rPr>
                <w:szCs w:val="24"/>
              </w:rPr>
            </w:pPr>
            <w:r w:rsidRPr="00A676A8">
              <w:rPr>
                <w:szCs w:val="24"/>
              </w:rPr>
              <w:t>%</w:t>
            </w:r>
          </w:p>
        </w:tc>
        <w:tc>
          <w:tcPr>
            <w:tcW w:w="1275" w:type="dxa"/>
            <w:shd w:val="clear" w:color="auto" w:fill="auto"/>
            <w:vAlign w:val="center"/>
          </w:tcPr>
          <w:p w:rsidR="00C07358" w:rsidRPr="00A676A8" w:rsidRDefault="00C07358" w:rsidP="0057497F">
            <w:pPr>
              <w:widowControl w:val="0"/>
              <w:autoSpaceDE w:val="0"/>
              <w:autoSpaceDN w:val="0"/>
              <w:adjustRightInd w:val="0"/>
              <w:jc w:val="center"/>
              <w:rPr>
                <w:color w:val="000000"/>
                <w:szCs w:val="24"/>
              </w:rPr>
            </w:pPr>
            <w:r w:rsidRPr="00A676A8">
              <w:rPr>
                <w:color w:val="000000"/>
                <w:szCs w:val="24"/>
              </w:rPr>
              <w:t>100</w:t>
            </w:r>
          </w:p>
        </w:tc>
        <w:tc>
          <w:tcPr>
            <w:tcW w:w="1276" w:type="dxa"/>
            <w:shd w:val="clear" w:color="auto" w:fill="auto"/>
            <w:vAlign w:val="center"/>
          </w:tcPr>
          <w:p w:rsidR="00C07358" w:rsidRPr="00A676A8" w:rsidRDefault="00C07358" w:rsidP="0057497F">
            <w:pPr>
              <w:widowControl w:val="0"/>
              <w:autoSpaceDE w:val="0"/>
              <w:autoSpaceDN w:val="0"/>
              <w:adjustRightInd w:val="0"/>
              <w:jc w:val="center"/>
              <w:rPr>
                <w:color w:val="000000"/>
                <w:szCs w:val="24"/>
              </w:rPr>
            </w:pPr>
            <w:r w:rsidRPr="00A676A8">
              <w:rPr>
                <w:color w:val="000000"/>
                <w:szCs w:val="24"/>
              </w:rPr>
              <w:t>100</w:t>
            </w:r>
          </w:p>
        </w:tc>
        <w:tc>
          <w:tcPr>
            <w:tcW w:w="1276" w:type="dxa"/>
            <w:shd w:val="clear" w:color="auto" w:fill="auto"/>
            <w:vAlign w:val="center"/>
          </w:tcPr>
          <w:p w:rsidR="00C07358" w:rsidRPr="00A676A8" w:rsidRDefault="00C07358" w:rsidP="0057497F">
            <w:pPr>
              <w:widowControl w:val="0"/>
              <w:autoSpaceDE w:val="0"/>
              <w:autoSpaceDN w:val="0"/>
              <w:adjustRightInd w:val="0"/>
              <w:jc w:val="center"/>
              <w:rPr>
                <w:color w:val="000000"/>
                <w:szCs w:val="24"/>
              </w:rPr>
            </w:pPr>
            <w:r w:rsidRPr="00A676A8">
              <w:rPr>
                <w:color w:val="000000"/>
                <w:szCs w:val="24"/>
              </w:rPr>
              <w:t>100</w:t>
            </w:r>
          </w:p>
        </w:tc>
      </w:tr>
      <w:tr w:rsidR="00C07358" w:rsidRPr="00A676A8" w:rsidTr="0057497F">
        <w:tc>
          <w:tcPr>
            <w:tcW w:w="5240" w:type="dxa"/>
            <w:shd w:val="clear" w:color="auto" w:fill="auto"/>
            <w:vAlign w:val="center"/>
          </w:tcPr>
          <w:p w:rsidR="00C07358" w:rsidRPr="00174BF8" w:rsidRDefault="00C07358" w:rsidP="0057497F">
            <w:pPr>
              <w:widowControl w:val="0"/>
              <w:autoSpaceDE w:val="0"/>
              <w:autoSpaceDN w:val="0"/>
              <w:adjustRightInd w:val="0"/>
              <w:jc w:val="both"/>
              <w:rPr>
                <w:color w:val="000000"/>
                <w:szCs w:val="24"/>
              </w:rPr>
            </w:pPr>
            <w:r w:rsidRPr="00174BF8">
              <w:rPr>
                <w:color w:val="000000"/>
                <w:szCs w:val="24"/>
              </w:rPr>
              <w:t>Непосредственный результат:</w:t>
            </w:r>
          </w:p>
          <w:p w:rsidR="00C07358" w:rsidRPr="00A676A8" w:rsidRDefault="00C07358" w:rsidP="0057497F">
            <w:pPr>
              <w:widowControl w:val="0"/>
              <w:autoSpaceDE w:val="0"/>
              <w:autoSpaceDN w:val="0"/>
              <w:adjustRightInd w:val="0"/>
              <w:jc w:val="both"/>
              <w:rPr>
                <w:color w:val="000000"/>
                <w:szCs w:val="24"/>
              </w:rPr>
            </w:pPr>
            <w:r w:rsidRPr="00174BF8">
              <w:rPr>
                <w:color w:val="000000"/>
                <w:szCs w:val="24"/>
              </w:rPr>
              <w:t>Выполнение плана мероприятий (</w:t>
            </w:r>
            <w:r>
              <w:rPr>
                <w:color w:val="000000"/>
                <w:szCs w:val="24"/>
              </w:rPr>
              <w:t>«</w:t>
            </w:r>
            <w:r w:rsidRPr="00174BF8">
              <w:rPr>
                <w:color w:val="000000"/>
                <w:szCs w:val="24"/>
              </w:rPr>
              <w:t>дорожной карты</w:t>
            </w:r>
            <w:r>
              <w:rPr>
                <w:color w:val="000000"/>
                <w:szCs w:val="24"/>
              </w:rPr>
              <w:t>»</w:t>
            </w:r>
            <w:r w:rsidRPr="00174BF8">
              <w:rPr>
                <w:color w:val="000000"/>
                <w:szCs w:val="24"/>
              </w:rPr>
              <w:t xml:space="preserve">) </w:t>
            </w:r>
            <w:r>
              <w:rPr>
                <w:color w:val="000000"/>
                <w:szCs w:val="24"/>
              </w:rPr>
              <w:t>«</w:t>
            </w:r>
            <w:r w:rsidRPr="00174BF8">
              <w:rPr>
                <w:color w:val="000000"/>
                <w:szCs w:val="24"/>
              </w:rPr>
              <w:t>Изменения в отраслях социальной сферы, направленные на повышение эффективности сферы культуры в Нижегородской области</w:t>
            </w:r>
            <w:r>
              <w:rPr>
                <w:color w:val="000000"/>
                <w:szCs w:val="24"/>
              </w:rPr>
              <w:t>»</w:t>
            </w:r>
            <w:r w:rsidRPr="00174BF8">
              <w:rPr>
                <w:color w:val="000000"/>
                <w:szCs w:val="24"/>
              </w:rPr>
              <w:t xml:space="preserve"> (культура)</w:t>
            </w:r>
          </w:p>
        </w:tc>
        <w:tc>
          <w:tcPr>
            <w:tcW w:w="964" w:type="dxa"/>
            <w:shd w:val="clear" w:color="auto" w:fill="auto"/>
            <w:vAlign w:val="center"/>
          </w:tcPr>
          <w:p w:rsidR="00C07358" w:rsidRPr="00A676A8" w:rsidRDefault="00C07358" w:rsidP="0057497F">
            <w:pPr>
              <w:widowControl w:val="0"/>
              <w:autoSpaceDE w:val="0"/>
              <w:autoSpaceDN w:val="0"/>
              <w:adjustRightInd w:val="0"/>
              <w:jc w:val="center"/>
              <w:rPr>
                <w:szCs w:val="24"/>
              </w:rPr>
            </w:pPr>
            <w:r>
              <w:rPr>
                <w:szCs w:val="24"/>
              </w:rPr>
              <w:t>руб.</w:t>
            </w:r>
          </w:p>
        </w:tc>
        <w:tc>
          <w:tcPr>
            <w:tcW w:w="1275" w:type="dxa"/>
            <w:shd w:val="clear" w:color="auto" w:fill="auto"/>
            <w:vAlign w:val="center"/>
          </w:tcPr>
          <w:p w:rsidR="00C07358" w:rsidRPr="00A676A8" w:rsidRDefault="00C07358" w:rsidP="0057497F">
            <w:pPr>
              <w:widowControl w:val="0"/>
              <w:autoSpaceDE w:val="0"/>
              <w:autoSpaceDN w:val="0"/>
              <w:adjustRightInd w:val="0"/>
              <w:jc w:val="center"/>
              <w:rPr>
                <w:color w:val="000000"/>
                <w:szCs w:val="24"/>
              </w:rPr>
            </w:pPr>
            <w:r>
              <w:rPr>
                <w:color w:val="000000"/>
                <w:szCs w:val="24"/>
              </w:rPr>
              <w:t>55 330,33</w:t>
            </w:r>
          </w:p>
        </w:tc>
        <w:tc>
          <w:tcPr>
            <w:tcW w:w="1276" w:type="dxa"/>
            <w:shd w:val="clear" w:color="auto" w:fill="auto"/>
            <w:vAlign w:val="center"/>
          </w:tcPr>
          <w:p w:rsidR="00C07358" w:rsidRPr="00A676A8" w:rsidRDefault="00C07358" w:rsidP="0057497F">
            <w:pPr>
              <w:widowControl w:val="0"/>
              <w:autoSpaceDE w:val="0"/>
              <w:autoSpaceDN w:val="0"/>
              <w:adjustRightInd w:val="0"/>
              <w:jc w:val="center"/>
              <w:rPr>
                <w:color w:val="000000"/>
                <w:szCs w:val="24"/>
              </w:rPr>
            </w:pPr>
            <w:r>
              <w:rPr>
                <w:color w:val="000000"/>
                <w:szCs w:val="24"/>
              </w:rPr>
              <w:t>55 330,33</w:t>
            </w:r>
          </w:p>
        </w:tc>
        <w:tc>
          <w:tcPr>
            <w:tcW w:w="1276" w:type="dxa"/>
            <w:shd w:val="clear" w:color="auto" w:fill="auto"/>
            <w:vAlign w:val="center"/>
          </w:tcPr>
          <w:p w:rsidR="00C07358" w:rsidRPr="00A676A8" w:rsidRDefault="00C07358" w:rsidP="0057497F">
            <w:pPr>
              <w:widowControl w:val="0"/>
              <w:autoSpaceDE w:val="0"/>
              <w:autoSpaceDN w:val="0"/>
              <w:adjustRightInd w:val="0"/>
              <w:jc w:val="center"/>
              <w:rPr>
                <w:color w:val="000000"/>
                <w:szCs w:val="24"/>
              </w:rPr>
            </w:pPr>
            <w:r>
              <w:rPr>
                <w:color w:val="000000"/>
                <w:szCs w:val="24"/>
              </w:rPr>
              <w:t>55 330,33</w:t>
            </w:r>
          </w:p>
        </w:tc>
      </w:tr>
      <w:tr w:rsidR="00C07358" w:rsidRPr="00BE44FB" w:rsidTr="0057497F">
        <w:tc>
          <w:tcPr>
            <w:tcW w:w="5240" w:type="dxa"/>
            <w:shd w:val="clear" w:color="auto" w:fill="auto"/>
            <w:vAlign w:val="center"/>
          </w:tcPr>
          <w:p w:rsidR="00C07358" w:rsidRPr="00DB2C3B" w:rsidRDefault="00C07358" w:rsidP="0057497F">
            <w:pPr>
              <w:autoSpaceDE w:val="0"/>
              <w:autoSpaceDN w:val="0"/>
              <w:adjustRightInd w:val="0"/>
              <w:rPr>
                <w:color w:val="000000"/>
              </w:rPr>
            </w:pPr>
            <w:r w:rsidRPr="00DB2C3B">
              <w:rPr>
                <w:color w:val="000000"/>
              </w:rPr>
              <w:t>Непосредственный результат:</w:t>
            </w:r>
          </w:p>
          <w:p w:rsidR="00C07358" w:rsidRPr="00A676A8" w:rsidRDefault="00C07358" w:rsidP="0057497F">
            <w:pPr>
              <w:widowControl w:val="0"/>
              <w:autoSpaceDE w:val="0"/>
              <w:autoSpaceDN w:val="0"/>
              <w:adjustRightInd w:val="0"/>
              <w:jc w:val="both"/>
              <w:rPr>
                <w:color w:val="000000"/>
                <w:szCs w:val="24"/>
              </w:rPr>
            </w:pPr>
            <w:r w:rsidRPr="00DB2C3B">
              <w:rPr>
                <w:color w:val="000000"/>
              </w:rPr>
              <w:t>Выполнение плана мероприятий (</w:t>
            </w:r>
            <w:r>
              <w:rPr>
                <w:color w:val="000000"/>
              </w:rPr>
              <w:t>«</w:t>
            </w:r>
            <w:r w:rsidRPr="00DB2C3B">
              <w:rPr>
                <w:color w:val="000000"/>
              </w:rPr>
              <w:t>дорожной карты</w:t>
            </w:r>
            <w:r>
              <w:rPr>
                <w:color w:val="000000"/>
              </w:rPr>
              <w:t>»</w:t>
            </w:r>
            <w:r w:rsidRPr="00DB2C3B">
              <w:rPr>
                <w:color w:val="000000"/>
              </w:rPr>
              <w:t xml:space="preserve">) </w:t>
            </w:r>
            <w:r>
              <w:rPr>
                <w:color w:val="000000"/>
              </w:rPr>
              <w:t>«</w:t>
            </w:r>
            <w:r w:rsidRPr="00DB2C3B">
              <w:rPr>
                <w:color w:val="000000"/>
              </w:rPr>
              <w:t>Изменения в отраслях социальной сферы, направленные на повышение эффективности сферы культуры в Нижегородской области</w:t>
            </w:r>
            <w:r>
              <w:rPr>
                <w:color w:val="000000"/>
              </w:rPr>
              <w:t>»</w:t>
            </w:r>
            <w:r w:rsidRPr="00DB2C3B">
              <w:rPr>
                <w:color w:val="000000"/>
              </w:rPr>
              <w:t xml:space="preserve"> (доп. образование)</w:t>
            </w:r>
          </w:p>
        </w:tc>
        <w:tc>
          <w:tcPr>
            <w:tcW w:w="964" w:type="dxa"/>
            <w:shd w:val="clear" w:color="auto" w:fill="auto"/>
            <w:vAlign w:val="center"/>
          </w:tcPr>
          <w:p w:rsidR="00C07358" w:rsidRPr="00A676A8" w:rsidRDefault="00C07358" w:rsidP="0057497F">
            <w:pPr>
              <w:widowControl w:val="0"/>
              <w:autoSpaceDE w:val="0"/>
              <w:autoSpaceDN w:val="0"/>
              <w:adjustRightInd w:val="0"/>
              <w:jc w:val="center"/>
              <w:rPr>
                <w:szCs w:val="24"/>
              </w:rPr>
            </w:pPr>
            <w:r w:rsidRPr="00A676A8">
              <w:rPr>
                <w:szCs w:val="24"/>
              </w:rPr>
              <w:t>руб.</w:t>
            </w:r>
          </w:p>
        </w:tc>
        <w:tc>
          <w:tcPr>
            <w:tcW w:w="1275" w:type="dxa"/>
            <w:shd w:val="clear" w:color="auto" w:fill="auto"/>
            <w:vAlign w:val="center"/>
          </w:tcPr>
          <w:p w:rsidR="00C07358" w:rsidRPr="00A676A8" w:rsidRDefault="00C07358" w:rsidP="0057497F">
            <w:pPr>
              <w:widowControl w:val="0"/>
              <w:autoSpaceDE w:val="0"/>
              <w:autoSpaceDN w:val="0"/>
              <w:adjustRightInd w:val="0"/>
              <w:jc w:val="center"/>
              <w:rPr>
                <w:color w:val="000000"/>
                <w:szCs w:val="24"/>
              </w:rPr>
            </w:pPr>
            <w:r>
              <w:rPr>
                <w:color w:val="000000"/>
                <w:szCs w:val="24"/>
              </w:rPr>
              <w:t>55 630,0</w:t>
            </w:r>
          </w:p>
        </w:tc>
        <w:tc>
          <w:tcPr>
            <w:tcW w:w="1276" w:type="dxa"/>
            <w:shd w:val="clear" w:color="auto" w:fill="auto"/>
            <w:vAlign w:val="center"/>
          </w:tcPr>
          <w:p w:rsidR="00C07358" w:rsidRPr="00A676A8" w:rsidRDefault="00C07358" w:rsidP="0057497F">
            <w:pPr>
              <w:widowControl w:val="0"/>
              <w:autoSpaceDE w:val="0"/>
              <w:autoSpaceDN w:val="0"/>
              <w:adjustRightInd w:val="0"/>
              <w:jc w:val="center"/>
              <w:rPr>
                <w:color w:val="000000"/>
                <w:szCs w:val="24"/>
              </w:rPr>
            </w:pPr>
            <w:r>
              <w:rPr>
                <w:color w:val="000000"/>
                <w:szCs w:val="24"/>
              </w:rPr>
              <w:t>55 630,0</w:t>
            </w:r>
          </w:p>
        </w:tc>
        <w:tc>
          <w:tcPr>
            <w:tcW w:w="1276" w:type="dxa"/>
            <w:shd w:val="clear" w:color="auto" w:fill="auto"/>
            <w:vAlign w:val="center"/>
          </w:tcPr>
          <w:p w:rsidR="00C07358" w:rsidRPr="00A676A8" w:rsidRDefault="00C07358" w:rsidP="0057497F">
            <w:pPr>
              <w:widowControl w:val="0"/>
              <w:autoSpaceDE w:val="0"/>
              <w:autoSpaceDN w:val="0"/>
              <w:adjustRightInd w:val="0"/>
              <w:jc w:val="center"/>
              <w:rPr>
                <w:color w:val="000000"/>
                <w:szCs w:val="24"/>
              </w:rPr>
            </w:pPr>
            <w:r>
              <w:rPr>
                <w:color w:val="000000"/>
                <w:szCs w:val="24"/>
              </w:rPr>
              <w:t>55 630,0</w:t>
            </w:r>
          </w:p>
        </w:tc>
      </w:tr>
      <w:tr w:rsidR="00C07358" w:rsidRPr="00BE44FB" w:rsidTr="0057497F">
        <w:tc>
          <w:tcPr>
            <w:tcW w:w="5240" w:type="dxa"/>
            <w:shd w:val="clear" w:color="auto" w:fill="auto"/>
            <w:vAlign w:val="center"/>
          </w:tcPr>
          <w:p w:rsidR="00C07358" w:rsidRPr="00DB2C3B" w:rsidRDefault="00C07358" w:rsidP="0057497F">
            <w:pPr>
              <w:autoSpaceDE w:val="0"/>
              <w:autoSpaceDN w:val="0"/>
              <w:adjustRightInd w:val="0"/>
              <w:rPr>
                <w:color w:val="000000"/>
                <w:u w:val="single"/>
              </w:rPr>
            </w:pPr>
            <w:r w:rsidRPr="00DB2C3B">
              <w:rPr>
                <w:color w:val="000000"/>
              </w:rPr>
              <w:t>Целевой индикатор 2.</w:t>
            </w:r>
          </w:p>
          <w:p w:rsidR="00C07358" w:rsidRPr="00A676A8" w:rsidRDefault="00C07358" w:rsidP="0057497F">
            <w:pPr>
              <w:widowControl w:val="0"/>
              <w:autoSpaceDE w:val="0"/>
              <w:autoSpaceDN w:val="0"/>
              <w:adjustRightInd w:val="0"/>
              <w:jc w:val="both"/>
              <w:rPr>
                <w:color w:val="000000"/>
                <w:szCs w:val="24"/>
              </w:rPr>
            </w:pPr>
            <w:r w:rsidRPr="00DB2C3B">
              <w:rPr>
                <w:color w:val="000000"/>
              </w:rPr>
              <w:t>Доля квалифицированных специалистов (от общего числа работников имеющих высшее и среднее профессиональное образование) учреждений культуры и дополнительного образования в сфере культуры</w:t>
            </w:r>
          </w:p>
        </w:tc>
        <w:tc>
          <w:tcPr>
            <w:tcW w:w="964" w:type="dxa"/>
            <w:shd w:val="clear" w:color="auto" w:fill="auto"/>
            <w:vAlign w:val="center"/>
          </w:tcPr>
          <w:p w:rsidR="00C07358" w:rsidRPr="00A676A8" w:rsidRDefault="00C07358" w:rsidP="0057497F">
            <w:pPr>
              <w:widowControl w:val="0"/>
              <w:autoSpaceDE w:val="0"/>
              <w:autoSpaceDN w:val="0"/>
              <w:adjustRightInd w:val="0"/>
              <w:jc w:val="center"/>
              <w:rPr>
                <w:szCs w:val="24"/>
              </w:rPr>
            </w:pPr>
            <w:r>
              <w:rPr>
                <w:szCs w:val="24"/>
              </w:rPr>
              <w:t>%</w:t>
            </w:r>
          </w:p>
        </w:tc>
        <w:tc>
          <w:tcPr>
            <w:tcW w:w="1275" w:type="dxa"/>
            <w:shd w:val="clear" w:color="auto" w:fill="auto"/>
            <w:vAlign w:val="center"/>
          </w:tcPr>
          <w:p w:rsidR="00C07358" w:rsidRPr="00A676A8" w:rsidRDefault="00C07358" w:rsidP="0057497F">
            <w:pPr>
              <w:widowControl w:val="0"/>
              <w:autoSpaceDE w:val="0"/>
              <w:autoSpaceDN w:val="0"/>
              <w:adjustRightInd w:val="0"/>
              <w:jc w:val="center"/>
              <w:rPr>
                <w:color w:val="000000"/>
                <w:szCs w:val="24"/>
              </w:rPr>
            </w:pPr>
            <w:r>
              <w:rPr>
                <w:color w:val="000000"/>
                <w:szCs w:val="24"/>
              </w:rPr>
              <w:t>50</w:t>
            </w:r>
          </w:p>
        </w:tc>
        <w:tc>
          <w:tcPr>
            <w:tcW w:w="1276" w:type="dxa"/>
            <w:shd w:val="clear" w:color="auto" w:fill="auto"/>
            <w:vAlign w:val="center"/>
          </w:tcPr>
          <w:p w:rsidR="00C07358" w:rsidRPr="00A676A8" w:rsidRDefault="00C07358" w:rsidP="0057497F">
            <w:pPr>
              <w:widowControl w:val="0"/>
              <w:autoSpaceDE w:val="0"/>
              <w:autoSpaceDN w:val="0"/>
              <w:adjustRightInd w:val="0"/>
              <w:jc w:val="center"/>
              <w:rPr>
                <w:color w:val="000000"/>
                <w:szCs w:val="24"/>
              </w:rPr>
            </w:pPr>
            <w:r>
              <w:rPr>
                <w:color w:val="000000"/>
                <w:szCs w:val="24"/>
              </w:rPr>
              <w:t>50</w:t>
            </w:r>
          </w:p>
        </w:tc>
        <w:tc>
          <w:tcPr>
            <w:tcW w:w="1276" w:type="dxa"/>
            <w:shd w:val="clear" w:color="auto" w:fill="auto"/>
            <w:vAlign w:val="center"/>
          </w:tcPr>
          <w:p w:rsidR="00C07358" w:rsidRPr="00A676A8" w:rsidRDefault="00C07358" w:rsidP="0057497F">
            <w:pPr>
              <w:widowControl w:val="0"/>
              <w:autoSpaceDE w:val="0"/>
              <w:autoSpaceDN w:val="0"/>
              <w:adjustRightInd w:val="0"/>
              <w:jc w:val="center"/>
              <w:rPr>
                <w:color w:val="000000"/>
                <w:szCs w:val="24"/>
              </w:rPr>
            </w:pPr>
            <w:r>
              <w:rPr>
                <w:color w:val="000000"/>
                <w:szCs w:val="24"/>
              </w:rPr>
              <w:t>50</w:t>
            </w:r>
          </w:p>
        </w:tc>
      </w:tr>
      <w:tr w:rsidR="00C07358" w:rsidRPr="00BE44FB" w:rsidTr="0057497F">
        <w:tc>
          <w:tcPr>
            <w:tcW w:w="5240" w:type="dxa"/>
            <w:shd w:val="clear" w:color="auto" w:fill="auto"/>
          </w:tcPr>
          <w:p w:rsidR="00C07358" w:rsidRPr="00174BF8" w:rsidRDefault="00C07358" w:rsidP="0057497F">
            <w:pPr>
              <w:autoSpaceDE w:val="0"/>
              <w:autoSpaceDN w:val="0"/>
              <w:adjustRightInd w:val="0"/>
              <w:rPr>
                <w:color w:val="000000"/>
              </w:rPr>
            </w:pPr>
            <w:r w:rsidRPr="00174BF8">
              <w:rPr>
                <w:color w:val="000000"/>
              </w:rPr>
              <w:t>Непосредственный результат:</w:t>
            </w:r>
          </w:p>
          <w:p w:rsidR="00C07358" w:rsidRPr="00DB2C3B" w:rsidRDefault="00C07358" w:rsidP="0057497F">
            <w:pPr>
              <w:autoSpaceDE w:val="0"/>
              <w:autoSpaceDN w:val="0"/>
              <w:adjustRightInd w:val="0"/>
              <w:rPr>
                <w:color w:val="000000"/>
              </w:rPr>
            </w:pPr>
            <w:r w:rsidRPr="00174BF8">
              <w:rPr>
                <w:color w:val="000000"/>
              </w:rPr>
              <w:t>Число квалифицированных специалистов (имеющих высшее и среднее профессиональное образование) учреждений культуры и дополнительного образования</w:t>
            </w:r>
            <w:r w:rsidRPr="00DB2C3B">
              <w:rPr>
                <w:color w:val="000000"/>
              </w:rPr>
              <w:t xml:space="preserve"> в сфере культуры</w:t>
            </w:r>
          </w:p>
        </w:tc>
        <w:tc>
          <w:tcPr>
            <w:tcW w:w="964" w:type="dxa"/>
            <w:shd w:val="clear" w:color="auto" w:fill="auto"/>
            <w:vAlign w:val="center"/>
          </w:tcPr>
          <w:p w:rsidR="00C07358" w:rsidRPr="00DB2C3B" w:rsidRDefault="00C07358" w:rsidP="0057497F">
            <w:pPr>
              <w:autoSpaceDE w:val="0"/>
              <w:autoSpaceDN w:val="0"/>
              <w:adjustRightInd w:val="0"/>
              <w:jc w:val="center"/>
              <w:rPr>
                <w:color w:val="000000"/>
              </w:rPr>
            </w:pPr>
            <w:r>
              <w:rPr>
                <w:color w:val="000000"/>
              </w:rPr>
              <w:t>ч</w:t>
            </w:r>
            <w:r w:rsidRPr="00DB2C3B">
              <w:rPr>
                <w:color w:val="000000"/>
              </w:rPr>
              <w:t>ел.</w:t>
            </w:r>
          </w:p>
        </w:tc>
        <w:tc>
          <w:tcPr>
            <w:tcW w:w="1275" w:type="dxa"/>
            <w:shd w:val="clear" w:color="auto" w:fill="auto"/>
            <w:vAlign w:val="center"/>
          </w:tcPr>
          <w:p w:rsidR="00C07358" w:rsidRPr="00DB2C3B" w:rsidRDefault="00C07358" w:rsidP="0057497F">
            <w:pPr>
              <w:autoSpaceDE w:val="0"/>
              <w:autoSpaceDN w:val="0"/>
              <w:adjustRightInd w:val="0"/>
              <w:jc w:val="center"/>
              <w:rPr>
                <w:color w:val="000000"/>
              </w:rPr>
            </w:pPr>
            <w:r w:rsidRPr="00DB2C3B">
              <w:rPr>
                <w:color w:val="000000"/>
              </w:rPr>
              <w:t>264</w:t>
            </w:r>
          </w:p>
        </w:tc>
        <w:tc>
          <w:tcPr>
            <w:tcW w:w="1276" w:type="dxa"/>
            <w:shd w:val="clear" w:color="auto" w:fill="auto"/>
            <w:vAlign w:val="center"/>
          </w:tcPr>
          <w:p w:rsidR="00C07358" w:rsidRPr="00DB2C3B" w:rsidRDefault="00C07358" w:rsidP="0057497F">
            <w:pPr>
              <w:autoSpaceDE w:val="0"/>
              <w:autoSpaceDN w:val="0"/>
              <w:adjustRightInd w:val="0"/>
              <w:jc w:val="center"/>
              <w:rPr>
                <w:color w:val="000000"/>
              </w:rPr>
            </w:pPr>
            <w:r w:rsidRPr="00DB2C3B">
              <w:rPr>
                <w:color w:val="000000"/>
              </w:rPr>
              <w:t>264</w:t>
            </w:r>
          </w:p>
        </w:tc>
        <w:tc>
          <w:tcPr>
            <w:tcW w:w="1276" w:type="dxa"/>
            <w:shd w:val="clear" w:color="auto" w:fill="auto"/>
            <w:vAlign w:val="center"/>
          </w:tcPr>
          <w:p w:rsidR="00C07358" w:rsidRPr="00DB2C3B" w:rsidRDefault="00C07358" w:rsidP="0057497F">
            <w:pPr>
              <w:autoSpaceDE w:val="0"/>
              <w:autoSpaceDN w:val="0"/>
              <w:adjustRightInd w:val="0"/>
              <w:jc w:val="center"/>
              <w:rPr>
                <w:color w:val="000000"/>
              </w:rPr>
            </w:pPr>
            <w:r w:rsidRPr="00DB2C3B">
              <w:rPr>
                <w:color w:val="000000"/>
              </w:rPr>
              <w:t>264</w:t>
            </w:r>
          </w:p>
        </w:tc>
      </w:tr>
      <w:tr w:rsidR="00C07358" w:rsidRPr="00BE44FB" w:rsidTr="0057497F">
        <w:tc>
          <w:tcPr>
            <w:tcW w:w="5240" w:type="dxa"/>
            <w:shd w:val="clear" w:color="auto" w:fill="auto"/>
          </w:tcPr>
          <w:p w:rsidR="00C07358" w:rsidRPr="00DB2C3B" w:rsidRDefault="00C07358" w:rsidP="0057497F">
            <w:pPr>
              <w:autoSpaceDE w:val="0"/>
              <w:autoSpaceDN w:val="0"/>
              <w:adjustRightInd w:val="0"/>
              <w:rPr>
                <w:color w:val="000000"/>
              </w:rPr>
            </w:pPr>
            <w:r w:rsidRPr="00DB2C3B">
              <w:rPr>
                <w:color w:val="000000"/>
              </w:rPr>
              <w:t>Непосредственный результат:</w:t>
            </w:r>
          </w:p>
          <w:p w:rsidR="00C07358" w:rsidRPr="00DB2C3B" w:rsidRDefault="00C07358" w:rsidP="0057497F">
            <w:pPr>
              <w:autoSpaceDE w:val="0"/>
              <w:autoSpaceDN w:val="0"/>
              <w:adjustRightInd w:val="0"/>
              <w:rPr>
                <w:color w:val="000000"/>
              </w:rPr>
            </w:pPr>
            <w:r w:rsidRPr="00DB2C3B">
              <w:rPr>
                <w:color w:val="000000"/>
              </w:rPr>
              <w:t xml:space="preserve">Число специалистов принявших участие в профессиональных конкурсах  </w:t>
            </w:r>
          </w:p>
        </w:tc>
        <w:tc>
          <w:tcPr>
            <w:tcW w:w="964" w:type="dxa"/>
            <w:shd w:val="clear" w:color="auto" w:fill="auto"/>
            <w:vAlign w:val="center"/>
          </w:tcPr>
          <w:p w:rsidR="00C07358" w:rsidRPr="00DB2C3B" w:rsidRDefault="00C07358" w:rsidP="0057497F">
            <w:pPr>
              <w:autoSpaceDE w:val="0"/>
              <w:autoSpaceDN w:val="0"/>
              <w:adjustRightInd w:val="0"/>
              <w:jc w:val="center"/>
              <w:rPr>
                <w:color w:val="000000"/>
              </w:rPr>
            </w:pPr>
            <w:r>
              <w:rPr>
                <w:color w:val="000000"/>
              </w:rPr>
              <w:t>ч</w:t>
            </w:r>
            <w:r w:rsidRPr="00DB2C3B">
              <w:rPr>
                <w:color w:val="000000"/>
              </w:rPr>
              <w:t>ел.</w:t>
            </w:r>
          </w:p>
        </w:tc>
        <w:tc>
          <w:tcPr>
            <w:tcW w:w="1275" w:type="dxa"/>
            <w:shd w:val="clear" w:color="auto" w:fill="auto"/>
            <w:vAlign w:val="center"/>
          </w:tcPr>
          <w:p w:rsidR="00C07358" w:rsidRPr="00DB2C3B" w:rsidRDefault="00C07358" w:rsidP="0057497F">
            <w:pPr>
              <w:autoSpaceDE w:val="0"/>
              <w:autoSpaceDN w:val="0"/>
              <w:adjustRightInd w:val="0"/>
              <w:jc w:val="center"/>
              <w:rPr>
                <w:color w:val="000000"/>
              </w:rPr>
            </w:pPr>
            <w:r w:rsidRPr="00DB2C3B">
              <w:rPr>
                <w:color w:val="000000"/>
              </w:rPr>
              <w:t>1</w:t>
            </w:r>
          </w:p>
        </w:tc>
        <w:tc>
          <w:tcPr>
            <w:tcW w:w="1276" w:type="dxa"/>
            <w:shd w:val="clear" w:color="auto" w:fill="auto"/>
            <w:vAlign w:val="center"/>
          </w:tcPr>
          <w:p w:rsidR="00C07358" w:rsidRPr="00DB2C3B" w:rsidRDefault="00C07358" w:rsidP="0057497F">
            <w:pPr>
              <w:autoSpaceDE w:val="0"/>
              <w:autoSpaceDN w:val="0"/>
              <w:adjustRightInd w:val="0"/>
              <w:jc w:val="center"/>
              <w:rPr>
                <w:color w:val="000000"/>
              </w:rPr>
            </w:pPr>
            <w:r>
              <w:rPr>
                <w:color w:val="000000"/>
              </w:rPr>
              <w:t>1</w:t>
            </w:r>
          </w:p>
        </w:tc>
        <w:tc>
          <w:tcPr>
            <w:tcW w:w="1276" w:type="dxa"/>
            <w:shd w:val="clear" w:color="auto" w:fill="auto"/>
            <w:vAlign w:val="center"/>
          </w:tcPr>
          <w:p w:rsidR="00C07358" w:rsidRPr="00DB2C3B" w:rsidRDefault="00C07358" w:rsidP="0057497F">
            <w:pPr>
              <w:autoSpaceDE w:val="0"/>
              <w:autoSpaceDN w:val="0"/>
              <w:adjustRightInd w:val="0"/>
              <w:jc w:val="center"/>
              <w:rPr>
                <w:color w:val="000000"/>
              </w:rPr>
            </w:pPr>
            <w:r>
              <w:rPr>
                <w:color w:val="000000"/>
              </w:rPr>
              <w:t>1</w:t>
            </w:r>
          </w:p>
        </w:tc>
      </w:tr>
      <w:tr w:rsidR="00C07358" w:rsidRPr="00BE44FB" w:rsidTr="0057497F">
        <w:trPr>
          <w:trHeight w:val="313"/>
        </w:trPr>
        <w:tc>
          <w:tcPr>
            <w:tcW w:w="10031" w:type="dxa"/>
            <w:gridSpan w:val="5"/>
            <w:shd w:val="clear" w:color="auto" w:fill="auto"/>
            <w:vAlign w:val="center"/>
          </w:tcPr>
          <w:p w:rsidR="00C07358" w:rsidRPr="00CB4099" w:rsidRDefault="00C07358" w:rsidP="0057497F">
            <w:pPr>
              <w:widowControl w:val="0"/>
              <w:autoSpaceDE w:val="0"/>
              <w:autoSpaceDN w:val="0"/>
              <w:adjustRightInd w:val="0"/>
              <w:rPr>
                <w:bCs/>
                <w:color w:val="000000"/>
                <w:szCs w:val="24"/>
              </w:rPr>
            </w:pPr>
            <w:r w:rsidRPr="00CB4099">
              <w:rPr>
                <w:bCs/>
                <w:szCs w:val="24"/>
              </w:rPr>
              <w:t>Подпрограмма 1 «Пожарная безопасность учреждений культуры»</w:t>
            </w:r>
          </w:p>
        </w:tc>
      </w:tr>
      <w:tr w:rsidR="00C07358" w:rsidRPr="00BE44FB" w:rsidTr="0057497F">
        <w:tc>
          <w:tcPr>
            <w:tcW w:w="5240" w:type="dxa"/>
          </w:tcPr>
          <w:p w:rsidR="00C07358" w:rsidRPr="00CB4099" w:rsidRDefault="00C07358" w:rsidP="0057497F">
            <w:pPr>
              <w:autoSpaceDE w:val="0"/>
              <w:autoSpaceDN w:val="0"/>
              <w:adjustRightInd w:val="0"/>
              <w:jc w:val="both"/>
              <w:rPr>
                <w:color w:val="000000"/>
              </w:rPr>
            </w:pPr>
            <w:r w:rsidRPr="00CB4099">
              <w:rPr>
                <w:color w:val="000000"/>
              </w:rPr>
              <w:t>Целевой индикатор 1.</w:t>
            </w:r>
          </w:p>
          <w:p w:rsidR="00C07358" w:rsidRPr="00CB4099" w:rsidRDefault="00C07358" w:rsidP="0057497F">
            <w:pPr>
              <w:autoSpaceDE w:val="0"/>
              <w:autoSpaceDN w:val="0"/>
              <w:adjustRightInd w:val="0"/>
            </w:pPr>
            <w:r w:rsidRPr="00CB4099">
              <w:t xml:space="preserve">Доля учреждений культуры и дополнительного образования, в которых соблюдены требования противопожарной безопасности </w:t>
            </w:r>
          </w:p>
        </w:tc>
        <w:tc>
          <w:tcPr>
            <w:tcW w:w="964" w:type="dxa"/>
            <w:shd w:val="clear" w:color="auto" w:fill="auto"/>
            <w:vAlign w:val="center"/>
          </w:tcPr>
          <w:p w:rsidR="00C07358" w:rsidRPr="00CB4099" w:rsidRDefault="00C07358" w:rsidP="0057497F">
            <w:pPr>
              <w:widowControl w:val="0"/>
              <w:autoSpaceDE w:val="0"/>
              <w:autoSpaceDN w:val="0"/>
              <w:adjustRightInd w:val="0"/>
              <w:jc w:val="center"/>
              <w:rPr>
                <w:szCs w:val="24"/>
              </w:rPr>
            </w:pPr>
            <w:r w:rsidRPr="00CB4099">
              <w:rPr>
                <w:szCs w:val="24"/>
              </w:rPr>
              <w:t>%</w:t>
            </w:r>
          </w:p>
        </w:tc>
        <w:tc>
          <w:tcPr>
            <w:tcW w:w="1275"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14,2</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28,5</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28,5</w:t>
            </w:r>
          </w:p>
        </w:tc>
      </w:tr>
      <w:tr w:rsidR="00C07358" w:rsidRPr="00BE44FB" w:rsidTr="0057497F">
        <w:tc>
          <w:tcPr>
            <w:tcW w:w="5240" w:type="dxa"/>
          </w:tcPr>
          <w:p w:rsidR="00C07358" w:rsidRPr="00CB4099" w:rsidRDefault="00C07358" w:rsidP="0057497F">
            <w:pPr>
              <w:autoSpaceDE w:val="0"/>
              <w:autoSpaceDN w:val="0"/>
              <w:adjustRightInd w:val="0"/>
              <w:jc w:val="both"/>
              <w:rPr>
                <w:color w:val="000000"/>
              </w:rPr>
            </w:pPr>
            <w:r w:rsidRPr="00CB4099">
              <w:rPr>
                <w:color w:val="000000"/>
              </w:rPr>
              <w:t>Непосредственный результат:</w:t>
            </w:r>
          </w:p>
          <w:p w:rsidR="00C07358" w:rsidRPr="00CB4099" w:rsidRDefault="00C07358" w:rsidP="0057497F">
            <w:pPr>
              <w:autoSpaceDE w:val="0"/>
              <w:autoSpaceDN w:val="0"/>
              <w:adjustRightInd w:val="0"/>
              <w:rPr>
                <w:color w:val="000000"/>
              </w:rPr>
            </w:pPr>
            <w:r w:rsidRPr="00CB4099">
              <w:rPr>
                <w:color w:val="000000"/>
              </w:rPr>
              <w:t>Количество учреждений культуры и дополнительного образования, в которых соблюдены требования противопожарной безопасности</w:t>
            </w:r>
          </w:p>
        </w:tc>
        <w:tc>
          <w:tcPr>
            <w:tcW w:w="964" w:type="dxa"/>
            <w:shd w:val="clear" w:color="auto" w:fill="auto"/>
            <w:vAlign w:val="center"/>
          </w:tcPr>
          <w:p w:rsidR="00C07358" w:rsidRPr="00CB4099" w:rsidRDefault="00C07358" w:rsidP="0057497F">
            <w:pPr>
              <w:widowControl w:val="0"/>
              <w:autoSpaceDE w:val="0"/>
              <w:autoSpaceDN w:val="0"/>
              <w:adjustRightInd w:val="0"/>
              <w:jc w:val="center"/>
              <w:rPr>
                <w:szCs w:val="24"/>
              </w:rPr>
            </w:pPr>
            <w:r w:rsidRPr="00CB4099">
              <w:rPr>
                <w:szCs w:val="24"/>
              </w:rPr>
              <w:t>ед.</w:t>
            </w:r>
          </w:p>
        </w:tc>
        <w:tc>
          <w:tcPr>
            <w:tcW w:w="1275"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1</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2</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2</w:t>
            </w:r>
          </w:p>
        </w:tc>
      </w:tr>
      <w:tr w:rsidR="00C07358" w:rsidRPr="00BE44FB" w:rsidTr="0057497F">
        <w:tc>
          <w:tcPr>
            <w:tcW w:w="10031" w:type="dxa"/>
            <w:gridSpan w:val="5"/>
            <w:shd w:val="clear" w:color="auto" w:fill="auto"/>
            <w:vAlign w:val="center"/>
          </w:tcPr>
          <w:p w:rsidR="00C07358" w:rsidRPr="00CB4099" w:rsidRDefault="00C07358" w:rsidP="0057497F">
            <w:pPr>
              <w:widowControl w:val="0"/>
              <w:autoSpaceDE w:val="0"/>
              <w:autoSpaceDN w:val="0"/>
              <w:adjustRightInd w:val="0"/>
              <w:rPr>
                <w:bCs/>
                <w:szCs w:val="24"/>
              </w:rPr>
            </w:pPr>
            <w:r w:rsidRPr="00CB4099">
              <w:rPr>
                <w:bCs/>
                <w:szCs w:val="24"/>
              </w:rPr>
              <w:t>Подпрограмма 2 «Укрепление материально - технической базы учреждений культуры»</w:t>
            </w:r>
          </w:p>
        </w:tc>
      </w:tr>
      <w:tr w:rsidR="00C07358" w:rsidRPr="00BE44FB" w:rsidTr="0057497F">
        <w:tc>
          <w:tcPr>
            <w:tcW w:w="5240" w:type="dxa"/>
            <w:shd w:val="clear" w:color="auto" w:fill="auto"/>
          </w:tcPr>
          <w:p w:rsidR="00C07358" w:rsidRPr="00CB4099" w:rsidRDefault="00C07358" w:rsidP="0057497F">
            <w:pPr>
              <w:autoSpaceDE w:val="0"/>
              <w:autoSpaceDN w:val="0"/>
              <w:adjustRightInd w:val="0"/>
              <w:jc w:val="both"/>
              <w:rPr>
                <w:color w:val="000000"/>
              </w:rPr>
            </w:pPr>
            <w:r w:rsidRPr="00CB4099">
              <w:rPr>
                <w:color w:val="000000"/>
              </w:rPr>
              <w:t>Индикатор 1</w:t>
            </w:r>
          </w:p>
          <w:p w:rsidR="00C07358" w:rsidRPr="00CB4099" w:rsidRDefault="00C07358" w:rsidP="0057497F">
            <w:r w:rsidRPr="00CB4099">
              <w:rPr>
                <w:color w:val="000000"/>
              </w:rPr>
              <w:t>Доля учреждений культуры и дополнительного образования, в которых произойдет модернизация технического, звукового оборудования (улучшение материально-технической базы) проведение ремонтных работ и строительство объектов культуры</w:t>
            </w:r>
          </w:p>
        </w:tc>
        <w:tc>
          <w:tcPr>
            <w:tcW w:w="964" w:type="dxa"/>
            <w:shd w:val="clear" w:color="auto" w:fill="auto"/>
            <w:vAlign w:val="center"/>
          </w:tcPr>
          <w:p w:rsidR="00C07358" w:rsidRPr="00CB4099" w:rsidRDefault="00C07358" w:rsidP="0057497F">
            <w:pPr>
              <w:widowControl w:val="0"/>
              <w:autoSpaceDE w:val="0"/>
              <w:autoSpaceDN w:val="0"/>
              <w:adjustRightInd w:val="0"/>
              <w:jc w:val="center"/>
              <w:rPr>
                <w:szCs w:val="24"/>
              </w:rPr>
            </w:pPr>
            <w:r w:rsidRPr="00CB4099">
              <w:rPr>
                <w:szCs w:val="24"/>
              </w:rPr>
              <w:t>%</w:t>
            </w:r>
          </w:p>
        </w:tc>
        <w:tc>
          <w:tcPr>
            <w:tcW w:w="1275"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42,8</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28,5</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28,5</w:t>
            </w:r>
          </w:p>
        </w:tc>
      </w:tr>
      <w:tr w:rsidR="00C07358" w:rsidRPr="00BE44FB" w:rsidTr="0057497F">
        <w:tc>
          <w:tcPr>
            <w:tcW w:w="5240" w:type="dxa"/>
            <w:shd w:val="clear" w:color="auto" w:fill="auto"/>
          </w:tcPr>
          <w:p w:rsidR="00C07358" w:rsidRPr="00CB4099" w:rsidRDefault="00C07358" w:rsidP="0057497F">
            <w:pPr>
              <w:autoSpaceDE w:val="0"/>
              <w:autoSpaceDN w:val="0"/>
              <w:adjustRightInd w:val="0"/>
              <w:jc w:val="both"/>
              <w:rPr>
                <w:color w:val="000000"/>
              </w:rPr>
            </w:pPr>
            <w:r w:rsidRPr="00CB4099">
              <w:rPr>
                <w:color w:val="000000"/>
              </w:rPr>
              <w:t>Непосредственный результат:</w:t>
            </w:r>
          </w:p>
          <w:p w:rsidR="00C07358" w:rsidRPr="00CB4099" w:rsidRDefault="00C07358" w:rsidP="0057497F">
            <w:pPr>
              <w:autoSpaceDE w:val="0"/>
              <w:autoSpaceDN w:val="0"/>
              <w:adjustRightInd w:val="0"/>
              <w:rPr>
                <w:color w:val="000000"/>
              </w:rPr>
            </w:pPr>
            <w:r w:rsidRPr="00CB4099">
              <w:rPr>
                <w:color w:val="000000"/>
              </w:rPr>
              <w:t>Количество учреждений культуры и дополнительного образования, в которых произойдет модернизация технического, звукового оборудования (улучшение материально-технической базы) проведение ремонтных работ и строительство объектов культуры</w:t>
            </w:r>
          </w:p>
        </w:tc>
        <w:tc>
          <w:tcPr>
            <w:tcW w:w="964" w:type="dxa"/>
            <w:shd w:val="clear" w:color="auto" w:fill="auto"/>
            <w:vAlign w:val="center"/>
          </w:tcPr>
          <w:p w:rsidR="00C07358" w:rsidRPr="00CB4099" w:rsidRDefault="00C07358" w:rsidP="0057497F">
            <w:pPr>
              <w:autoSpaceDE w:val="0"/>
              <w:autoSpaceDN w:val="0"/>
              <w:adjustRightInd w:val="0"/>
              <w:jc w:val="center"/>
              <w:rPr>
                <w:color w:val="000000"/>
              </w:rPr>
            </w:pPr>
            <w:r>
              <w:rPr>
                <w:color w:val="000000"/>
              </w:rPr>
              <w:t>е</w:t>
            </w:r>
            <w:r w:rsidRPr="00CB4099">
              <w:rPr>
                <w:color w:val="000000"/>
              </w:rPr>
              <w:t>д.</w:t>
            </w:r>
          </w:p>
        </w:tc>
        <w:tc>
          <w:tcPr>
            <w:tcW w:w="1275"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3</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2</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2</w:t>
            </w:r>
          </w:p>
        </w:tc>
      </w:tr>
      <w:tr w:rsidR="00C07358" w:rsidRPr="00BE44FB" w:rsidTr="0057497F">
        <w:tc>
          <w:tcPr>
            <w:tcW w:w="5240" w:type="dxa"/>
            <w:shd w:val="clear" w:color="auto" w:fill="auto"/>
          </w:tcPr>
          <w:p w:rsidR="00C07358" w:rsidRPr="00CB4099" w:rsidRDefault="00C07358" w:rsidP="0057497F">
            <w:pPr>
              <w:autoSpaceDE w:val="0"/>
              <w:autoSpaceDN w:val="0"/>
              <w:adjustRightInd w:val="0"/>
              <w:jc w:val="both"/>
              <w:rPr>
                <w:color w:val="000000"/>
              </w:rPr>
            </w:pPr>
            <w:r w:rsidRPr="00CB4099">
              <w:rPr>
                <w:color w:val="000000"/>
              </w:rPr>
              <w:t>Целевой индикатор 1</w:t>
            </w:r>
          </w:p>
          <w:p w:rsidR="00C07358" w:rsidRPr="00CB4099" w:rsidRDefault="00C07358" w:rsidP="0057497F">
            <w:pPr>
              <w:autoSpaceDE w:val="0"/>
              <w:autoSpaceDN w:val="0"/>
              <w:adjustRightInd w:val="0"/>
              <w:rPr>
                <w:color w:val="000000"/>
              </w:rPr>
            </w:pPr>
            <w:r w:rsidRPr="00CB4099">
              <w:rPr>
                <w:color w:val="000000"/>
              </w:rPr>
              <w:t>Доля учреждений, в которых проведен капитальный ремонт фасада в рамках реализации пункта 1 плана мероприятий в рамках подготовки к празднованию 550-летия г. Балахны Нижегородской области</w:t>
            </w:r>
          </w:p>
        </w:tc>
        <w:tc>
          <w:tcPr>
            <w:tcW w:w="964" w:type="dxa"/>
            <w:shd w:val="clear" w:color="auto" w:fill="auto"/>
            <w:vAlign w:val="center"/>
          </w:tcPr>
          <w:p w:rsidR="00C07358" w:rsidRPr="00CB4099" w:rsidRDefault="00C07358" w:rsidP="0057497F">
            <w:pPr>
              <w:autoSpaceDE w:val="0"/>
              <w:autoSpaceDN w:val="0"/>
              <w:adjustRightInd w:val="0"/>
              <w:jc w:val="center"/>
              <w:rPr>
                <w:color w:val="000000"/>
              </w:rPr>
            </w:pPr>
            <w:r w:rsidRPr="00CB4099">
              <w:rPr>
                <w:color w:val="000000"/>
              </w:rPr>
              <w:t>%</w:t>
            </w:r>
          </w:p>
        </w:tc>
        <w:tc>
          <w:tcPr>
            <w:tcW w:w="1275"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w:t>
            </w:r>
          </w:p>
        </w:tc>
      </w:tr>
      <w:tr w:rsidR="00C07358" w:rsidRPr="00BE44FB" w:rsidTr="0057497F">
        <w:tc>
          <w:tcPr>
            <w:tcW w:w="5240" w:type="dxa"/>
            <w:shd w:val="clear" w:color="auto" w:fill="auto"/>
          </w:tcPr>
          <w:p w:rsidR="00C07358" w:rsidRPr="00CB4099" w:rsidRDefault="00C07358" w:rsidP="0057497F">
            <w:pPr>
              <w:autoSpaceDE w:val="0"/>
              <w:autoSpaceDN w:val="0"/>
              <w:adjustRightInd w:val="0"/>
              <w:jc w:val="both"/>
              <w:rPr>
                <w:color w:val="000000"/>
              </w:rPr>
            </w:pPr>
            <w:r w:rsidRPr="00CB4099">
              <w:rPr>
                <w:color w:val="000000"/>
              </w:rPr>
              <w:t>Непосредственный результат:</w:t>
            </w:r>
          </w:p>
          <w:p w:rsidR="00C07358" w:rsidRPr="00CB4099" w:rsidRDefault="00C07358" w:rsidP="0057497F">
            <w:pPr>
              <w:autoSpaceDE w:val="0"/>
              <w:autoSpaceDN w:val="0"/>
              <w:adjustRightInd w:val="0"/>
              <w:rPr>
                <w:color w:val="000000"/>
              </w:rPr>
            </w:pPr>
            <w:r w:rsidRPr="00CB4099">
              <w:rPr>
                <w:color w:val="000000"/>
              </w:rPr>
              <w:t>Капитальный ремонт фасада в муниципальном бюджетном учреждении культуры «Районный дом культуры» по адресу: 606403, Нижегородская область, Балахнинский район, г. Балахна, ул. Дзержинского, д. 45, предусмотренный пунктом 1 плана мероприятий в рамках подготовки к празднованию 550-летия г. Балахны Нижегородской области</w:t>
            </w:r>
          </w:p>
        </w:tc>
        <w:tc>
          <w:tcPr>
            <w:tcW w:w="964" w:type="dxa"/>
            <w:shd w:val="clear" w:color="auto" w:fill="auto"/>
            <w:vAlign w:val="center"/>
          </w:tcPr>
          <w:p w:rsidR="00C07358" w:rsidRPr="00CB4099" w:rsidRDefault="00C07358" w:rsidP="0057497F">
            <w:pPr>
              <w:autoSpaceDE w:val="0"/>
              <w:autoSpaceDN w:val="0"/>
              <w:adjustRightInd w:val="0"/>
              <w:jc w:val="center"/>
              <w:rPr>
                <w:color w:val="000000"/>
              </w:rPr>
            </w:pPr>
            <w:r>
              <w:rPr>
                <w:color w:val="000000"/>
              </w:rPr>
              <w:t>е</w:t>
            </w:r>
            <w:r w:rsidRPr="00CB4099">
              <w:rPr>
                <w:color w:val="000000"/>
              </w:rPr>
              <w:t>д.</w:t>
            </w:r>
          </w:p>
          <w:p w:rsidR="00C07358" w:rsidRPr="00CB4099" w:rsidRDefault="00C07358" w:rsidP="0057497F">
            <w:pPr>
              <w:autoSpaceDE w:val="0"/>
              <w:autoSpaceDN w:val="0"/>
              <w:adjustRightInd w:val="0"/>
              <w:jc w:val="center"/>
              <w:rPr>
                <w:color w:val="000000"/>
                <w:sz w:val="20"/>
              </w:rPr>
            </w:pPr>
          </w:p>
        </w:tc>
        <w:tc>
          <w:tcPr>
            <w:tcW w:w="1275"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w:t>
            </w:r>
          </w:p>
        </w:tc>
      </w:tr>
      <w:tr w:rsidR="00C07358" w:rsidRPr="00BE44FB" w:rsidTr="0057497F">
        <w:tc>
          <w:tcPr>
            <w:tcW w:w="10031" w:type="dxa"/>
            <w:gridSpan w:val="5"/>
            <w:shd w:val="clear" w:color="auto" w:fill="auto"/>
            <w:vAlign w:val="center"/>
          </w:tcPr>
          <w:p w:rsidR="00C07358" w:rsidRPr="00CB4099" w:rsidRDefault="00C07358" w:rsidP="0057497F">
            <w:pPr>
              <w:widowControl w:val="0"/>
              <w:autoSpaceDE w:val="0"/>
              <w:autoSpaceDN w:val="0"/>
              <w:adjustRightInd w:val="0"/>
              <w:rPr>
                <w:bCs/>
                <w:color w:val="000000"/>
                <w:szCs w:val="24"/>
              </w:rPr>
            </w:pPr>
            <w:r w:rsidRPr="00CB4099">
              <w:rPr>
                <w:bCs/>
                <w:szCs w:val="24"/>
              </w:rPr>
              <w:t>Подпрограмма 3 «Социально -значимые мероприятия для населения»</w:t>
            </w:r>
          </w:p>
        </w:tc>
      </w:tr>
      <w:tr w:rsidR="00C07358" w:rsidRPr="00BE44FB" w:rsidTr="0057497F">
        <w:tc>
          <w:tcPr>
            <w:tcW w:w="5240" w:type="dxa"/>
            <w:shd w:val="clear" w:color="auto" w:fill="auto"/>
          </w:tcPr>
          <w:p w:rsidR="00C07358" w:rsidRPr="00CB4099" w:rsidRDefault="00C07358" w:rsidP="0057497F">
            <w:pPr>
              <w:autoSpaceDE w:val="0"/>
              <w:autoSpaceDN w:val="0"/>
              <w:adjustRightInd w:val="0"/>
              <w:jc w:val="both"/>
              <w:rPr>
                <w:color w:val="000000"/>
              </w:rPr>
            </w:pPr>
            <w:r w:rsidRPr="00CB4099">
              <w:rPr>
                <w:color w:val="000000"/>
              </w:rPr>
              <w:t>Целевой индикатор 1.</w:t>
            </w:r>
          </w:p>
          <w:p w:rsidR="00C07358" w:rsidRPr="00CB4099" w:rsidRDefault="00C07358" w:rsidP="0057497F">
            <w:pPr>
              <w:autoSpaceDE w:val="0"/>
              <w:autoSpaceDN w:val="0"/>
              <w:adjustRightInd w:val="0"/>
              <w:rPr>
                <w:color w:val="000000"/>
              </w:rPr>
            </w:pPr>
            <w:r w:rsidRPr="00CB4099">
              <w:t xml:space="preserve">Повышение уровня </w:t>
            </w:r>
            <w:r w:rsidRPr="00CB4099">
              <w:rPr>
                <w:color w:val="000000"/>
              </w:rPr>
              <w:t xml:space="preserve">удовлетворенности граждан качеством предоставляемых услуг учреждений культуры </w:t>
            </w:r>
          </w:p>
        </w:tc>
        <w:tc>
          <w:tcPr>
            <w:tcW w:w="964" w:type="dxa"/>
            <w:shd w:val="clear" w:color="auto" w:fill="auto"/>
            <w:vAlign w:val="center"/>
          </w:tcPr>
          <w:p w:rsidR="00C07358" w:rsidRPr="00CB4099" w:rsidRDefault="00C07358" w:rsidP="0057497F">
            <w:pPr>
              <w:autoSpaceDE w:val="0"/>
              <w:autoSpaceDN w:val="0"/>
              <w:adjustRightInd w:val="0"/>
              <w:jc w:val="center"/>
              <w:rPr>
                <w:color w:val="000000"/>
              </w:rPr>
            </w:pPr>
            <w:r w:rsidRPr="00CB4099">
              <w:rPr>
                <w:color w:val="000000"/>
              </w:rPr>
              <w:t>%</w:t>
            </w:r>
          </w:p>
        </w:tc>
        <w:tc>
          <w:tcPr>
            <w:tcW w:w="1275"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9</w:t>
            </w:r>
            <w:r>
              <w:rPr>
                <w:color w:val="000000"/>
                <w:szCs w:val="24"/>
              </w:rPr>
              <w:t>9</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100</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100</w:t>
            </w:r>
          </w:p>
        </w:tc>
      </w:tr>
      <w:tr w:rsidR="00C07358" w:rsidRPr="00BE44FB" w:rsidTr="0057497F">
        <w:tc>
          <w:tcPr>
            <w:tcW w:w="5240" w:type="dxa"/>
            <w:shd w:val="clear" w:color="auto" w:fill="auto"/>
          </w:tcPr>
          <w:p w:rsidR="00C07358" w:rsidRPr="00CB4099" w:rsidRDefault="00C07358" w:rsidP="0057497F">
            <w:pPr>
              <w:autoSpaceDE w:val="0"/>
              <w:autoSpaceDN w:val="0"/>
              <w:adjustRightInd w:val="0"/>
              <w:jc w:val="both"/>
              <w:rPr>
                <w:color w:val="000000"/>
              </w:rPr>
            </w:pPr>
            <w:r w:rsidRPr="00CB4099">
              <w:rPr>
                <w:color w:val="000000"/>
              </w:rPr>
              <w:t>Непосредственный результат:</w:t>
            </w:r>
          </w:p>
          <w:p w:rsidR="00C07358" w:rsidRPr="00CB4099" w:rsidRDefault="00C07358" w:rsidP="0057497F">
            <w:pPr>
              <w:autoSpaceDE w:val="0"/>
              <w:autoSpaceDN w:val="0"/>
              <w:adjustRightInd w:val="0"/>
              <w:rPr>
                <w:color w:val="000000"/>
              </w:rPr>
            </w:pPr>
            <w:r w:rsidRPr="00CB4099">
              <w:rPr>
                <w:color w:val="000000"/>
              </w:rPr>
              <w:t>Количество проведенных социально-значимых, культурно-массовых мероприятий</w:t>
            </w:r>
          </w:p>
        </w:tc>
        <w:tc>
          <w:tcPr>
            <w:tcW w:w="964" w:type="dxa"/>
            <w:shd w:val="clear" w:color="auto" w:fill="auto"/>
            <w:vAlign w:val="center"/>
          </w:tcPr>
          <w:p w:rsidR="00C07358" w:rsidRPr="00CB4099" w:rsidRDefault="00C07358" w:rsidP="0057497F">
            <w:pPr>
              <w:autoSpaceDE w:val="0"/>
              <w:autoSpaceDN w:val="0"/>
              <w:adjustRightInd w:val="0"/>
              <w:jc w:val="center"/>
              <w:rPr>
                <w:color w:val="000000"/>
              </w:rPr>
            </w:pPr>
            <w:r>
              <w:rPr>
                <w:color w:val="000000"/>
              </w:rPr>
              <w:t>е</w:t>
            </w:r>
            <w:r w:rsidRPr="00CB4099">
              <w:rPr>
                <w:color w:val="000000"/>
              </w:rPr>
              <w:t>д.</w:t>
            </w:r>
          </w:p>
        </w:tc>
        <w:tc>
          <w:tcPr>
            <w:tcW w:w="1275"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50</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50</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50</w:t>
            </w:r>
          </w:p>
        </w:tc>
      </w:tr>
      <w:tr w:rsidR="00C07358" w:rsidRPr="00BE44FB" w:rsidTr="0057497F">
        <w:tc>
          <w:tcPr>
            <w:tcW w:w="5240" w:type="dxa"/>
            <w:shd w:val="clear" w:color="auto" w:fill="auto"/>
          </w:tcPr>
          <w:p w:rsidR="00C07358" w:rsidRPr="00CB4099" w:rsidRDefault="00C07358" w:rsidP="0057497F">
            <w:pPr>
              <w:autoSpaceDE w:val="0"/>
              <w:autoSpaceDN w:val="0"/>
              <w:adjustRightInd w:val="0"/>
              <w:rPr>
                <w:color w:val="000000"/>
              </w:rPr>
            </w:pPr>
            <w:r w:rsidRPr="00CB4099">
              <w:rPr>
                <w:color w:val="000000"/>
              </w:rPr>
              <w:t>Целевой индикатор 1.</w:t>
            </w:r>
          </w:p>
          <w:p w:rsidR="00C07358" w:rsidRPr="00CB4099" w:rsidRDefault="00C07358" w:rsidP="0057497F">
            <w:pPr>
              <w:autoSpaceDE w:val="0"/>
              <w:autoSpaceDN w:val="0"/>
              <w:adjustRightInd w:val="0"/>
              <w:rPr>
                <w:color w:val="000000"/>
              </w:rPr>
            </w:pPr>
            <w:r w:rsidRPr="00CB4099">
              <w:rPr>
                <w:color w:val="000000"/>
              </w:rPr>
              <w:t>Доля выполненных событийных мероприятий, определенных планом мероприятий в рамках подготовки к празднованию 550-летия г. Балахны Нижегородской области;</w:t>
            </w:r>
          </w:p>
        </w:tc>
        <w:tc>
          <w:tcPr>
            <w:tcW w:w="964" w:type="dxa"/>
            <w:shd w:val="clear" w:color="auto" w:fill="auto"/>
            <w:vAlign w:val="center"/>
          </w:tcPr>
          <w:p w:rsidR="00C07358" w:rsidRPr="00CB4099" w:rsidRDefault="00C07358" w:rsidP="0057497F">
            <w:pPr>
              <w:autoSpaceDE w:val="0"/>
              <w:autoSpaceDN w:val="0"/>
              <w:adjustRightInd w:val="0"/>
              <w:jc w:val="center"/>
              <w:rPr>
                <w:color w:val="000000"/>
              </w:rPr>
            </w:pPr>
            <w:r w:rsidRPr="00CB4099">
              <w:rPr>
                <w:color w:val="000000"/>
              </w:rPr>
              <w:t>%</w:t>
            </w:r>
          </w:p>
        </w:tc>
        <w:tc>
          <w:tcPr>
            <w:tcW w:w="1275" w:type="dxa"/>
            <w:shd w:val="clear" w:color="auto" w:fill="auto"/>
            <w:vAlign w:val="center"/>
          </w:tcPr>
          <w:p w:rsidR="00C07358" w:rsidRPr="00CB4099" w:rsidRDefault="007D1EC7" w:rsidP="0057497F">
            <w:pPr>
              <w:widowControl w:val="0"/>
              <w:autoSpaceDE w:val="0"/>
              <w:autoSpaceDN w:val="0"/>
              <w:adjustRightInd w:val="0"/>
              <w:jc w:val="center"/>
              <w:rPr>
                <w:bCs/>
                <w:color w:val="000000"/>
                <w:szCs w:val="24"/>
              </w:rPr>
            </w:pPr>
            <w:r>
              <w:rPr>
                <w:bCs/>
                <w:color w:val="000000"/>
                <w:szCs w:val="24"/>
              </w:rPr>
              <w:t>-</w:t>
            </w:r>
          </w:p>
        </w:tc>
        <w:tc>
          <w:tcPr>
            <w:tcW w:w="1276" w:type="dxa"/>
            <w:shd w:val="clear" w:color="auto" w:fill="auto"/>
            <w:vAlign w:val="center"/>
          </w:tcPr>
          <w:p w:rsidR="00C07358" w:rsidRPr="00CB4099" w:rsidRDefault="007D1EC7" w:rsidP="0057497F">
            <w:pPr>
              <w:widowControl w:val="0"/>
              <w:autoSpaceDE w:val="0"/>
              <w:autoSpaceDN w:val="0"/>
              <w:adjustRightInd w:val="0"/>
              <w:jc w:val="center"/>
              <w:rPr>
                <w:bCs/>
                <w:color w:val="000000"/>
                <w:szCs w:val="24"/>
              </w:rPr>
            </w:pPr>
            <w:r>
              <w:rPr>
                <w:bCs/>
                <w:color w:val="000000"/>
                <w:szCs w:val="24"/>
              </w:rPr>
              <w:t>-</w:t>
            </w:r>
          </w:p>
        </w:tc>
        <w:tc>
          <w:tcPr>
            <w:tcW w:w="1276" w:type="dxa"/>
            <w:shd w:val="clear" w:color="auto" w:fill="auto"/>
            <w:vAlign w:val="center"/>
          </w:tcPr>
          <w:p w:rsidR="00C07358" w:rsidRPr="00CB4099" w:rsidRDefault="007D1EC7" w:rsidP="0057497F">
            <w:pPr>
              <w:widowControl w:val="0"/>
              <w:autoSpaceDE w:val="0"/>
              <w:autoSpaceDN w:val="0"/>
              <w:adjustRightInd w:val="0"/>
              <w:jc w:val="center"/>
              <w:rPr>
                <w:bCs/>
                <w:color w:val="000000"/>
                <w:szCs w:val="24"/>
              </w:rPr>
            </w:pPr>
            <w:r>
              <w:rPr>
                <w:bCs/>
                <w:color w:val="000000"/>
                <w:szCs w:val="24"/>
              </w:rPr>
              <w:t>-</w:t>
            </w:r>
          </w:p>
        </w:tc>
      </w:tr>
      <w:tr w:rsidR="00C07358" w:rsidRPr="00BE44FB" w:rsidTr="0057497F">
        <w:tc>
          <w:tcPr>
            <w:tcW w:w="5240" w:type="dxa"/>
            <w:shd w:val="clear" w:color="auto" w:fill="auto"/>
          </w:tcPr>
          <w:p w:rsidR="00C07358" w:rsidRPr="00CB4099" w:rsidRDefault="00C07358" w:rsidP="0057497F">
            <w:pPr>
              <w:autoSpaceDE w:val="0"/>
              <w:autoSpaceDN w:val="0"/>
              <w:adjustRightInd w:val="0"/>
              <w:rPr>
                <w:color w:val="000000"/>
              </w:rPr>
            </w:pPr>
            <w:r w:rsidRPr="00CB4099">
              <w:rPr>
                <w:color w:val="000000"/>
              </w:rPr>
              <w:t>Непосредственный результат:</w:t>
            </w:r>
          </w:p>
          <w:p w:rsidR="00C07358" w:rsidRPr="00CB4099" w:rsidRDefault="00C07358" w:rsidP="0057497F">
            <w:pPr>
              <w:autoSpaceDE w:val="0"/>
              <w:autoSpaceDN w:val="0"/>
              <w:adjustRightInd w:val="0"/>
              <w:rPr>
                <w:color w:val="000000"/>
              </w:rPr>
            </w:pPr>
            <w:r w:rsidRPr="00CB4099">
              <w:rPr>
                <w:color w:val="000000"/>
              </w:rPr>
              <w:t>Количество выполненных событийных мероприятий, предусмотренных планом мероприятий в рамках подготовки к празднованию 550-летия г. Балахны Нижегородской области;</w:t>
            </w:r>
          </w:p>
        </w:tc>
        <w:tc>
          <w:tcPr>
            <w:tcW w:w="964" w:type="dxa"/>
            <w:shd w:val="clear" w:color="auto" w:fill="auto"/>
            <w:vAlign w:val="center"/>
          </w:tcPr>
          <w:p w:rsidR="00C07358" w:rsidRPr="00CB4099" w:rsidRDefault="00C07358" w:rsidP="0057497F">
            <w:pPr>
              <w:autoSpaceDE w:val="0"/>
              <w:autoSpaceDN w:val="0"/>
              <w:adjustRightInd w:val="0"/>
              <w:jc w:val="center"/>
              <w:rPr>
                <w:color w:val="000000"/>
              </w:rPr>
            </w:pPr>
            <w:r>
              <w:rPr>
                <w:color w:val="000000"/>
              </w:rPr>
              <w:t>е</w:t>
            </w:r>
            <w:r w:rsidRPr="00CB4099">
              <w:rPr>
                <w:color w:val="000000"/>
              </w:rPr>
              <w:t>д.</w:t>
            </w:r>
          </w:p>
        </w:tc>
        <w:tc>
          <w:tcPr>
            <w:tcW w:w="1275" w:type="dxa"/>
            <w:shd w:val="clear" w:color="auto" w:fill="auto"/>
            <w:vAlign w:val="center"/>
          </w:tcPr>
          <w:p w:rsidR="00C07358" w:rsidRPr="00CB4099" w:rsidRDefault="007D1EC7" w:rsidP="0057497F">
            <w:pPr>
              <w:widowControl w:val="0"/>
              <w:autoSpaceDE w:val="0"/>
              <w:autoSpaceDN w:val="0"/>
              <w:adjustRightInd w:val="0"/>
              <w:jc w:val="center"/>
              <w:rPr>
                <w:bCs/>
                <w:color w:val="000000"/>
                <w:szCs w:val="24"/>
              </w:rPr>
            </w:pPr>
            <w:r>
              <w:rPr>
                <w:bCs/>
                <w:color w:val="000000"/>
                <w:szCs w:val="24"/>
              </w:rPr>
              <w:t>-</w:t>
            </w:r>
          </w:p>
        </w:tc>
        <w:tc>
          <w:tcPr>
            <w:tcW w:w="1276" w:type="dxa"/>
            <w:shd w:val="clear" w:color="auto" w:fill="auto"/>
            <w:vAlign w:val="center"/>
          </w:tcPr>
          <w:p w:rsidR="00C07358" w:rsidRPr="00CB4099" w:rsidRDefault="007D1EC7" w:rsidP="0057497F">
            <w:pPr>
              <w:widowControl w:val="0"/>
              <w:autoSpaceDE w:val="0"/>
              <w:autoSpaceDN w:val="0"/>
              <w:adjustRightInd w:val="0"/>
              <w:jc w:val="center"/>
              <w:rPr>
                <w:bCs/>
                <w:color w:val="000000"/>
                <w:szCs w:val="24"/>
              </w:rPr>
            </w:pPr>
            <w:r>
              <w:rPr>
                <w:bCs/>
                <w:color w:val="000000"/>
                <w:szCs w:val="24"/>
              </w:rPr>
              <w:t>-</w:t>
            </w:r>
          </w:p>
        </w:tc>
        <w:tc>
          <w:tcPr>
            <w:tcW w:w="1276" w:type="dxa"/>
            <w:shd w:val="clear" w:color="auto" w:fill="auto"/>
            <w:vAlign w:val="center"/>
          </w:tcPr>
          <w:p w:rsidR="00C07358" w:rsidRPr="00CB4099" w:rsidRDefault="007D1EC7" w:rsidP="0057497F">
            <w:pPr>
              <w:widowControl w:val="0"/>
              <w:autoSpaceDE w:val="0"/>
              <w:autoSpaceDN w:val="0"/>
              <w:adjustRightInd w:val="0"/>
              <w:jc w:val="center"/>
              <w:rPr>
                <w:bCs/>
                <w:color w:val="000000"/>
                <w:szCs w:val="24"/>
              </w:rPr>
            </w:pPr>
            <w:r>
              <w:rPr>
                <w:bCs/>
                <w:color w:val="000000"/>
                <w:szCs w:val="24"/>
              </w:rPr>
              <w:t>-</w:t>
            </w:r>
          </w:p>
        </w:tc>
      </w:tr>
      <w:tr w:rsidR="00C07358" w:rsidRPr="00BE44FB" w:rsidTr="0057497F">
        <w:tc>
          <w:tcPr>
            <w:tcW w:w="10031" w:type="dxa"/>
            <w:gridSpan w:val="5"/>
            <w:shd w:val="clear" w:color="auto" w:fill="auto"/>
            <w:vAlign w:val="center"/>
          </w:tcPr>
          <w:p w:rsidR="00C07358" w:rsidRPr="00CB4099" w:rsidRDefault="00C07358" w:rsidP="0057497F">
            <w:pPr>
              <w:widowControl w:val="0"/>
              <w:autoSpaceDE w:val="0"/>
              <w:autoSpaceDN w:val="0"/>
              <w:adjustRightInd w:val="0"/>
              <w:rPr>
                <w:bCs/>
                <w:color w:val="000000"/>
                <w:szCs w:val="24"/>
                <w:highlight w:val="yellow"/>
              </w:rPr>
            </w:pPr>
            <w:r w:rsidRPr="00CB4099">
              <w:rPr>
                <w:bCs/>
                <w:szCs w:val="24"/>
              </w:rPr>
              <w:t>Подпрограмма 4 «Создание условий для организации досуга, дополнительного образования и обеспечения жителей услугами организаций культуры»</w:t>
            </w:r>
          </w:p>
        </w:tc>
      </w:tr>
      <w:tr w:rsidR="00C07358" w:rsidRPr="00BE44FB" w:rsidTr="0057497F">
        <w:tc>
          <w:tcPr>
            <w:tcW w:w="5240" w:type="dxa"/>
            <w:shd w:val="clear" w:color="auto" w:fill="auto"/>
          </w:tcPr>
          <w:p w:rsidR="00C07358" w:rsidRPr="00CB4099" w:rsidRDefault="00C07358" w:rsidP="0057497F">
            <w:pPr>
              <w:tabs>
                <w:tab w:val="right" w:pos="2916"/>
              </w:tabs>
              <w:autoSpaceDE w:val="0"/>
              <w:autoSpaceDN w:val="0"/>
              <w:adjustRightInd w:val="0"/>
              <w:jc w:val="both"/>
              <w:rPr>
                <w:color w:val="000000"/>
              </w:rPr>
            </w:pPr>
            <w:r w:rsidRPr="00CB4099">
              <w:rPr>
                <w:color w:val="000000"/>
              </w:rPr>
              <w:t xml:space="preserve"> Целевой индикатор 1.</w:t>
            </w:r>
            <w:r w:rsidRPr="00CB4099">
              <w:rPr>
                <w:color w:val="000000"/>
              </w:rPr>
              <w:tab/>
            </w:r>
          </w:p>
          <w:p w:rsidR="00C07358" w:rsidRPr="00CB4099" w:rsidRDefault="00C07358" w:rsidP="0057497F">
            <w:pPr>
              <w:autoSpaceDE w:val="0"/>
              <w:autoSpaceDN w:val="0"/>
              <w:adjustRightInd w:val="0"/>
              <w:rPr>
                <w:color w:val="000000"/>
              </w:rPr>
            </w:pPr>
            <w:r w:rsidRPr="00CB4099">
              <w:rPr>
                <w:color w:val="000000"/>
              </w:rPr>
              <w:t xml:space="preserve">Увеличение доли экспонируемых посетителям музейных предметов (от общего числа предметов)       </w:t>
            </w:r>
          </w:p>
        </w:tc>
        <w:tc>
          <w:tcPr>
            <w:tcW w:w="964" w:type="dxa"/>
            <w:shd w:val="clear" w:color="auto" w:fill="auto"/>
            <w:vAlign w:val="center"/>
          </w:tcPr>
          <w:p w:rsidR="00C07358" w:rsidRPr="00CB4099" w:rsidRDefault="00C07358" w:rsidP="0057497F">
            <w:pPr>
              <w:autoSpaceDE w:val="0"/>
              <w:autoSpaceDN w:val="0"/>
              <w:adjustRightInd w:val="0"/>
              <w:jc w:val="center"/>
              <w:rPr>
                <w:color w:val="000000"/>
              </w:rPr>
            </w:pPr>
            <w:r w:rsidRPr="00CB4099">
              <w:rPr>
                <w:color w:val="000000"/>
              </w:rPr>
              <w:t>%</w:t>
            </w:r>
          </w:p>
        </w:tc>
        <w:tc>
          <w:tcPr>
            <w:tcW w:w="1275"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2</w:t>
            </w:r>
            <w:r>
              <w:rPr>
                <w:color w:val="000000"/>
                <w:szCs w:val="24"/>
              </w:rPr>
              <w:t>2</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23</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24</w:t>
            </w:r>
          </w:p>
        </w:tc>
      </w:tr>
      <w:tr w:rsidR="00C07358" w:rsidRPr="00BE44FB" w:rsidTr="0057497F">
        <w:tc>
          <w:tcPr>
            <w:tcW w:w="5240" w:type="dxa"/>
            <w:shd w:val="clear" w:color="auto" w:fill="auto"/>
          </w:tcPr>
          <w:p w:rsidR="00C07358" w:rsidRPr="00CB4099" w:rsidRDefault="00C07358" w:rsidP="0057497F">
            <w:pPr>
              <w:tabs>
                <w:tab w:val="right" w:pos="2916"/>
              </w:tabs>
              <w:autoSpaceDE w:val="0"/>
              <w:autoSpaceDN w:val="0"/>
              <w:adjustRightInd w:val="0"/>
              <w:jc w:val="both"/>
              <w:rPr>
                <w:color w:val="000000"/>
              </w:rPr>
            </w:pPr>
            <w:r w:rsidRPr="00CB4099">
              <w:rPr>
                <w:color w:val="000000"/>
              </w:rPr>
              <w:t>Непосредственный результат:</w:t>
            </w:r>
          </w:p>
          <w:p w:rsidR="00C07358" w:rsidRPr="00CB4099" w:rsidRDefault="00C07358" w:rsidP="0057497F">
            <w:pPr>
              <w:tabs>
                <w:tab w:val="right" w:pos="2916"/>
              </w:tabs>
              <w:autoSpaceDE w:val="0"/>
              <w:autoSpaceDN w:val="0"/>
              <w:adjustRightInd w:val="0"/>
              <w:rPr>
                <w:color w:val="000000"/>
              </w:rPr>
            </w:pPr>
            <w:r w:rsidRPr="00CB4099">
              <w:rPr>
                <w:color w:val="000000"/>
              </w:rPr>
              <w:t xml:space="preserve">Количество музейных выставок и экспозиций </w:t>
            </w:r>
          </w:p>
        </w:tc>
        <w:tc>
          <w:tcPr>
            <w:tcW w:w="964" w:type="dxa"/>
            <w:shd w:val="clear" w:color="auto" w:fill="auto"/>
            <w:vAlign w:val="center"/>
          </w:tcPr>
          <w:p w:rsidR="00C07358" w:rsidRPr="00CB4099" w:rsidRDefault="00C07358" w:rsidP="0057497F">
            <w:pPr>
              <w:autoSpaceDE w:val="0"/>
              <w:autoSpaceDN w:val="0"/>
              <w:adjustRightInd w:val="0"/>
              <w:jc w:val="center"/>
              <w:rPr>
                <w:color w:val="000000"/>
              </w:rPr>
            </w:pPr>
            <w:r>
              <w:rPr>
                <w:color w:val="000000"/>
              </w:rPr>
              <w:t>е</w:t>
            </w:r>
            <w:r w:rsidRPr="00CB4099">
              <w:rPr>
                <w:color w:val="000000"/>
              </w:rPr>
              <w:t>д.</w:t>
            </w:r>
          </w:p>
        </w:tc>
        <w:tc>
          <w:tcPr>
            <w:tcW w:w="1275" w:type="dxa"/>
            <w:shd w:val="clear" w:color="auto" w:fill="auto"/>
            <w:vAlign w:val="center"/>
          </w:tcPr>
          <w:p w:rsidR="00C07358" w:rsidRPr="00CB4099" w:rsidRDefault="00C07358" w:rsidP="0057497F">
            <w:pPr>
              <w:autoSpaceDE w:val="0"/>
              <w:autoSpaceDN w:val="0"/>
              <w:adjustRightInd w:val="0"/>
              <w:jc w:val="center"/>
              <w:rPr>
                <w:color w:val="000000"/>
              </w:rPr>
            </w:pPr>
            <w:r w:rsidRPr="00CB4099">
              <w:rPr>
                <w:color w:val="000000"/>
              </w:rPr>
              <w:t>11</w:t>
            </w:r>
            <w:r w:rsidRPr="00CB4099">
              <w:rPr>
                <w:color w:val="000000"/>
                <w:lang w:val="en-US"/>
              </w:rPr>
              <w:t>5</w:t>
            </w:r>
          </w:p>
        </w:tc>
        <w:tc>
          <w:tcPr>
            <w:tcW w:w="1276" w:type="dxa"/>
            <w:shd w:val="clear" w:color="auto" w:fill="auto"/>
            <w:vAlign w:val="center"/>
          </w:tcPr>
          <w:p w:rsidR="00C07358" w:rsidRPr="00CB4099" w:rsidRDefault="00C07358" w:rsidP="0057497F">
            <w:pPr>
              <w:autoSpaceDE w:val="0"/>
              <w:autoSpaceDN w:val="0"/>
              <w:adjustRightInd w:val="0"/>
              <w:jc w:val="center"/>
              <w:rPr>
                <w:color w:val="000000"/>
              </w:rPr>
            </w:pPr>
            <w:r w:rsidRPr="00CB4099">
              <w:rPr>
                <w:color w:val="000000"/>
              </w:rPr>
              <w:t>11</w:t>
            </w:r>
            <w:r w:rsidRPr="00CB4099">
              <w:rPr>
                <w:color w:val="000000"/>
                <w:lang w:val="en-US"/>
              </w:rPr>
              <w:t>5</w:t>
            </w:r>
          </w:p>
        </w:tc>
        <w:tc>
          <w:tcPr>
            <w:tcW w:w="1276" w:type="dxa"/>
            <w:shd w:val="clear" w:color="auto" w:fill="auto"/>
            <w:vAlign w:val="center"/>
          </w:tcPr>
          <w:p w:rsidR="00C07358" w:rsidRPr="00CB4099" w:rsidRDefault="00C07358" w:rsidP="0057497F">
            <w:pPr>
              <w:autoSpaceDE w:val="0"/>
              <w:autoSpaceDN w:val="0"/>
              <w:adjustRightInd w:val="0"/>
              <w:ind w:firstLine="45"/>
              <w:jc w:val="center"/>
              <w:rPr>
                <w:color w:val="000000"/>
              </w:rPr>
            </w:pPr>
            <w:r w:rsidRPr="00CB4099">
              <w:rPr>
                <w:color w:val="000000"/>
              </w:rPr>
              <w:t>11</w:t>
            </w:r>
            <w:r w:rsidRPr="00CB4099">
              <w:rPr>
                <w:color w:val="000000"/>
                <w:lang w:val="en-US"/>
              </w:rPr>
              <w:t>5</w:t>
            </w:r>
          </w:p>
        </w:tc>
      </w:tr>
      <w:tr w:rsidR="00C07358" w:rsidRPr="00BE44FB" w:rsidTr="0057497F">
        <w:tc>
          <w:tcPr>
            <w:tcW w:w="5240" w:type="dxa"/>
            <w:shd w:val="clear" w:color="auto" w:fill="auto"/>
          </w:tcPr>
          <w:p w:rsidR="00C07358" w:rsidRPr="00CB4099" w:rsidRDefault="00C07358" w:rsidP="0057497F">
            <w:pPr>
              <w:autoSpaceDE w:val="0"/>
              <w:autoSpaceDN w:val="0"/>
              <w:adjustRightInd w:val="0"/>
              <w:rPr>
                <w:color w:val="000000"/>
              </w:rPr>
            </w:pPr>
            <w:r w:rsidRPr="00CB4099">
              <w:rPr>
                <w:color w:val="000000"/>
              </w:rPr>
              <w:t>Целевой индикатор 2.</w:t>
            </w:r>
          </w:p>
          <w:p w:rsidR="00C07358" w:rsidRPr="00CB4099" w:rsidRDefault="00C07358" w:rsidP="0057497F">
            <w:pPr>
              <w:autoSpaceDE w:val="0"/>
              <w:autoSpaceDN w:val="0"/>
              <w:adjustRightInd w:val="0"/>
              <w:rPr>
                <w:color w:val="000000"/>
              </w:rPr>
            </w:pPr>
            <w:r w:rsidRPr="00CB4099">
              <w:rPr>
                <w:color w:val="000000"/>
              </w:rPr>
              <w:t>Увеличение доли населения, принявших участие в культурно-массовых мероприятиях в учреждениях клубного типа (от общего числа жителей)</w:t>
            </w:r>
          </w:p>
        </w:tc>
        <w:tc>
          <w:tcPr>
            <w:tcW w:w="964" w:type="dxa"/>
            <w:shd w:val="clear" w:color="auto" w:fill="auto"/>
            <w:vAlign w:val="center"/>
          </w:tcPr>
          <w:p w:rsidR="00C07358" w:rsidRPr="00CB4099" w:rsidRDefault="00C07358" w:rsidP="0057497F">
            <w:pPr>
              <w:autoSpaceDE w:val="0"/>
              <w:autoSpaceDN w:val="0"/>
              <w:adjustRightInd w:val="0"/>
              <w:jc w:val="center"/>
              <w:rPr>
                <w:color w:val="000000"/>
              </w:rPr>
            </w:pPr>
            <w:r w:rsidRPr="00CB4099">
              <w:rPr>
                <w:color w:val="000000"/>
              </w:rPr>
              <w:t>%</w:t>
            </w:r>
          </w:p>
        </w:tc>
        <w:tc>
          <w:tcPr>
            <w:tcW w:w="1275"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119</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119</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119</w:t>
            </w:r>
          </w:p>
        </w:tc>
      </w:tr>
      <w:tr w:rsidR="00C07358" w:rsidRPr="00BE44FB" w:rsidTr="0057497F">
        <w:tc>
          <w:tcPr>
            <w:tcW w:w="5240" w:type="dxa"/>
            <w:shd w:val="clear" w:color="auto" w:fill="auto"/>
          </w:tcPr>
          <w:p w:rsidR="00C07358" w:rsidRPr="00CB4099" w:rsidRDefault="00C07358" w:rsidP="0057497F">
            <w:pPr>
              <w:autoSpaceDE w:val="0"/>
              <w:autoSpaceDN w:val="0"/>
              <w:adjustRightInd w:val="0"/>
              <w:rPr>
                <w:color w:val="000000"/>
              </w:rPr>
            </w:pPr>
            <w:r w:rsidRPr="00CB4099">
              <w:rPr>
                <w:color w:val="000000"/>
              </w:rPr>
              <w:t>Непосредственный результат:</w:t>
            </w:r>
          </w:p>
          <w:p w:rsidR="00C07358" w:rsidRPr="00CB4099" w:rsidRDefault="00C07358" w:rsidP="0057497F">
            <w:pPr>
              <w:autoSpaceDE w:val="0"/>
              <w:autoSpaceDN w:val="0"/>
              <w:adjustRightInd w:val="0"/>
              <w:rPr>
                <w:color w:val="000000"/>
              </w:rPr>
            </w:pPr>
            <w:r w:rsidRPr="00CB4099">
              <w:rPr>
                <w:color w:val="000000"/>
              </w:rPr>
              <w:t>Общее количество посещений культурно-массовых мероприятий</w:t>
            </w:r>
          </w:p>
        </w:tc>
        <w:tc>
          <w:tcPr>
            <w:tcW w:w="964" w:type="dxa"/>
            <w:shd w:val="clear" w:color="auto" w:fill="auto"/>
            <w:vAlign w:val="center"/>
          </w:tcPr>
          <w:p w:rsidR="00C07358" w:rsidRPr="00CB4099" w:rsidRDefault="00C07358" w:rsidP="0057497F">
            <w:pPr>
              <w:autoSpaceDE w:val="0"/>
              <w:autoSpaceDN w:val="0"/>
              <w:adjustRightInd w:val="0"/>
              <w:jc w:val="center"/>
              <w:rPr>
                <w:color w:val="000000"/>
              </w:rPr>
            </w:pPr>
            <w:r>
              <w:rPr>
                <w:color w:val="000000"/>
              </w:rPr>
              <w:t>ч</w:t>
            </w:r>
            <w:r w:rsidRPr="00CB4099">
              <w:rPr>
                <w:color w:val="000000"/>
              </w:rPr>
              <w:t>ел.</w:t>
            </w:r>
          </w:p>
        </w:tc>
        <w:tc>
          <w:tcPr>
            <w:tcW w:w="1275" w:type="dxa"/>
            <w:shd w:val="clear" w:color="auto" w:fill="auto"/>
            <w:vAlign w:val="center"/>
          </w:tcPr>
          <w:p w:rsidR="00C07358" w:rsidRPr="00CB4099" w:rsidRDefault="00C07358" w:rsidP="0057497F">
            <w:pPr>
              <w:widowControl w:val="0"/>
              <w:autoSpaceDE w:val="0"/>
              <w:autoSpaceDN w:val="0"/>
              <w:adjustRightInd w:val="0"/>
              <w:rPr>
                <w:color w:val="000000"/>
                <w:szCs w:val="24"/>
              </w:rPr>
            </w:pPr>
            <w:r w:rsidRPr="00CB4099">
              <w:rPr>
                <w:color w:val="000000"/>
                <w:szCs w:val="24"/>
              </w:rPr>
              <w:t>215 080</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215 080</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215 080</w:t>
            </w:r>
          </w:p>
        </w:tc>
      </w:tr>
      <w:tr w:rsidR="00C07358" w:rsidRPr="00BE44FB" w:rsidTr="0057497F">
        <w:tc>
          <w:tcPr>
            <w:tcW w:w="5240" w:type="dxa"/>
            <w:shd w:val="clear" w:color="auto" w:fill="auto"/>
          </w:tcPr>
          <w:p w:rsidR="00C07358" w:rsidRPr="00CB4099" w:rsidRDefault="00C07358" w:rsidP="0057497F">
            <w:pPr>
              <w:autoSpaceDE w:val="0"/>
              <w:autoSpaceDN w:val="0"/>
              <w:adjustRightInd w:val="0"/>
              <w:rPr>
                <w:color w:val="000000"/>
              </w:rPr>
            </w:pPr>
            <w:r w:rsidRPr="00CB4099">
              <w:rPr>
                <w:color w:val="000000"/>
              </w:rPr>
              <w:t>Целевой индикатор 3.</w:t>
            </w:r>
          </w:p>
          <w:p w:rsidR="00C07358" w:rsidRPr="00CB4099" w:rsidRDefault="00C07358" w:rsidP="0057497F">
            <w:pPr>
              <w:autoSpaceDE w:val="0"/>
              <w:autoSpaceDN w:val="0"/>
              <w:adjustRightInd w:val="0"/>
              <w:rPr>
                <w:color w:val="000000"/>
              </w:rPr>
            </w:pPr>
            <w:r w:rsidRPr="00CB4099">
              <w:rPr>
                <w:color w:val="000000"/>
              </w:rPr>
              <w:t>Увеличение доли обучающихся в учреждениях дополнительного образования (от общего количества обучающихся в СОШ)</w:t>
            </w:r>
          </w:p>
        </w:tc>
        <w:tc>
          <w:tcPr>
            <w:tcW w:w="964" w:type="dxa"/>
            <w:shd w:val="clear" w:color="auto" w:fill="auto"/>
            <w:vAlign w:val="center"/>
          </w:tcPr>
          <w:p w:rsidR="00C07358" w:rsidRPr="00CB4099" w:rsidRDefault="00C07358" w:rsidP="0057497F">
            <w:pPr>
              <w:autoSpaceDE w:val="0"/>
              <w:autoSpaceDN w:val="0"/>
              <w:adjustRightInd w:val="0"/>
              <w:jc w:val="center"/>
              <w:rPr>
                <w:color w:val="000000"/>
              </w:rPr>
            </w:pPr>
            <w:r w:rsidRPr="00CB4099">
              <w:rPr>
                <w:color w:val="000000"/>
              </w:rPr>
              <w:t>%</w:t>
            </w:r>
          </w:p>
        </w:tc>
        <w:tc>
          <w:tcPr>
            <w:tcW w:w="1275"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szCs w:val="24"/>
              </w:rPr>
              <w:t>11,2</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szCs w:val="24"/>
              </w:rPr>
              <w:t>11,2</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szCs w:val="24"/>
              </w:rPr>
              <w:t>11,2</w:t>
            </w:r>
          </w:p>
        </w:tc>
      </w:tr>
      <w:tr w:rsidR="00C07358" w:rsidRPr="00BE44FB" w:rsidTr="0057497F">
        <w:tc>
          <w:tcPr>
            <w:tcW w:w="5240" w:type="dxa"/>
            <w:shd w:val="clear" w:color="auto" w:fill="auto"/>
          </w:tcPr>
          <w:p w:rsidR="00C07358" w:rsidRPr="00CB4099" w:rsidRDefault="00C07358" w:rsidP="0057497F">
            <w:pPr>
              <w:tabs>
                <w:tab w:val="left" w:pos="1005"/>
              </w:tabs>
              <w:autoSpaceDE w:val="0"/>
              <w:autoSpaceDN w:val="0"/>
              <w:adjustRightInd w:val="0"/>
              <w:rPr>
                <w:color w:val="000000"/>
              </w:rPr>
            </w:pPr>
            <w:r w:rsidRPr="00CB4099">
              <w:rPr>
                <w:color w:val="000000"/>
              </w:rPr>
              <w:t>Непосредственный результат:</w:t>
            </w:r>
          </w:p>
          <w:p w:rsidR="00C07358" w:rsidRPr="00CB4099" w:rsidRDefault="00C07358" w:rsidP="0057497F">
            <w:pPr>
              <w:tabs>
                <w:tab w:val="left" w:pos="1005"/>
              </w:tabs>
              <w:autoSpaceDE w:val="0"/>
              <w:autoSpaceDN w:val="0"/>
              <w:adjustRightInd w:val="0"/>
              <w:rPr>
                <w:color w:val="000000"/>
              </w:rPr>
            </w:pPr>
            <w:r w:rsidRPr="00CB4099">
              <w:rPr>
                <w:color w:val="000000"/>
              </w:rPr>
              <w:t>Увеличение количества обучающихся  в учреждениях дополнительного образования</w:t>
            </w:r>
          </w:p>
        </w:tc>
        <w:tc>
          <w:tcPr>
            <w:tcW w:w="964" w:type="dxa"/>
            <w:shd w:val="clear" w:color="auto" w:fill="auto"/>
            <w:vAlign w:val="center"/>
          </w:tcPr>
          <w:p w:rsidR="00C07358" w:rsidRPr="00CB4099" w:rsidRDefault="00C07358" w:rsidP="0057497F">
            <w:pPr>
              <w:autoSpaceDE w:val="0"/>
              <w:autoSpaceDN w:val="0"/>
              <w:adjustRightInd w:val="0"/>
              <w:jc w:val="center"/>
              <w:rPr>
                <w:color w:val="000000"/>
              </w:rPr>
            </w:pPr>
            <w:r>
              <w:rPr>
                <w:color w:val="000000"/>
              </w:rPr>
              <w:t>ч</w:t>
            </w:r>
            <w:r w:rsidRPr="00CB4099">
              <w:rPr>
                <w:color w:val="000000"/>
              </w:rPr>
              <w:t>ел.</w:t>
            </w:r>
          </w:p>
        </w:tc>
        <w:tc>
          <w:tcPr>
            <w:tcW w:w="1275"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973</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973</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973</w:t>
            </w:r>
          </w:p>
        </w:tc>
      </w:tr>
      <w:tr w:rsidR="00C07358" w:rsidRPr="00BE44FB" w:rsidTr="0057497F">
        <w:tc>
          <w:tcPr>
            <w:tcW w:w="5240" w:type="dxa"/>
            <w:shd w:val="clear" w:color="auto" w:fill="auto"/>
          </w:tcPr>
          <w:p w:rsidR="00C07358" w:rsidRPr="00CB4099" w:rsidRDefault="00C07358" w:rsidP="0057497F">
            <w:pPr>
              <w:autoSpaceDE w:val="0"/>
              <w:autoSpaceDN w:val="0"/>
              <w:adjustRightInd w:val="0"/>
              <w:rPr>
                <w:color w:val="000000"/>
              </w:rPr>
            </w:pPr>
            <w:r w:rsidRPr="00CB4099">
              <w:rPr>
                <w:color w:val="000000"/>
              </w:rPr>
              <w:t>Целевой индикатор 4.</w:t>
            </w:r>
          </w:p>
          <w:p w:rsidR="00C07358" w:rsidRPr="00CB4099" w:rsidRDefault="00C07358" w:rsidP="0057497F">
            <w:pPr>
              <w:autoSpaceDE w:val="0"/>
              <w:autoSpaceDN w:val="0"/>
              <w:adjustRightInd w:val="0"/>
              <w:rPr>
                <w:color w:val="000000"/>
              </w:rPr>
            </w:pPr>
            <w:r w:rsidRPr="00CB4099">
              <w:rPr>
                <w:color w:val="000000"/>
              </w:rPr>
              <w:t xml:space="preserve">Охват населения библиотечным обслуживанием (от общего числа жителей) </w:t>
            </w:r>
          </w:p>
        </w:tc>
        <w:tc>
          <w:tcPr>
            <w:tcW w:w="964" w:type="dxa"/>
            <w:shd w:val="clear" w:color="auto" w:fill="auto"/>
            <w:vAlign w:val="center"/>
          </w:tcPr>
          <w:p w:rsidR="00C07358" w:rsidRPr="00CB4099" w:rsidRDefault="00C07358" w:rsidP="0057497F">
            <w:pPr>
              <w:autoSpaceDE w:val="0"/>
              <w:autoSpaceDN w:val="0"/>
              <w:adjustRightInd w:val="0"/>
              <w:jc w:val="center"/>
              <w:rPr>
                <w:color w:val="000000"/>
              </w:rPr>
            </w:pPr>
            <w:r w:rsidRPr="00CB4099">
              <w:rPr>
                <w:color w:val="000000"/>
              </w:rPr>
              <w:t>%</w:t>
            </w:r>
          </w:p>
          <w:p w:rsidR="00C07358" w:rsidRPr="00CB4099" w:rsidRDefault="00C07358" w:rsidP="0057497F">
            <w:pPr>
              <w:autoSpaceDE w:val="0"/>
              <w:autoSpaceDN w:val="0"/>
              <w:adjustRightInd w:val="0"/>
              <w:jc w:val="center"/>
              <w:rPr>
                <w:color w:val="000000"/>
              </w:rPr>
            </w:pPr>
          </w:p>
        </w:tc>
        <w:tc>
          <w:tcPr>
            <w:tcW w:w="1275"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32</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32</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32</w:t>
            </w:r>
          </w:p>
        </w:tc>
      </w:tr>
      <w:tr w:rsidR="00C07358" w:rsidRPr="00BE44FB" w:rsidTr="0057497F">
        <w:tc>
          <w:tcPr>
            <w:tcW w:w="5240" w:type="dxa"/>
            <w:shd w:val="clear" w:color="auto" w:fill="auto"/>
          </w:tcPr>
          <w:p w:rsidR="00C07358" w:rsidRPr="00CB4099" w:rsidRDefault="00C07358" w:rsidP="0057497F">
            <w:pPr>
              <w:autoSpaceDE w:val="0"/>
              <w:autoSpaceDN w:val="0"/>
              <w:adjustRightInd w:val="0"/>
              <w:rPr>
                <w:color w:val="000000"/>
              </w:rPr>
            </w:pPr>
            <w:r w:rsidRPr="00CB4099">
              <w:rPr>
                <w:color w:val="000000"/>
              </w:rPr>
              <w:t>Непосредственный результат:</w:t>
            </w:r>
          </w:p>
          <w:p w:rsidR="00C07358" w:rsidRPr="00CB4099" w:rsidRDefault="00C07358" w:rsidP="0057497F">
            <w:pPr>
              <w:autoSpaceDE w:val="0"/>
              <w:autoSpaceDN w:val="0"/>
              <w:adjustRightInd w:val="0"/>
              <w:rPr>
                <w:color w:val="000000"/>
              </w:rPr>
            </w:pPr>
            <w:r w:rsidRPr="00CB4099">
              <w:rPr>
                <w:color w:val="000000"/>
              </w:rPr>
              <w:t xml:space="preserve">Число зарегистрированных пользователей </w:t>
            </w:r>
          </w:p>
        </w:tc>
        <w:tc>
          <w:tcPr>
            <w:tcW w:w="964" w:type="dxa"/>
            <w:shd w:val="clear" w:color="auto" w:fill="auto"/>
            <w:vAlign w:val="center"/>
          </w:tcPr>
          <w:p w:rsidR="00C07358" w:rsidRPr="00CB4099" w:rsidRDefault="00C07358" w:rsidP="0057497F">
            <w:pPr>
              <w:autoSpaceDE w:val="0"/>
              <w:autoSpaceDN w:val="0"/>
              <w:adjustRightInd w:val="0"/>
              <w:jc w:val="center"/>
              <w:rPr>
                <w:color w:val="000000"/>
              </w:rPr>
            </w:pPr>
            <w:r>
              <w:rPr>
                <w:color w:val="000000"/>
              </w:rPr>
              <w:t>ч</w:t>
            </w:r>
            <w:r w:rsidRPr="00CB4099">
              <w:rPr>
                <w:color w:val="000000"/>
              </w:rPr>
              <w:t>ел.</w:t>
            </w:r>
          </w:p>
        </w:tc>
        <w:tc>
          <w:tcPr>
            <w:tcW w:w="1275"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23 400</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 xml:space="preserve">23 400 </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sidRPr="00CB4099">
              <w:rPr>
                <w:color w:val="000000"/>
                <w:szCs w:val="24"/>
              </w:rPr>
              <w:t>23 400</w:t>
            </w:r>
          </w:p>
        </w:tc>
      </w:tr>
      <w:tr w:rsidR="00C07358" w:rsidRPr="00BE44FB" w:rsidTr="0057497F">
        <w:tc>
          <w:tcPr>
            <w:tcW w:w="10031" w:type="dxa"/>
            <w:gridSpan w:val="5"/>
            <w:shd w:val="clear" w:color="auto" w:fill="auto"/>
            <w:vAlign w:val="center"/>
          </w:tcPr>
          <w:p w:rsidR="00C07358" w:rsidRPr="00CB4099" w:rsidRDefault="00C07358" w:rsidP="0057497F">
            <w:pPr>
              <w:widowControl w:val="0"/>
              <w:autoSpaceDE w:val="0"/>
              <w:autoSpaceDN w:val="0"/>
              <w:adjustRightInd w:val="0"/>
              <w:rPr>
                <w:bCs/>
                <w:color w:val="000000"/>
                <w:szCs w:val="24"/>
                <w:highlight w:val="yellow"/>
              </w:rPr>
            </w:pPr>
            <w:r w:rsidRPr="00CB4099">
              <w:t>Подпрограмма 5. «Развитие туризма»</w:t>
            </w:r>
          </w:p>
        </w:tc>
      </w:tr>
      <w:tr w:rsidR="00C07358" w:rsidRPr="00BE44FB" w:rsidTr="0057497F">
        <w:tc>
          <w:tcPr>
            <w:tcW w:w="5240" w:type="dxa"/>
            <w:shd w:val="clear" w:color="auto" w:fill="auto"/>
          </w:tcPr>
          <w:p w:rsidR="00C07358" w:rsidRPr="00CB4099" w:rsidRDefault="00C07358" w:rsidP="0057497F">
            <w:r w:rsidRPr="00CB4099">
              <w:t>Целевой индикатор 1</w:t>
            </w:r>
          </w:p>
          <w:p w:rsidR="00C07358" w:rsidRPr="00CB4099" w:rsidRDefault="00C07358" w:rsidP="0057497F">
            <w:pPr>
              <w:rPr>
                <w:color w:val="000000"/>
              </w:rPr>
            </w:pPr>
            <w:r w:rsidRPr="00CB4099">
              <w:t>Увеличение количества туристов и экскурсантов, посещающих Балахнинский муниципальный округ (к уровню 2019 года)</w:t>
            </w:r>
          </w:p>
        </w:tc>
        <w:tc>
          <w:tcPr>
            <w:tcW w:w="964" w:type="dxa"/>
            <w:shd w:val="clear" w:color="auto" w:fill="auto"/>
            <w:vAlign w:val="center"/>
          </w:tcPr>
          <w:p w:rsidR="00C07358" w:rsidRPr="00CB4099" w:rsidRDefault="00C07358" w:rsidP="0057497F">
            <w:pPr>
              <w:jc w:val="center"/>
            </w:pPr>
            <w:r w:rsidRPr="00CB4099">
              <w:t>%</w:t>
            </w:r>
          </w:p>
          <w:p w:rsidR="00C07358" w:rsidRPr="00CB4099" w:rsidRDefault="00C07358" w:rsidP="0057497F">
            <w:pPr>
              <w:jc w:val="center"/>
            </w:pPr>
          </w:p>
        </w:tc>
        <w:tc>
          <w:tcPr>
            <w:tcW w:w="1275" w:type="dxa"/>
            <w:shd w:val="clear" w:color="auto" w:fill="auto"/>
            <w:vAlign w:val="center"/>
          </w:tcPr>
          <w:p w:rsidR="00C07358" w:rsidRPr="00CB4099" w:rsidRDefault="00C07358" w:rsidP="0057497F">
            <w:pPr>
              <w:autoSpaceDE w:val="0"/>
              <w:autoSpaceDN w:val="0"/>
              <w:adjustRightInd w:val="0"/>
              <w:jc w:val="center"/>
              <w:rPr>
                <w:color w:val="000000"/>
              </w:rPr>
            </w:pPr>
            <w:r>
              <w:rPr>
                <w:color w:val="000000"/>
              </w:rPr>
              <w:t>126,0</w:t>
            </w:r>
          </w:p>
        </w:tc>
        <w:tc>
          <w:tcPr>
            <w:tcW w:w="1276" w:type="dxa"/>
            <w:shd w:val="clear" w:color="auto" w:fill="auto"/>
            <w:vAlign w:val="center"/>
          </w:tcPr>
          <w:p w:rsidR="00C07358" w:rsidRPr="00CB4099" w:rsidRDefault="00C07358" w:rsidP="0057497F">
            <w:pPr>
              <w:autoSpaceDE w:val="0"/>
              <w:autoSpaceDN w:val="0"/>
              <w:adjustRightInd w:val="0"/>
              <w:jc w:val="center"/>
              <w:rPr>
                <w:color w:val="000000"/>
              </w:rPr>
            </w:pPr>
            <w:r>
              <w:rPr>
                <w:color w:val="000000"/>
              </w:rPr>
              <w:t>130,0</w:t>
            </w:r>
          </w:p>
        </w:tc>
        <w:tc>
          <w:tcPr>
            <w:tcW w:w="1276" w:type="dxa"/>
            <w:shd w:val="clear" w:color="auto" w:fill="auto"/>
            <w:vAlign w:val="center"/>
          </w:tcPr>
          <w:p w:rsidR="00C07358" w:rsidRPr="00CB4099" w:rsidRDefault="00C07358" w:rsidP="0057497F">
            <w:pPr>
              <w:autoSpaceDE w:val="0"/>
              <w:autoSpaceDN w:val="0"/>
              <w:adjustRightInd w:val="0"/>
              <w:jc w:val="center"/>
              <w:rPr>
                <w:color w:val="000000"/>
              </w:rPr>
            </w:pPr>
            <w:r>
              <w:rPr>
                <w:color w:val="000000"/>
              </w:rPr>
              <w:t>134,0</w:t>
            </w:r>
          </w:p>
        </w:tc>
      </w:tr>
      <w:tr w:rsidR="00C07358" w:rsidRPr="00BE44FB" w:rsidTr="0057497F">
        <w:tc>
          <w:tcPr>
            <w:tcW w:w="5240" w:type="dxa"/>
            <w:shd w:val="clear" w:color="auto" w:fill="auto"/>
          </w:tcPr>
          <w:p w:rsidR="00C07358" w:rsidRPr="00CB4099" w:rsidRDefault="00C07358" w:rsidP="0057497F">
            <w:r w:rsidRPr="00CB4099">
              <w:t>Непосредственный результат:</w:t>
            </w:r>
          </w:p>
          <w:p w:rsidR="00C07358" w:rsidRPr="00CB4099" w:rsidRDefault="00C07358" w:rsidP="0057497F">
            <w:r w:rsidRPr="00CB4099">
              <w:t>Количество туристов и экскурсантов, посещающих Балахнинский муниципальный округ (к уровню 2019 года)</w:t>
            </w:r>
          </w:p>
        </w:tc>
        <w:tc>
          <w:tcPr>
            <w:tcW w:w="964" w:type="dxa"/>
            <w:shd w:val="clear" w:color="auto" w:fill="auto"/>
            <w:vAlign w:val="center"/>
          </w:tcPr>
          <w:p w:rsidR="00C07358" w:rsidRPr="00CB4099" w:rsidRDefault="00C07358" w:rsidP="0057497F">
            <w:pPr>
              <w:jc w:val="center"/>
            </w:pPr>
            <w:r>
              <w:t>ч</w:t>
            </w:r>
            <w:r w:rsidRPr="00CB4099">
              <w:t>ел.</w:t>
            </w:r>
          </w:p>
        </w:tc>
        <w:tc>
          <w:tcPr>
            <w:tcW w:w="1275" w:type="dxa"/>
            <w:shd w:val="clear" w:color="auto" w:fill="auto"/>
            <w:vAlign w:val="center"/>
          </w:tcPr>
          <w:p w:rsidR="00C07358" w:rsidRPr="00CB4099" w:rsidRDefault="00C07358" w:rsidP="0057497F">
            <w:pPr>
              <w:autoSpaceDE w:val="0"/>
              <w:autoSpaceDN w:val="0"/>
              <w:adjustRightInd w:val="0"/>
              <w:jc w:val="center"/>
              <w:rPr>
                <w:color w:val="000000"/>
              </w:rPr>
            </w:pPr>
            <w:r>
              <w:t>31 500</w:t>
            </w:r>
          </w:p>
        </w:tc>
        <w:tc>
          <w:tcPr>
            <w:tcW w:w="1276" w:type="dxa"/>
            <w:shd w:val="clear" w:color="auto" w:fill="auto"/>
            <w:vAlign w:val="center"/>
          </w:tcPr>
          <w:p w:rsidR="00C07358" w:rsidRPr="00CB4099" w:rsidRDefault="00C07358" w:rsidP="0057497F">
            <w:pPr>
              <w:autoSpaceDE w:val="0"/>
              <w:autoSpaceDN w:val="0"/>
              <w:adjustRightInd w:val="0"/>
              <w:jc w:val="center"/>
              <w:rPr>
                <w:color w:val="000000"/>
              </w:rPr>
            </w:pPr>
            <w:r>
              <w:rPr>
                <w:color w:val="000000"/>
              </w:rPr>
              <w:t>32 500</w:t>
            </w:r>
          </w:p>
        </w:tc>
        <w:tc>
          <w:tcPr>
            <w:tcW w:w="1276" w:type="dxa"/>
            <w:shd w:val="clear" w:color="auto" w:fill="auto"/>
            <w:vAlign w:val="center"/>
          </w:tcPr>
          <w:p w:rsidR="00C07358" w:rsidRPr="00CB4099" w:rsidRDefault="00C07358" w:rsidP="0057497F">
            <w:pPr>
              <w:autoSpaceDE w:val="0"/>
              <w:autoSpaceDN w:val="0"/>
              <w:adjustRightInd w:val="0"/>
              <w:jc w:val="center"/>
              <w:rPr>
                <w:color w:val="000000"/>
              </w:rPr>
            </w:pPr>
            <w:r>
              <w:rPr>
                <w:color w:val="000000"/>
              </w:rPr>
              <w:t>33 500</w:t>
            </w:r>
          </w:p>
        </w:tc>
      </w:tr>
      <w:tr w:rsidR="00C07358" w:rsidRPr="00BE44FB" w:rsidTr="0057497F">
        <w:tc>
          <w:tcPr>
            <w:tcW w:w="10031" w:type="dxa"/>
            <w:gridSpan w:val="5"/>
            <w:tcBorders>
              <w:bottom w:val="single" w:sz="4" w:space="0" w:color="auto"/>
            </w:tcBorders>
            <w:shd w:val="clear" w:color="auto" w:fill="auto"/>
          </w:tcPr>
          <w:p w:rsidR="00C07358" w:rsidRPr="00CB4099" w:rsidRDefault="00C07358" w:rsidP="0057497F">
            <w:pPr>
              <w:widowControl w:val="0"/>
              <w:autoSpaceDE w:val="0"/>
              <w:autoSpaceDN w:val="0"/>
            </w:pPr>
            <w:r w:rsidRPr="00CB4099">
              <w:t>Подпрограмма 6. «Развитие местного традиционного народного художественного творчества»</w:t>
            </w:r>
          </w:p>
        </w:tc>
      </w:tr>
      <w:tr w:rsidR="00C07358" w:rsidRPr="00BE44FB" w:rsidTr="0057497F">
        <w:tc>
          <w:tcPr>
            <w:tcW w:w="5240" w:type="dxa"/>
            <w:shd w:val="clear" w:color="auto" w:fill="auto"/>
          </w:tcPr>
          <w:p w:rsidR="00C07358" w:rsidRPr="00CB4099" w:rsidRDefault="00C07358" w:rsidP="0057497F">
            <w:pPr>
              <w:widowControl w:val="0"/>
              <w:autoSpaceDE w:val="0"/>
              <w:autoSpaceDN w:val="0"/>
            </w:pPr>
            <w:r w:rsidRPr="00CB4099">
              <w:t>Целевой индикатор 1.</w:t>
            </w:r>
          </w:p>
          <w:p w:rsidR="00C07358" w:rsidRPr="00CB4099" w:rsidRDefault="00C07358" w:rsidP="0057497F">
            <w:pPr>
              <w:widowControl w:val="0"/>
              <w:autoSpaceDE w:val="0"/>
              <w:autoSpaceDN w:val="0"/>
            </w:pPr>
            <w:r w:rsidRPr="00CB4099">
              <w:t>Увеличение количества мероприятий, фестивалей, конкурсов (проведение и участие)  народного художественного творчества  (к уровню 2019 года)</w:t>
            </w:r>
          </w:p>
        </w:tc>
        <w:tc>
          <w:tcPr>
            <w:tcW w:w="964" w:type="dxa"/>
            <w:shd w:val="clear" w:color="auto" w:fill="auto"/>
            <w:vAlign w:val="center"/>
          </w:tcPr>
          <w:p w:rsidR="00C07358" w:rsidRPr="00CB4099" w:rsidRDefault="00C07358" w:rsidP="0057497F">
            <w:pPr>
              <w:widowControl w:val="0"/>
              <w:autoSpaceDE w:val="0"/>
              <w:autoSpaceDN w:val="0"/>
              <w:jc w:val="center"/>
            </w:pPr>
            <w:r w:rsidRPr="00CB4099">
              <w:t>%.</w:t>
            </w:r>
          </w:p>
        </w:tc>
        <w:tc>
          <w:tcPr>
            <w:tcW w:w="1275"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60,0</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70,0</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80,0</w:t>
            </w:r>
          </w:p>
        </w:tc>
      </w:tr>
      <w:tr w:rsidR="00C07358" w:rsidRPr="00BE44FB" w:rsidTr="0057497F">
        <w:tc>
          <w:tcPr>
            <w:tcW w:w="5240" w:type="dxa"/>
            <w:shd w:val="clear" w:color="auto" w:fill="auto"/>
          </w:tcPr>
          <w:p w:rsidR="00C07358" w:rsidRPr="00CB4099" w:rsidRDefault="00C07358" w:rsidP="0057497F">
            <w:pPr>
              <w:widowControl w:val="0"/>
              <w:autoSpaceDE w:val="0"/>
              <w:autoSpaceDN w:val="0"/>
            </w:pPr>
            <w:r w:rsidRPr="00CB4099">
              <w:t>Непосредственный результат:</w:t>
            </w:r>
          </w:p>
          <w:p w:rsidR="00C07358" w:rsidRPr="00CB4099" w:rsidRDefault="00C07358" w:rsidP="0057497F">
            <w:pPr>
              <w:widowControl w:val="0"/>
              <w:autoSpaceDE w:val="0"/>
              <w:autoSpaceDN w:val="0"/>
            </w:pPr>
            <w:r w:rsidRPr="00CB4099">
              <w:t>Количеств</w:t>
            </w:r>
            <w:r>
              <w:t>о</w:t>
            </w:r>
            <w:r w:rsidRPr="00CB4099">
              <w:t xml:space="preserve"> мероприятий, фестивалей, конкурсов (проведение и участие) народного художественного творчества (к уровню 2019 года)</w:t>
            </w:r>
          </w:p>
        </w:tc>
        <w:tc>
          <w:tcPr>
            <w:tcW w:w="964" w:type="dxa"/>
            <w:shd w:val="clear" w:color="auto" w:fill="auto"/>
            <w:vAlign w:val="center"/>
          </w:tcPr>
          <w:p w:rsidR="00C07358" w:rsidRPr="00CB4099" w:rsidRDefault="00C07358" w:rsidP="0057497F">
            <w:pPr>
              <w:widowControl w:val="0"/>
              <w:autoSpaceDE w:val="0"/>
              <w:autoSpaceDN w:val="0"/>
              <w:jc w:val="center"/>
            </w:pPr>
            <w:r>
              <w:t>е</w:t>
            </w:r>
            <w:r w:rsidRPr="00CB4099">
              <w:t>д.</w:t>
            </w:r>
          </w:p>
        </w:tc>
        <w:tc>
          <w:tcPr>
            <w:tcW w:w="1275"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6</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7</w:t>
            </w:r>
          </w:p>
        </w:tc>
        <w:tc>
          <w:tcPr>
            <w:tcW w:w="1276" w:type="dxa"/>
            <w:shd w:val="clear" w:color="auto" w:fill="auto"/>
            <w:vAlign w:val="center"/>
          </w:tcPr>
          <w:p w:rsidR="00C07358" w:rsidRPr="00CB4099" w:rsidRDefault="00C07358" w:rsidP="0057497F">
            <w:pPr>
              <w:widowControl w:val="0"/>
              <w:autoSpaceDE w:val="0"/>
              <w:autoSpaceDN w:val="0"/>
              <w:adjustRightInd w:val="0"/>
              <w:jc w:val="center"/>
              <w:rPr>
                <w:color w:val="000000"/>
                <w:szCs w:val="24"/>
              </w:rPr>
            </w:pPr>
            <w:r>
              <w:rPr>
                <w:color w:val="000000"/>
                <w:szCs w:val="24"/>
              </w:rPr>
              <w:t>8</w:t>
            </w:r>
          </w:p>
        </w:tc>
      </w:tr>
      <w:tr w:rsidR="00C07358" w:rsidRPr="00BE44FB" w:rsidTr="0057497F">
        <w:tc>
          <w:tcPr>
            <w:tcW w:w="10031" w:type="dxa"/>
            <w:gridSpan w:val="5"/>
            <w:shd w:val="clear" w:color="auto" w:fill="auto"/>
          </w:tcPr>
          <w:p w:rsidR="00C07358" w:rsidRPr="00CB4099" w:rsidRDefault="00C07358" w:rsidP="0057497F">
            <w:pPr>
              <w:widowControl w:val="0"/>
              <w:autoSpaceDE w:val="0"/>
              <w:autoSpaceDN w:val="0"/>
            </w:pPr>
            <w:r w:rsidRPr="00CB4099">
              <w:t xml:space="preserve">Подпрограмма 7.«Энергосбережение и повышение энергетической эффективности муниципальных бюджетных учреждений культуры» </w:t>
            </w:r>
          </w:p>
        </w:tc>
      </w:tr>
      <w:tr w:rsidR="00C07358" w:rsidRPr="00BE44FB" w:rsidTr="0057497F">
        <w:tc>
          <w:tcPr>
            <w:tcW w:w="5240" w:type="dxa"/>
            <w:shd w:val="clear" w:color="auto" w:fill="auto"/>
          </w:tcPr>
          <w:p w:rsidR="00C07358" w:rsidRPr="00CB4099" w:rsidRDefault="00C07358" w:rsidP="0057497F">
            <w:pPr>
              <w:widowControl w:val="0"/>
              <w:autoSpaceDE w:val="0"/>
              <w:autoSpaceDN w:val="0"/>
            </w:pPr>
            <w:r w:rsidRPr="00CB4099">
              <w:t>Целевой индикатор 1.</w:t>
            </w:r>
          </w:p>
          <w:p w:rsidR="00C07358" w:rsidRPr="00CB4099" w:rsidRDefault="00C07358" w:rsidP="0057497F">
            <w:pPr>
              <w:widowControl w:val="0"/>
              <w:autoSpaceDE w:val="0"/>
              <w:autoSpaceDN w:val="0"/>
            </w:pPr>
            <w:r w:rsidRPr="00CB4099">
              <w:t>Доля учреждений культуры, предоставляющих декларацию об энергосбережении и повышении энергетической эффективности</w:t>
            </w:r>
          </w:p>
        </w:tc>
        <w:tc>
          <w:tcPr>
            <w:tcW w:w="964" w:type="dxa"/>
            <w:shd w:val="clear" w:color="auto" w:fill="auto"/>
            <w:vAlign w:val="center"/>
          </w:tcPr>
          <w:p w:rsidR="00C07358" w:rsidRPr="00CB4099" w:rsidRDefault="00C07358" w:rsidP="0057497F">
            <w:pPr>
              <w:widowControl w:val="0"/>
              <w:autoSpaceDE w:val="0"/>
              <w:autoSpaceDN w:val="0"/>
              <w:jc w:val="center"/>
            </w:pPr>
            <w:r>
              <w:t>е</w:t>
            </w:r>
            <w:r w:rsidRPr="00CB4099">
              <w:t>д.</w:t>
            </w:r>
          </w:p>
        </w:tc>
        <w:tc>
          <w:tcPr>
            <w:tcW w:w="1275" w:type="dxa"/>
            <w:shd w:val="clear" w:color="auto" w:fill="auto"/>
            <w:vAlign w:val="center"/>
          </w:tcPr>
          <w:p w:rsidR="00C07358" w:rsidRPr="00CB4099" w:rsidRDefault="00C07358" w:rsidP="0057497F">
            <w:pPr>
              <w:widowControl w:val="0"/>
              <w:autoSpaceDE w:val="0"/>
              <w:autoSpaceDN w:val="0"/>
              <w:jc w:val="center"/>
            </w:pPr>
            <w:r w:rsidRPr="00CB4099">
              <w:t>100</w:t>
            </w:r>
          </w:p>
        </w:tc>
        <w:tc>
          <w:tcPr>
            <w:tcW w:w="1276" w:type="dxa"/>
            <w:shd w:val="clear" w:color="auto" w:fill="auto"/>
            <w:vAlign w:val="center"/>
          </w:tcPr>
          <w:p w:rsidR="00C07358" w:rsidRPr="00CB4099" w:rsidRDefault="00C07358" w:rsidP="0057497F">
            <w:pPr>
              <w:widowControl w:val="0"/>
              <w:autoSpaceDE w:val="0"/>
              <w:autoSpaceDN w:val="0"/>
              <w:jc w:val="center"/>
            </w:pPr>
            <w:r w:rsidRPr="00CB4099">
              <w:t>100</w:t>
            </w:r>
          </w:p>
        </w:tc>
        <w:tc>
          <w:tcPr>
            <w:tcW w:w="1276" w:type="dxa"/>
            <w:shd w:val="clear" w:color="auto" w:fill="auto"/>
            <w:vAlign w:val="center"/>
          </w:tcPr>
          <w:p w:rsidR="00C07358" w:rsidRPr="00CB4099" w:rsidRDefault="00C07358" w:rsidP="0057497F">
            <w:pPr>
              <w:widowControl w:val="0"/>
              <w:autoSpaceDE w:val="0"/>
              <w:autoSpaceDN w:val="0"/>
              <w:jc w:val="center"/>
            </w:pPr>
            <w:r w:rsidRPr="00CB4099">
              <w:t>100</w:t>
            </w:r>
          </w:p>
        </w:tc>
      </w:tr>
      <w:tr w:rsidR="00C07358" w:rsidRPr="00BE44FB" w:rsidTr="0057497F">
        <w:tc>
          <w:tcPr>
            <w:tcW w:w="5240" w:type="dxa"/>
            <w:shd w:val="clear" w:color="auto" w:fill="auto"/>
          </w:tcPr>
          <w:p w:rsidR="00C07358" w:rsidRPr="00CB4099" w:rsidRDefault="00C07358" w:rsidP="0057497F">
            <w:pPr>
              <w:widowControl w:val="0"/>
              <w:autoSpaceDE w:val="0"/>
              <w:autoSpaceDN w:val="0"/>
            </w:pPr>
            <w:r w:rsidRPr="00CB4099">
              <w:t>Непосредственный результат:</w:t>
            </w:r>
          </w:p>
          <w:p w:rsidR="00C07358" w:rsidRPr="00CB4099" w:rsidRDefault="00C07358" w:rsidP="0057497F">
            <w:pPr>
              <w:widowControl w:val="0"/>
              <w:autoSpaceDE w:val="0"/>
              <w:autoSpaceDN w:val="0"/>
            </w:pPr>
            <w:r w:rsidRPr="00CB4099">
              <w:t>Количество учреждений культуры, предоставляющих декларацию об энергосбережении и повышении энергетической эффективности</w:t>
            </w:r>
          </w:p>
        </w:tc>
        <w:tc>
          <w:tcPr>
            <w:tcW w:w="964" w:type="dxa"/>
            <w:shd w:val="clear" w:color="auto" w:fill="auto"/>
            <w:vAlign w:val="center"/>
          </w:tcPr>
          <w:p w:rsidR="00C07358" w:rsidRPr="00CB4099" w:rsidRDefault="00C07358" w:rsidP="0057497F">
            <w:pPr>
              <w:widowControl w:val="0"/>
              <w:autoSpaceDE w:val="0"/>
              <w:autoSpaceDN w:val="0"/>
              <w:jc w:val="center"/>
            </w:pPr>
            <w:r>
              <w:t>е</w:t>
            </w:r>
            <w:r w:rsidRPr="00CB4099">
              <w:t>д.</w:t>
            </w:r>
          </w:p>
        </w:tc>
        <w:tc>
          <w:tcPr>
            <w:tcW w:w="1275" w:type="dxa"/>
            <w:shd w:val="clear" w:color="auto" w:fill="auto"/>
            <w:vAlign w:val="center"/>
          </w:tcPr>
          <w:p w:rsidR="00C07358" w:rsidRPr="00CB4099" w:rsidRDefault="00C07358" w:rsidP="0057497F">
            <w:pPr>
              <w:widowControl w:val="0"/>
              <w:autoSpaceDE w:val="0"/>
              <w:autoSpaceDN w:val="0"/>
              <w:jc w:val="center"/>
            </w:pPr>
            <w:r w:rsidRPr="00CB4099">
              <w:t>7</w:t>
            </w:r>
          </w:p>
        </w:tc>
        <w:tc>
          <w:tcPr>
            <w:tcW w:w="1276" w:type="dxa"/>
            <w:shd w:val="clear" w:color="auto" w:fill="auto"/>
            <w:vAlign w:val="center"/>
          </w:tcPr>
          <w:p w:rsidR="00C07358" w:rsidRPr="00CB4099" w:rsidRDefault="00C07358" w:rsidP="0057497F">
            <w:pPr>
              <w:widowControl w:val="0"/>
              <w:autoSpaceDE w:val="0"/>
              <w:autoSpaceDN w:val="0"/>
              <w:jc w:val="center"/>
            </w:pPr>
            <w:r w:rsidRPr="00CB4099">
              <w:t>7</w:t>
            </w:r>
          </w:p>
        </w:tc>
        <w:tc>
          <w:tcPr>
            <w:tcW w:w="1276" w:type="dxa"/>
            <w:shd w:val="clear" w:color="auto" w:fill="auto"/>
            <w:vAlign w:val="center"/>
          </w:tcPr>
          <w:p w:rsidR="00C07358" w:rsidRPr="00CB4099" w:rsidRDefault="00C07358" w:rsidP="0057497F">
            <w:pPr>
              <w:widowControl w:val="0"/>
              <w:autoSpaceDE w:val="0"/>
              <w:autoSpaceDN w:val="0"/>
              <w:jc w:val="center"/>
            </w:pPr>
            <w:r w:rsidRPr="00CB4099">
              <w:t>7</w:t>
            </w:r>
          </w:p>
        </w:tc>
      </w:tr>
      <w:tr w:rsidR="00C07358" w:rsidRPr="00BE44FB" w:rsidTr="0057497F">
        <w:tc>
          <w:tcPr>
            <w:tcW w:w="10031" w:type="dxa"/>
            <w:gridSpan w:val="5"/>
            <w:shd w:val="clear" w:color="auto" w:fill="auto"/>
          </w:tcPr>
          <w:p w:rsidR="00C07358" w:rsidRPr="00CB4099" w:rsidRDefault="00C07358" w:rsidP="0057497F">
            <w:r w:rsidRPr="00CB4099">
              <w:t>Подпрограмма 8. «Обеспечение реализации муниципальной программы»</w:t>
            </w:r>
          </w:p>
        </w:tc>
      </w:tr>
      <w:tr w:rsidR="00C07358" w:rsidRPr="00BE44FB" w:rsidTr="0057497F">
        <w:tc>
          <w:tcPr>
            <w:tcW w:w="5240" w:type="dxa"/>
            <w:shd w:val="clear" w:color="auto" w:fill="auto"/>
          </w:tcPr>
          <w:p w:rsidR="00C07358" w:rsidRPr="00CB4099" w:rsidRDefault="00C07358" w:rsidP="0057497F">
            <w:pPr>
              <w:autoSpaceDE w:val="0"/>
              <w:autoSpaceDN w:val="0"/>
              <w:adjustRightInd w:val="0"/>
              <w:jc w:val="both"/>
              <w:rPr>
                <w:color w:val="000000"/>
              </w:rPr>
            </w:pPr>
            <w:r w:rsidRPr="00CB4099">
              <w:rPr>
                <w:color w:val="000000"/>
              </w:rPr>
              <w:t>Целевой индикатор 1.</w:t>
            </w:r>
          </w:p>
          <w:p w:rsidR="00C07358" w:rsidRPr="00CB4099" w:rsidRDefault="00C07358" w:rsidP="0057497F">
            <w:pPr>
              <w:autoSpaceDE w:val="0"/>
              <w:autoSpaceDN w:val="0"/>
              <w:adjustRightInd w:val="0"/>
              <w:rPr>
                <w:color w:val="000000"/>
              </w:rPr>
            </w:pPr>
            <w:r w:rsidRPr="00CB4099">
              <w:rPr>
                <w:color w:val="000000"/>
              </w:rPr>
              <w:t xml:space="preserve"> Обеспечение выполнения плана мероприятий («дорожной карты») «Изменения в отраслях социальной сферы, направленные на повышение эффективности сферы культуры в Нижегородской области», утвержденного распоряжением Правительства Нижегородской области от 28 февраля 2013 года N 428-р</w:t>
            </w:r>
          </w:p>
        </w:tc>
        <w:tc>
          <w:tcPr>
            <w:tcW w:w="964" w:type="dxa"/>
            <w:shd w:val="clear" w:color="auto" w:fill="auto"/>
            <w:vAlign w:val="center"/>
          </w:tcPr>
          <w:p w:rsidR="00C07358" w:rsidRPr="00CB4099" w:rsidRDefault="00C07358" w:rsidP="0057497F">
            <w:pPr>
              <w:autoSpaceDE w:val="0"/>
              <w:autoSpaceDN w:val="0"/>
              <w:adjustRightInd w:val="0"/>
              <w:jc w:val="center"/>
              <w:rPr>
                <w:color w:val="000000"/>
              </w:rPr>
            </w:pPr>
            <w:r w:rsidRPr="00CB4099">
              <w:rPr>
                <w:color w:val="000000"/>
              </w:rPr>
              <w:t>%</w:t>
            </w:r>
          </w:p>
        </w:tc>
        <w:tc>
          <w:tcPr>
            <w:tcW w:w="1275" w:type="dxa"/>
            <w:shd w:val="clear" w:color="auto" w:fill="auto"/>
            <w:vAlign w:val="center"/>
          </w:tcPr>
          <w:p w:rsidR="00C07358" w:rsidRPr="00CB4099" w:rsidRDefault="00C07358" w:rsidP="0057497F">
            <w:pPr>
              <w:autoSpaceDE w:val="0"/>
              <w:autoSpaceDN w:val="0"/>
              <w:adjustRightInd w:val="0"/>
              <w:jc w:val="center"/>
              <w:rPr>
                <w:color w:val="000000"/>
              </w:rPr>
            </w:pPr>
            <w:r w:rsidRPr="00CB4099">
              <w:rPr>
                <w:color w:val="000000"/>
              </w:rPr>
              <w:t>100</w:t>
            </w:r>
          </w:p>
        </w:tc>
        <w:tc>
          <w:tcPr>
            <w:tcW w:w="1276" w:type="dxa"/>
            <w:shd w:val="clear" w:color="auto" w:fill="auto"/>
            <w:vAlign w:val="center"/>
          </w:tcPr>
          <w:p w:rsidR="00C07358" w:rsidRPr="00CB4099" w:rsidRDefault="00C07358" w:rsidP="0057497F">
            <w:pPr>
              <w:autoSpaceDE w:val="0"/>
              <w:autoSpaceDN w:val="0"/>
              <w:adjustRightInd w:val="0"/>
              <w:jc w:val="center"/>
              <w:rPr>
                <w:color w:val="000000"/>
              </w:rPr>
            </w:pPr>
            <w:r w:rsidRPr="00CB4099">
              <w:rPr>
                <w:color w:val="000000"/>
              </w:rPr>
              <w:t>100</w:t>
            </w:r>
          </w:p>
        </w:tc>
        <w:tc>
          <w:tcPr>
            <w:tcW w:w="1276" w:type="dxa"/>
            <w:shd w:val="clear" w:color="auto" w:fill="auto"/>
            <w:vAlign w:val="center"/>
          </w:tcPr>
          <w:p w:rsidR="00C07358" w:rsidRPr="00CB4099" w:rsidRDefault="00C07358" w:rsidP="0057497F">
            <w:pPr>
              <w:autoSpaceDE w:val="0"/>
              <w:autoSpaceDN w:val="0"/>
              <w:adjustRightInd w:val="0"/>
              <w:ind w:firstLine="45"/>
              <w:jc w:val="center"/>
              <w:rPr>
                <w:color w:val="000000"/>
              </w:rPr>
            </w:pPr>
            <w:r w:rsidRPr="00CB4099">
              <w:rPr>
                <w:color w:val="000000"/>
              </w:rPr>
              <w:t>100</w:t>
            </w:r>
          </w:p>
        </w:tc>
      </w:tr>
      <w:tr w:rsidR="00C07358" w:rsidRPr="00BE44FB" w:rsidTr="0057497F">
        <w:tc>
          <w:tcPr>
            <w:tcW w:w="5240" w:type="dxa"/>
            <w:shd w:val="clear" w:color="auto" w:fill="auto"/>
          </w:tcPr>
          <w:p w:rsidR="00C07358" w:rsidRPr="00CB4099" w:rsidRDefault="00C07358" w:rsidP="0057497F">
            <w:pPr>
              <w:autoSpaceDE w:val="0"/>
              <w:autoSpaceDN w:val="0"/>
              <w:adjustRightInd w:val="0"/>
              <w:jc w:val="both"/>
              <w:rPr>
                <w:color w:val="000000"/>
              </w:rPr>
            </w:pPr>
            <w:r w:rsidRPr="00CB4099">
              <w:rPr>
                <w:color w:val="000000"/>
              </w:rPr>
              <w:t>Непосредственный результат:</w:t>
            </w:r>
          </w:p>
          <w:p w:rsidR="00C07358" w:rsidRPr="00CB4099" w:rsidRDefault="00C07358" w:rsidP="0057497F">
            <w:pPr>
              <w:autoSpaceDE w:val="0"/>
              <w:autoSpaceDN w:val="0"/>
              <w:adjustRightInd w:val="0"/>
              <w:jc w:val="both"/>
              <w:rPr>
                <w:color w:val="000000"/>
              </w:rPr>
            </w:pPr>
            <w:r w:rsidRPr="00CB4099">
              <w:rPr>
                <w:color w:val="000000"/>
              </w:rPr>
              <w:t>Выполнение плана мероприятий («дорожной карты») «Изменения в отраслях социальной сферы, направленные на повышение эффективности сферы культуры в Нижегородской области» (культура)</w:t>
            </w:r>
          </w:p>
        </w:tc>
        <w:tc>
          <w:tcPr>
            <w:tcW w:w="964" w:type="dxa"/>
            <w:shd w:val="clear" w:color="auto" w:fill="auto"/>
            <w:vAlign w:val="center"/>
          </w:tcPr>
          <w:p w:rsidR="00C07358" w:rsidRPr="00CB4099" w:rsidRDefault="00C07358" w:rsidP="0057497F">
            <w:pPr>
              <w:autoSpaceDE w:val="0"/>
              <w:autoSpaceDN w:val="0"/>
              <w:adjustRightInd w:val="0"/>
              <w:jc w:val="center"/>
              <w:rPr>
                <w:color w:val="000000"/>
              </w:rPr>
            </w:pPr>
            <w:r>
              <w:rPr>
                <w:color w:val="000000"/>
              </w:rPr>
              <w:t>ру</w:t>
            </w:r>
            <w:r w:rsidRPr="00CB4099">
              <w:rPr>
                <w:color w:val="000000"/>
              </w:rPr>
              <w:t>б.</w:t>
            </w:r>
          </w:p>
        </w:tc>
        <w:tc>
          <w:tcPr>
            <w:tcW w:w="1275" w:type="dxa"/>
            <w:shd w:val="clear" w:color="auto" w:fill="auto"/>
            <w:vAlign w:val="center"/>
          </w:tcPr>
          <w:p w:rsidR="00C07358" w:rsidRPr="004D3EDA" w:rsidRDefault="00C07358" w:rsidP="0057497F">
            <w:pPr>
              <w:autoSpaceDE w:val="0"/>
              <w:autoSpaceDN w:val="0"/>
              <w:adjustRightInd w:val="0"/>
              <w:jc w:val="center"/>
              <w:rPr>
                <w:color w:val="000000"/>
                <w:szCs w:val="24"/>
              </w:rPr>
            </w:pPr>
            <w:r w:rsidRPr="004D3EDA">
              <w:rPr>
                <w:color w:val="000000"/>
                <w:szCs w:val="24"/>
              </w:rPr>
              <w:t>55 330,33</w:t>
            </w:r>
          </w:p>
        </w:tc>
        <w:tc>
          <w:tcPr>
            <w:tcW w:w="1276" w:type="dxa"/>
            <w:shd w:val="clear" w:color="auto" w:fill="auto"/>
            <w:vAlign w:val="center"/>
          </w:tcPr>
          <w:p w:rsidR="00C07358" w:rsidRPr="004D3EDA" w:rsidRDefault="00C07358" w:rsidP="0057497F">
            <w:pPr>
              <w:autoSpaceDE w:val="0"/>
              <w:autoSpaceDN w:val="0"/>
              <w:adjustRightInd w:val="0"/>
              <w:jc w:val="center"/>
              <w:rPr>
                <w:color w:val="000000"/>
                <w:szCs w:val="24"/>
              </w:rPr>
            </w:pPr>
            <w:r w:rsidRPr="004D3EDA">
              <w:rPr>
                <w:color w:val="000000"/>
                <w:szCs w:val="24"/>
              </w:rPr>
              <w:t>55 330,33</w:t>
            </w:r>
          </w:p>
        </w:tc>
        <w:tc>
          <w:tcPr>
            <w:tcW w:w="1276" w:type="dxa"/>
            <w:shd w:val="clear" w:color="auto" w:fill="auto"/>
            <w:vAlign w:val="center"/>
          </w:tcPr>
          <w:p w:rsidR="00C07358" w:rsidRPr="004D3EDA" w:rsidRDefault="00C07358" w:rsidP="0057497F">
            <w:pPr>
              <w:jc w:val="center"/>
              <w:rPr>
                <w:szCs w:val="24"/>
              </w:rPr>
            </w:pPr>
            <w:r w:rsidRPr="004D3EDA">
              <w:rPr>
                <w:szCs w:val="24"/>
              </w:rPr>
              <w:t>55 330,33</w:t>
            </w:r>
          </w:p>
        </w:tc>
      </w:tr>
      <w:tr w:rsidR="00C07358" w:rsidRPr="00BE44FB" w:rsidTr="0057497F">
        <w:tc>
          <w:tcPr>
            <w:tcW w:w="5240" w:type="dxa"/>
            <w:shd w:val="clear" w:color="auto" w:fill="auto"/>
          </w:tcPr>
          <w:p w:rsidR="00C07358" w:rsidRPr="00CB4099" w:rsidRDefault="00C07358" w:rsidP="0057497F">
            <w:pPr>
              <w:autoSpaceDE w:val="0"/>
              <w:autoSpaceDN w:val="0"/>
              <w:adjustRightInd w:val="0"/>
              <w:jc w:val="both"/>
              <w:rPr>
                <w:color w:val="000000"/>
              </w:rPr>
            </w:pPr>
            <w:r w:rsidRPr="00CB4099">
              <w:rPr>
                <w:color w:val="000000"/>
              </w:rPr>
              <w:t>Непосредственный результат:</w:t>
            </w:r>
          </w:p>
          <w:p w:rsidR="00C07358" w:rsidRPr="00CB4099" w:rsidRDefault="00C07358" w:rsidP="0057497F">
            <w:pPr>
              <w:autoSpaceDE w:val="0"/>
              <w:autoSpaceDN w:val="0"/>
              <w:adjustRightInd w:val="0"/>
              <w:jc w:val="both"/>
              <w:rPr>
                <w:color w:val="000000"/>
              </w:rPr>
            </w:pPr>
            <w:r w:rsidRPr="00CB4099">
              <w:rPr>
                <w:color w:val="000000"/>
              </w:rPr>
              <w:t>Выполнение плана мероприятий («дорожной карты») «Изменения в отраслях социальной сферы, направленные на повышение эффективности сферы культуры в Нижегородской области» (доп. образование)</w:t>
            </w:r>
          </w:p>
        </w:tc>
        <w:tc>
          <w:tcPr>
            <w:tcW w:w="964" w:type="dxa"/>
            <w:shd w:val="clear" w:color="auto" w:fill="auto"/>
            <w:vAlign w:val="center"/>
          </w:tcPr>
          <w:p w:rsidR="00C07358" w:rsidRPr="00CB4099" w:rsidRDefault="00C07358" w:rsidP="0057497F">
            <w:pPr>
              <w:autoSpaceDE w:val="0"/>
              <w:autoSpaceDN w:val="0"/>
              <w:adjustRightInd w:val="0"/>
              <w:jc w:val="center"/>
              <w:rPr>
                <w:color w:val="000000"/>
              </w:rPr>
            </w:pPr>
            <w:r>
              <w:rPr>
                <w:color w:val="000000"/>
              </w:rPr>
              <w:t>р</w:t>
            </w:r>
            <w:r w:rsidRPr="00CB4099">
              <w:rPr>
                <w:color w:val="000000"/>
              </w:rPr>
              <w:t>уб.</w:t>
            </w:r>
          </w:p>
        </w:tc>
        <w:tc>
          <w:tcPr>
            <w:tcW w:w="1275" w:type="dxa"/>
            <w:shd w:val="clear" w:color="auto" w:fill="auto"/>
            <w:vAlign w:val="center"/>
          </w:tcPr>
          <w:p w:rsidR="00C07358" w:rsidRPr="004D3EDA" w:rsidRDefault="00C07358" w:rsidP="0057497F">
            <w:pPr>
              <w:autoSpaceDE w:val="0"/>
              <w:autoSpaceDN w:val="0"/>
              <w:adjustRightInd w:val="0"/>
              <w:jc w:val="center"/>
              <w:rPr>
                <w:color w:val="000000"/>
                <w:szCs w:val="24"/>
              </w:rPr>
            </w:pPr>
            <w:r w:rsidRPr="004D3EDA">
              <w:rPr>
                <w:color w:val="000000"/>
                <w:szCs w:val="24"/>
              </w:rPr>
              <w:t>55 630,0</w:t>
            </w:r>
          </w:p>
        </w:tc>
        <w:tc>
          <w:tcPr>
            <w:tcW w:w="1276" w:type="dxa"/>
            <w:shd w:val="clear" w:color="auto" w:fill="auto"/>
            <w:vAlign w:val="center"/>
          </w:tcPr>
          <w:p w:rsidR="00C07358" w:rsidRPr="004D3EDA" w:rsidRDefault="00C07358" w:rsidP="0057497F">
            <w:pPr>
              <w:autoSpaceDE w:val="0"/>
              <w:autoSpaceDN w:val="0"/>
              <w:adjustRightInd w:val="0"/>
              <w:jc w:val="center"/>
              <w:rPr>
                <w:color w:val="000000"/>
                <w:szCs w:val="24"/>
              </w:rPr>
            </w:pPr>
            <w:r w:rsidRPr="004D3EDA">
              <w:rPr>
                <w:color w:val="000000"/>
                <w:szCs w:val="24"/>
              </w:rPr>
              <w:t>55 630,0</w:t>
            </w:r>
          </w:p>
        </w:tc>
        <w:tc>
          <w:tcPr>
            <w:tcW w:w="1276" w:type="dxa"/>
            <w:shd w:val="clear" w:color="auto" w:fill="auto"/>
            <w:vAlign w:val="center"/>
          </w:tcPr>
          <w:p w:rsidR="00C07358" w:rsidRPr="004D3EDA" w:rsidRDefault="00C07358" w:rsidP="0057497F">
            <w:pPr>
              <w:jc w:val="center"/>
              <w:rPr>
                <w:szCs w:val="24"/>
              </w:rPr>
            </w:pPr>
            <w:r w:rsidRPr="004D3EDA">
              <w:rPr>
                <w:szCs w:val="24"/>
              </w:rPr>
              <w:t>55 630,0</w:t>
            </w:r>
          </w:p>
        </w:tc>
      </w:tr>
    </w:tbl>
    <w:p w:rsidR="00C07358" w:rsidRPr="00BE44FB" w:rsidRDefault="00C07358" w:rsidP="00C07358">
      <w:pPr>
        <w:pStyle w:val="ConsPlusNormal"/>
        <w:ind w:firstLine="0"/>
        <w:jc w:val="center"/>
        <w:outlineLvl w:val="0"/>
        <w:rPr>
          <w:rFonts w:ascii="Times New Roman" w:hAnsi="Times New Roman" w:cs="Times New Roman"/>
          <w:sz w:val="24"/>
          <w:szCs w:val="24"/>
          <w:highlight w:val="yellow"/>
        </w:rPr>
      </w:pPr>
    </w:p>
    <w:p w:rsidR="00C07358" w:rsidRPr="00BE44FB" w:rsidRDefault="00C07358" w:rsidP="00C07358">
      <w:pPr>
        <w:pStyle w:val="ConsPlusNormal"/>
        <w:ind w:firstLine="0"/>
        <w:jc w:val="center"/>
        <w:outlineLvl w:val="0"/>
        <w:rPr>
          <w:rFonts w:ascii="Times New Roman" w:hAnsi="Times New Roman" w:cs="Times New Roman"/>
          <w:sz w:val="24"/>
          <w:szCs w:val="24"/>
          <w:highlight w:val="yellow"/>
        </w:rPr>
      </w:pPr>
    </w:p>
    <w:p w:rsidR="00C07358" w:rsidRPr="007C2F8D" w:rsidRDefault="00C07358" w:rsidP="00C07358">
      <w:pPr>
        <w:pStyle w:val="ConsPlusNormal"/>
        <w:ind w:firstLine="0"/>
        <w:jc w:val="center"/>
        <w:outlineLvl w:val="0"/>
        <w:rPr>
          <w:rFonts w:ascii="Times New Roman" w:hAnsi="Times New Roman" w:cs="Times New Roman"/>
          <w:sz w:val="24"/>
          <w:szCs w:val="24"/>
        </w:rPr>
      </w:pPr>
      <w:r w:rsidRPr="007C2F8D">
        <w:rPr>
          <w:rFonts w:ascii="Times New Roman" w:hAnsi="Times New Roman" w:cs="Times New Roman"/>
          <w:sz w:val="24"/>
          <w:szCs w:val="24"/>
        </w:rPr>
        <w:t>Расходы на реализацию муниципальной программы</w:t>
      </w:r>
    </w:p>
    <w:p w:rsidR="00C07358" w:rsidRPr="007C2F8D" w:rsidRDefault="00C07358" w:rsidP="00C07358">
      <w:pPr>
        <w:tabs>
          <w:tab w:val="left" w:pos="9214"/>
        </w:tabs>
        <w:ind w:firstLine="708"/>
        <w:rPr>
          <w:szCs w:val="24"/>
        </w:rPr>
      </w:pPr>
      <w:r w:rsidRPr="007C2F8D">
        <w:rPr>
          <w:szCs w:val="24"/>
        </w:rPr>
        <w:t xml:space="preserve">                                                                                                                             тыс. рублей</w:t>
      </w:r>
    </w:p>
    <w:tbl>
      <w:tblPr>
        <w:tblW w:w="10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4556"/>
        <w:gridCol w:w="1139"/>
        <w:gridCol w:w="1280"/>
        <w:gridCol w:w="1281"/>
        <w:gridCol w:w="1281"/>
      </w:tblGrid>
      <w:tr w:rsidR="00C07358" w:rsidRPr="00BE44FB" w:rsidTr="0057497F">
        <w:trPr>
          <w:trHeight w:val="829"/>
        </w:trPr>
        <w:tc>
          <w:tcPr>
            <w:tcW w:w="677" w:type="dxa"/>
            <w:vAlign w:val="center"/>
          </w:tcPr>
          <w:p w:rsidR="00C07358" w:rsidRPr="007C2F8D" w:rsidRDefault="00C07358" w:rsidP="0057497F">
            <w:pPr>
              <w:ind w:right="-102"/>
              <w:jc w:val="center"/>
              <w:rPr>
                <w:bCs/>
                <w:szCs w:val="24"/>
              </w:rPr>
            </w:pPr>
            <w:r w:rsidRPr="007C2F8D">
              <w:rPr>
                <w:szCs w:val="24"/>
              </w:rPr>
              <w:t>МП/ПМП</w:t>
            </w:r>
          </w:p>
        </w:tc>
        <w:tc>
          <w:tcPr>
            <w:tcW w:w="4556" w:type="dxa"/>
            <w:vAlign w:val="center"/>
          </w:tcPr>
          <w:p w:rsidR="00C07358" w:rsidRPr="007C2F8D" w:rsidRDefault="00C07358" w:rsidP="0057497F">
            <w:pPr>
              <w:jc w:val="center"/>
              <w:rPr>
                <w:bCs/>
                <w:szCs w:val="24"/>
              </w:rPr>
            </w:pPr>
            <w:r w:rsidRPr="007C2F8D">
              <w:rPr>
                <w:bCs/>
                <w:szCs w:val="24"/>
              </w:rPr>
              <w:t xml:space="preserve">Наименование </w:t>
            </w:r>
          </w:p>
          <w:p w:rsidR="00C07358" w:rsidRPr="007C2F8D" w:rsidRDefault="00C07358" w:rsidP="0057497F">
            <w:pPr>
              <w:jc w:val="center"/>
              <w:rPr>
                <w:bCs/>
                <w:szCs w:val="24"/>
              </w:rPr>
            </w:pPr>
            <w:r w:rsidRPr="007C2F8D">
              <w:rPr>
                <w:szCs w:val="24"/>
              </w:rPr>
              <w:t>муниципальной</w:t>
            </w:r>
            <w:r w:rsidRPr="007C2F8D">
              <w:rPr>
                <w:bCs/>
                <w:szCs w:val="24"/>
              </w:rPr>
              <w:t xml:space="preserve">   программы (подпрограммы)</w:t>
            </w:r>
          </w:p>
        </w:tc>
        <w:tc>
          <w:tcPr>
            <w:tcW w:w="1139" w:type="dxa"/>
            <w:vAlign w:val="center"/>
          </w:tcPr>
          <w:p w:rsidR="00C07358" w:rsidRPr="007C2F8D" w:rsidRDefault="00C07358" w:rsidP="0057497F">
            <w:pPr>
              <w:ind w:right="-81"/>
              <w:jc w:val="center"/>
              <w:rPr>
                <w:szCs w:val="24"/>
              </w:rPr>
            </w:pPr>
            <w:r w:rsidRPr="007C2F8D">
              <w:rPr>
                <w:szCs w:val="24"/>
              </w:rPr>
              <w:t>2024 год</w:t>
            </w:r>
          </w:p>
        </w:tc>
        <w:tc>
          <w:tcPr>
            <w:tcW w:w="1280" w:type="dxa"/>
            <w:vAlign w:val="center"/>
          </w:tcPr>
          <w:p w:rsidR="00C07358" w:rsidRPr="00506BD9" w:rsidRDefault="00C07358" w:rsidP="0057497F">
            <w:pPr>
              <w:jc w:val="center"/>
              <w:rPr>
                <w:szCs w:val="24"/>
              </w:rPr>
            </w:pPr>
            <w:r w:rsidRPr="00506BD9">
              <w:rPr>
                <w:szCs w:val="24"/>
              </w:rPr>
              <w:t>2025 год</w:t>
            </w:r>
          </w:p>
        </w:tc>
        <w:tc>
          <w:tcPr>
            <w:tcW w:w="1281" w:type="dxa"/>
            <w:vAlign w:val="center"/>
          </w:tcPr>
          <w:p w:rsidR="00C07358" w:rsidRPr="00506BD9" w:rsidRDefault="00C07358" w:rsidP="0057497F">
            <w:pPr>
              <w:jc w:val="center"/>
              <w:rPr>
                <w:szCs w:val="24"/>
              </w:rPr>
            </w:pPr>
            <w:r w:rsidRPr="00506BD9">
              <w:rPr>
                <w:szCs w:val="24"/>
              </w:rPr>
              <w:t>2026 год</w:t>
            </w:r>
          </w:p>
        </w:tc>
        <w:tc>
          <w:tcPr>
            <w:tcW w:w="1281" w:type="dxa"/>
            <w:vAlign w:val="center"/>
          </w:tcPr>
          <w:p w:rsidR="00C07358" w:rsidRPr="00506BD9" w:rsidRDefault="00C07358" w:rsidP="0057497F">
            <w:pPr>
              <w:jc w:val="center"/>
              <w:rPr>
                <w:szCs w:val="24"/>
              </w:rPr>
            </w:pPr>
            <w:r w:rsidRPr="00506BD9">
              <w:rPr>
                <w:szCs w:val="24"/>
              </w:rPr>
              <w:t>2027 год</w:t>
            </w:r>
          </w:p>
        </w:tc>
      </w:tr>
      <w:tr w:rsidR="00C07358" w:rsidRPr="00BE44FB" w:rsidTr="0057497F">
        <w:trPr>
          <w:trHeight w:val="1100"/>
        </w:trPr>
        <w:tc>
          <w:tcPr>
            <w:tcW w:w="677" w:type="dxa"/>
            <w:vAlign w:val="bottom"/>
          </w:tcPr>
          <w:p w:rsidR="00C07358" w:rsidRPr="007C2F8D" w:rsidRDefault="00C07358" w:rsidP="0057497F">
            <w:pPr>
              <w:jc w:val="center"/>
              <w:rPr>
                <w:b/>
                <w:bCs/>
                <w:szCs w:val="24"/>
              </w:rPr>
            </w:pPr>
            <w:r w:rsidRPr="007C2F8D">
              <w:rPr>
                <w:b/>
                <w:bCs/>
                <w:szCs w:val="24"/>
              </w:rPr>
              <w:t>02 0</w:t>
            </w:r>
          </w:p>
        </w:tc>
        <w:tc>
          <w:tcPr>
            <w:tcW w:w="4556" w:type="dxa"/>
            <w:vAlign w:val="center"/>
          </w:tcPr>
          <w:p w:rsidR="00C07358" w:rsidRPr="007C2F8D" w:rsidRDefault="00C07358" w:rsidP="0057497F">
            <w:pPr>
              <w:pStyle w:val="ConsPlusNormal"/>
              <w:ind w:firstLine="0"/>
              <w:outlineLvl w:val="0"/>
              <w:rPr>
                <w:rFonts w:ascii="Times New Roman" w:hAnsi="Times New Roman"/>
                <w:b/>
                <w:bCs/>
                <w:sz w:val="24"/>
                <w:szCs w:val="24"/>
              </w:rPr>
            </w:pPr>
            <w:r w:rsidRPr="007C2F8D">
              <w:rPr>
                <w:rFonts w:ascii="Times New Roman" w:hAnsi="Times New Roman" w:cs="Times New Roman"/>
                <w:b/>
                <w:sz w:val="24"/>
                <w:szCs w:val="24"/>
              </w:rPr>
              <w:t>Муниципальная программа «Развитие культуры Балахнинского муниципального округа Нижегородской области»</w:t>
            </w:r>
          </w:p>
        </w:tc>
        <w:tc>
          <w:tcPr>
            <w:tcW w:w="1139" w:type="dxa"/>
            <w:vAlign w:val="bottom"/>
          </w:tcPr>
          <w:p w:rsidR="00C07358" w:rsidRPr="007C2F8D" w:rsidRDefault="00C07358" w:rsidP="0057497F">
            <w:pPr>
              <w:ind w:left="-113"/>
              <w:jc w:val="center"/>
              <w:rPr>
                <w:b/>
                <w:bCs/>
                <w:szCs w:val="24"/>
              </w:rPr>
            </w:pPr>
            <w:r w:rsidRPr="007C2F8D">
              <w:rPr>
                <w:b/>
                <w:bCs/>
                <w:szCs w:val="24"/>
              </w:rPr>
              <w:t>323 338,4</w:t>
            </w:r>
          </w:p>
        </w:tc>
        <w:tc>
          <w:tcPr>
            <w:tcW w:w="1280" w:type="dxa"/>
            <w:vAlign w:val="bottom"/>
          </w:tcPr>
          <w:p w:rsidR="00C07358" w:rsidRPr="00506BD9" w:rsidRDefault="00C07358" w:rsidP="0057497F">
            <w:pPr>
              <w:ind w:left="-113"/>
              <w:jc w:val="center"/>
              <w:rPr>
                <w:b/>
                <w:bCs/>
                <w:szCs w:val="24"/>
              </w:rPr>
            </w:pPr>
            <w:r w:rsidRPr="00506BD9">
              <w:rPr>
                <w:b/>
                <w:bCs/>
                <w:szCs w:val="24"/>
              </w:rPr>
              <w:t>343 421,2</w:t>
            </w:r>
          </w:p>
        </w:tc>
        <w:tc>
          <w:tcPr>
            <w:tcW w:w="1281" w:type="dxa"/>
            <w:vAlign w:val="bottom"/>
          </w:tcPr>
          <w:p w:rsidR="00C07358" w:rsidRPr="00506BD9" w:rsidRDefault="00C07358" w:rsidP="0057497F">
            <w:pPr>
              <w:ind w:left="-113"/>
              <w:jc w:val="center"/>
              <w:rPr>
                <w:b/>
                <w:bCs/>
                <w:szCs w:val="24"/>
              </w:rPr>
            </w:pPr>
            <w:r w:rsidRPr="00506BD9">
              <w:rPr>
                <w:b/>
                <w:bCs/>
                <w:szCs w:val="24"/>
              </w:rPr>
              <w:t>342 192,5</w:t>
            </w:r>
          </w:p>
        </w:tc>
        <w:tc>
          <w:tcPr>
            <w:tcW w:w="1281" w:type="dxa"/>
            <w:vAlign w:val="bottom"/>
          </w:tcPr>
          <w:p w:rsidR="00C07358" w:rsidRPr="00506BD9" w:rsidRDefault="00C07358" w:rsidP="0057497F">
            <w:pPr>
              <w:jc w:val="center"/>
              <w:rPr>
                <w:b/>
                <w:bCs/>
                <w:szCs w:val="24"/>
              </w:rPr>
            </w:pPr>
            <w:r w:rsidRPr="00506BD9">
              <w:rPr>
                <w:b/>
                <w:bCs/>
                <w:szCs w:val="24"/>
              </w:rPr>
              <w:t>342 006,6</w:t>
            </w:r>
          </w:p>
        </w:tc>
      </w:tr>
      <w:tr w:rsidR="00C07358" w:rsidRPr="00BE44FB" w:rsidTr="0057497F">
        <w:trPr>
          <w:trHeight w:val="557"/>
        </w:trPr>
        <w:tc>
          <w:tcPr>
            <w:tcW w:w="677" w:type="dxa"/>
            <w:vAlign w:val="bottom"/>
          </w:tcPr>
          <w:p w:rsidR="00C07358" w:rsidRPr="007C2F8D" w:rsidRDefault="00C07358" w:rsidP="0057497F">
            <w:pPr>
              <w:jc w:val="center"/>
              <w:rPr>
                <w:bCs/>
                <w:szCs w:val="24"/>
              </w:rPr>
            </w:pPr>
            <w:r w:rsidRPr="007C2F8D">
              <w:rPr>
                <w:bCs/>
                <w:szCs w:val="24"/>
              </w:rPr>
              <w:t>02 1</w:t>
            </w:r>
          </w:p>
        </w:tc>
        <w:tc>
          <w:tcPr>
            <w:tcW w:w="4556" w:type="dxa"/>
            <w:vAlign w:val="center"/>
          </w:tcPr>
          <w:p w:rsidR="00C07358" w:rsidRPr="007C2F8D" w:rsidRDefault="00C07358" w:rsidP="0057497F">
            <w:pPr>
              <w:rPr>
                <w:bCs/>
                <w:szCs w:val="24"/>
              </w:rPr>
            </w:pPr>
            <w:r w:rsidRPr="007C2F8D">
              <w:rPr>
                <w:bCs/>
                <w:szCs w:val="24"/>
              </w:rPr>
              <w:t>Подпрограмма «Пожарная безопасность учреждений культуры»</w:t>
            </w:r>
          </w:p>
        </w:tc>
        <w:tc>
          <w:tcPr>
            <w:tcW w:w="1139" w:type="dxa"/>
            <w:vAlign w:val="bottom"/>
          </w:tcPr>
          <w:p w:rsidR="00C07358" w:rsidRPr="007C2F8D" w:rsidRDefault="00C07358" w:rsidP="0057497F">
            <w:pPr>
              <w:jc w:val="center"/>
              <w:rPr>
                <w:bCs/>
                <w:szCs w:val="24"/>
              </w:rPr>
            </w:pPr>
            <w:r w:rsidRPr="007C2F8D">
              <w:rPr>
                <w:bCs/>
                <w:szCs w:val="24"/>
              </w:rPr>
              <w:t>396,2</w:t>
            </w:r>
          </w:p>
        </w:tc>
        <w:tc>
          <w:tcPr>
            <w:tcW w:w="1280" w:type="dxa"/>
            <w:vAlign w:val="bottom"/>
          </w:tcPr>
          <w:p w:rsidR="00C07358" w:rsidRPr="007B42BF" w:rsidRDefault="00C07358" w:rsidP="0057497F">
            <w:pPr>
              <w:jc w:val="center"/>
              <w:rPr>
                <w:bCs/>
                <w:szCs w:val="24"/>
              </w:rPr>
            </w:pPr>
            <w:r w:rsidRPr="007B42BF">
              <w:rPr>
                <w:bCs/>
                <w:szCs w:val="24"/>
              </w:rPr>
              <w:t>400,0</w:t>
            </w:r>
          </w:p>
        </w:tc>
        <w:tc>
          <w:tcPr>
            <w:tcW w:w="1281" w:type="dxa"/>
            <w:vAlign w:val="bottom"/>
          </w:tcPr>
          <w:p w:rsidR="00C07358" w:rsidRPr="007B42BF" w:rsidRDefault="00C07358" w:rsidP="0057497F">
            <w:pPr>
              <w:jc w:val="center"/>
              <w:rPr>
                <w:bCs/>
                <w:szCs w:val="24"/>
              </w:rPr>
            </w:pPr>
            <w:r w:rsidRPr="007B42BF">
              <w:rPr>
                <w:bCs/>
                <w:szCs w:val="24"/>
              </w:rPr>
              <w:t>400,0</w:t>
            </w:r>
          </w:p>
        </w:tc>
        <w:tc>
          <w:tcPr>
            <w:tcW w:w="1281" w:type="dxa"/>
            <w:vAlign w:val="bottom"/>
          </w:tcPr>
          <w:p w:rsidR="00C07358" w:rsidRPr="007B42BF" w:rsidRDefault="00C07358" w:rsidP="0057497F">
            <w:pPr>
              <w:jc w:val="center"/>
              <w:rPr>
                <w:bCs/>
                <w:szCs w:val="24"/>
              </w:rPr>
            </w:pPr>
            <w:r w:rsidRPr="007B42BF">
              <w:rPr>
                <w:bCs/>
                <w:szCs w:val="24"/>
              </w:rPr>
              <w:t>400,0</w:t>
            </w:r>
          </w:p>
        </w:tc>
      </w:tr>
      <w:tr w:rsidR="00C07358" w:rsidRPr="00BE44FB" w:rsidTr="0057497F">
        <w:trPr>
          <w:trHeight w:val="814"/>
        </w:trPr>
        <w:tc>
          <w:tcPr>
            <w:tcW w:w="677" w:type="dxa"/>
            <w:vAlign w:val="bottom"/>
          </w:tcPr>
          <w:p w:rsidR="00C07358" w:rsidRPr="007C2F8D" w:rsidRDefault="00C07358" w:rsidP="0057497F">
            <w:pPr>
              <w:jc w:val="center"/>
              <w:rPr>
                <w:bCs/>
                <w:szCs w:val="24"/>
              </w:rPr>
            </w:pPr>
            <w:r w:rsidRPr="007C2F8D">
              <w:rPr>
                <w:bCs/>
                <w:szCs w:val="24"/>
              </w:rPr>
              <w:t>02 2</w:t>
            </w:r>
          </w:p>
        </w:tc>
        <w:tc>
          <w:tcPr>
            <w:tcW w:w="4556" w:type="dxa"/>
          </w:tcPr>
          <w:p w:rsidR="00C07358" w:rsidRPr="007C2F8D" w:rsidRDefault="00C07358" w:rsidP="0057497F">
            <w:pPr>
              <w:rPr>
                <w:szCs w:val="24"/>
              </w:rPr>
            </w:pPr>
            <w:r w:rsidRPr="007C2F8D">
              <w:rPr>
                <w:szCs w:val="24"/>
              </w:rPr>
              <w:t>Подпрограмма «Укрепление материально-технической базы учреждений культуры»</w:t>
            </w:r>
          </w:p>
        </w:tc>
        <w:tc>
          <w:tcPr>
            <w:tcW w:w="1139" w:type="dxa"/>
            <w:vAlign w:val="bottom"/>
          </w:tcPr>
          <w:p w:rsidR="00C07358" w:rsidRPr="007C2F8D" w:rsidRDefault="00C07358" w:rsidP="0057497F">
            <w:pPr>
              <w:jc w:val="center"/>
              <w:rPr>
                <w:bCs/>
                <w:szCs w:val="24"/>
              </w:rPr>
            </w:pPr>
            <w:r w:rsidRPr="007C2F8D">
              <w:rPr>
                <w:bCs/>
                <w:szCs w:val="24"/>
              </w:rPr>
              <w:t>14 086,5</w:t>
            </w:r>
          </w:p>
        </w:tc>
        <w:tc>
          <w:tcPr>
            <w:tcW w:w="1280" w:type="dxa"/>
            <w:vAlign w:val="bottom"/>
          </w:tcPr>
          <w:p w:rsidR="00C07358" w:rsidRPr="007B42BF" w:rsidRDefault="00C07358" w:rsidP="0057497F">
            <w:pPr>
              <w:jc w:val="center"/>
              <w:rPr>
                <w:bCs/>
                <w:szCs w:val="24"/>
              </w:rPr>
            </w:pPr>
            <w:r>
              <w:rPr>
                <w:bCs/>
                <w:szCs w:val="24"/>
              </w:rPr>
              <w:t>1 400,6</w:t>
            </w:r>
          </w:p>
        </w:tc>
        <w:tc>
          <w:tcPr>
            <w:tcW w:w="1281" w:type="dxa"/>
            <w:vAlign w:val="bottom"/>
          </w:tcPr>
          <w:p w:rsidR="00C07358" w:rsidRPr="007B42BF" w:rsidRDefault="00C07358" w:rsidP="0057497F">
            <w:pPr>
              <w:jc w:val="center"/>
              <w:rPr>
                <w:bCs/>
                <w:szCs w:val="24"/>
              </w:rPr>
            </w:pPr>
            <w:r w:rsidRPr="007B42BF">
              <w:rPr>
                <w:bCs/>
                <w:szCs w:val="24"/>
              </w:rPr>
              <w:t>1</w:t>
            </w:r>
            <w:r>
              <w:rPr>
                <w:bCs/>
                <w:szCs w:val="24"/>
              </w:rPr>
              <w:t> 403,9</w:t>
            </w:r>
          </w:p>
        </w:tc>
        <w:tc>
          <w:tcPr>
            <w:tcW w:w="1281" w:type="dxa"/>
            <w:vAlign w:val="bottom"/>
          </w:tcPr>
          <w:p w:rsidR="00C07358" w:rsidRPr="007B42BF" w:rsidRDefault="00C07358" w:rsidP="0057497F">
            <w:pPr>
              <w:jc w:val="center"/>
              <w:rPr>
                <w:bCs/>
                <w:szCs w:val="24"/>
              </w:rPr>
            </w:pPr>
            <w:r w:rsidRPr="007B42BF">
              <w:rPr>
                <w:bCs/>
                <w:szCs w:val="24"/>
              </w:rPr>
              <w:t>1 200,0</w:t>
            </w:r>
          </w:p>
        </w:tc>
      </w:tr>
      <w:tr w:rsidR="00C07358" w:rsidRPr="00BE44FB" w:rsidTr="0057497F">
        <w:trPr>
          <w:trHeight w:val="557"/>
        </w:trPr>
        <w:tc>
          <w:tcPr>
            <w:tcW w:w="677" w:type="dxa"/>
            <w:vAlign w:val="bottom"/>
          </w:tcPr>
          <w:p w:rsidR="00C07358" w:rsidRPr="007C2F8D" w:rsidRDefault="00C07358" w:rsidP="0057497F">
            <w:pPr>
              <w:jc w:val="center"/>
              <w:rPr>
                <w:bCs/>
                <w:szCs w:val="24"/>
              </w:rPr>
            </w:pPr>
            <w:r w:rsidRPr="007C2F8D">
              <w:rPr>
                <w:bCs/>
                <w:szCs w:val="24"/>
              </w:rPr>
              <w:t>02 3</w:t>
            </w:r>
          </w:p>
        </w:tc>
        <w:tc>
          <w:tcPr>
            <w:tcW w:w="4556" w:type="dxa"/>
          </w:tcPr>
          <w:p w:rsidR="00C07358" w:rsidRPr="007C2F8D" w:rsidRDefault="00C07358" w:rsidP="0057497F">
            <w:pPr>
              <w:rPr>
                <w:szCs w:val="24"/>
              </w:rPr>
            </w:pPr>
            <w:r w:rsidRPr="007C2F8D">
              <w:rPr>
                <w:szCs w:val="24"/>
              </w:rPr>
              <w:t>Подпрограмма «Социально-значимые мероприятия для населения»</w:t>
            </w:r>
          </w:p>
        </w:tc>
        <w:tc>
          <w:tcPr>
            <w:tcW w:w="1139" w:type="dxa"/>
            <w:vAlign w:val="bottom"/>
          </w:tcPr>
          <w:p w:rsidR="00C07358" w:rsidRPr="007C2F8D" w:rsidRDefault="00C07358" w:rsidP="0057497F">
            <w:pPr>
              <w:jc w:val="center"/>
              <w:rPr>
                <w:bCs/>
                <w:szCs w:val="24"/>
              </w:rPr>
            </w:pPr>
            <w:r w:rsidRPr="007C2F8D">
              <w:rPr>
                <w:bCs/>
                <w:szCs w:val="24"/>
              </w:rPr>
              <w:t>2 435,0</w:t>
            </w:r>
          </w:p>
        </w:tc>
        <w:tc>
          <w:tcPr>
            <w:tcW w:w="1280" w:type="dxa"/>
            <w:vAlign w:val="bottom"/>
          </w:tcPr>
          <w:p w:rsidR="00C07358" w:rsidRPr="007B42BF" w:rsidRDefault="00C07358" w:rsidP="0057497F">
            <w:pPr>
              <w:jc w:val="center"/>
              <w:rPr>
                <w:bCs/>
                <w:szCs w:val="24"/>
              </w:rPr>
            </w:pPr>
            <w:r w:rsidRPr="007B42BF">
              <w:rPr>
                <w:bCs/>
                <w:szCs w:val="24"/>
              </w:rPr>
              <w:t>3 432,0</w:t>
            </w:r>
          </w:p>
        </w:tc>
        <w:tc>
          <w:tcPr>
            <w:tcW w:w="1281" w:type="dxa"/>
            <w:vAlign w:val="bottom"/>
          </w:tcPr>
          <w:p w:rsidR="00C07358" w:rsidRPr="007B42BF" w:rsidRDefault="00C07358" w:rsidP="0057497F">
            <w:pPr>
              <w:jc w:val="center"/>
              <w:rPr>
                <w:bCs/>
                <w:szCs w:val="24"/>
              </w:rPr>
            </w:pPr>
            <w:r>
              <w:rPr>
                <w:bCs/>
                <w:szCs w:val="24"/>
              </w:rPr>
              <w:t>2 200,0</w:t>
            </w:r>
          </w:p>
        </w:tc>
        <w:tc>
          <w:tcPr>
            <w:tcW w:w="1281" w:type="dxa"/>
            <w:vAlign w:val="bottom"/>
          </w:tcPr>
          <w:p w:rsidR="00C07358" w:rsidRPr="007B42BF" w:rsidRDefault="00C07358" w:rsidP="0057497F">
            <w:pPr>
              <w:jc w:val="center"/>
              <w:rPr>
                <w:bCs/>
                <w:szCs w:val="24"/>
              </w:rPr>
            </w:pPr>
            <w:r w:rsidRPr="007B42BF">
              <w:rPr>
                <w:bCs/>
                <w:szCs w:val="24"/>
              </w:rPr>
              <w:t>2 2</w:t>
            </w:r>
            <w:r>
              <w:rPr>
                <w:bCs/>
                <w:szCs w:val="24"/>
              </w:rPr>
              <w:t>18</w:t>
            </w:r>
            <w:r w:rsidRPr="007B42BF">
              <w:rPr>
                <w:bCs/>
                <w:szCs w:val="24"/>
              </w:rPr>
              <w:t>,0</w:t>
            </w:r>
          </w:p>
        </w:tc>
      </w:tr>
      <w:tr w:rsidR="00C07358" w:rsidRPr="00BE44FB" w:rsidTr="0057497F">
        <w:trPr>
          <w:trHeight w:val="1018"/>
        </w:trPr>
        <w:tc>
          <w:tcPr>
            <w:tcW w:w="677" w:type="dxa"/>
            <w:vAlign w:val="bottom"/>
          </w:tcPr>
          <w:p w:rsidR="00C07358" w:rsidRPr="007C2F8D" w:rsidRDefault="00C07358" w:rsidP="0057497F">
            <w:pPr>
              <w:jc w:val="center"/>
              <w:rPr>
                <w:bCs/>
                <w:szCs w:val="24"/>
              </w:rPr>
            </w:pPr>
            <w:r w:rsidRPr="007C2F8D">
              <w:rPr>
                <w:bCs/>
                <w:szCs w:val="24"/>
              </w:rPr>
              <w:t>02 4</w:t>
            </w:r>
          </w:p>
        </w:tc>
        <w:tc>
          <w:tcPr>
            <w:tcW w:w="4556" w:type="dxa"/>
          </w:tcPr>
          <w:p w:rsidR="00C07358" w:rsidRPr="007C2F8D" w:rsidRDefault="00C07358" w:rsidP="0057497F">
            <w:pPr>
              <w:rPr>
                <w:bCs/>
                <w:szCs w:val="24"/>
              </w:rPr>
            </w:pPr>
            <w:r w:rsidRPr="007C2F8D">
              <w:rPr>
                <w:bCs/>
                <w:szCs w:val="24"/>
              </w:rPr>
              <w:t>Подпрограмма «Создание условий для организации досуга, дополнительного образования и обеспечения жителей услугами организаций культуры»</w:t>
            </w:r>
          </w:p>
        </w:tc>
        <w:tc>
          <w:tcPr>
            <w:tcW w:w="1139" w:type="dxa"/>
            <w:vAlign w:val="bottom"/>
          </w:tcPr>
          <w:p w:rsidR="00C07358" w:rsidRPr="007C2F8D" w:rsidRDefault="00C07358" w:rsidP="0057497F">
            <w:pPr>
              <w:ind w:left="-129" w:right="-81"/>
              <w:jc w:val="center"/>
              <w:rPr>
                <w:szCs w:val="24"/>
              </w:rPr>
            </w:pPr>
            <w:r w:rsidRPr="007C2F8D">
              <w:rPr>
                <w:szCs w:val="24"/>
              </w:rPr>
              <w:t>302 649,3</w:t>
            </w:r>
          </w:p>
        </w:tc>
        <w:tc>
          <w:tcPr>
            <w:tcW w:w="1280" w:type="dxa"/>
            <w:vAlign w:val="bottom"/>
          </w:tcPr>
          <w:p w:rsidR="00C07358" w:rsidRPr="00CF7602" w:rsidRDefault="00C07358" w:rsidP="0057497F">
            <w:pPr>
              <w:jc w:val="center"/>
              <w:rPr>
                <w:szCs w:val="24"/>
              </w:rPr>
            </w:pPr>
            <w:r w:rsidRPr="00CF7602">
              <w:rPr>
                <w:szCs w:val="24"/>
              </w:rPr>
              <w:t>333 542,7</w:t>
            </w:r>
          </w:p>
        </w:tc>
        <w:tc>
          <w:tcPr>
            <w:tcW w:w="1281" w:type="dxa"/>
            <w:vAlign w:val="bottom"/>
          </w:tcPr>
          <w:p w:rsidR="00C07358" w:rsidRPr="00CF7602" w:rsidRDefault="00C07358" w:rsidP="0057497F">
            <w:pPr>
              <w:jc w:val="center"/>
              <w:rPr>
                <w:szCs w:val="24"/>
              </w:rPr>
            </w:pPr>
            <w:r w:rsidRPr="00CF7602">
              <w:rPr>
                <w:szCs w:val="24"/>
              </w:rPr>
              <w:t>333 542,7</w:t>
            </w:r>
          </w:p>
        </w:tc>
        <w:tc>
          <w:tcPr>
            <w:tcW w:w="1281" w:type="dxa"/>
            <w:vAlign w:val="bottom"/>
          </w:tcPr>
          <w:p w:rsidR="00C07358" w:rsidRPr="00CF7602" w:rsidRDefault="00C07358" w:rsidP="0057497F">
            <w:pPr>
              <w:jc w:val="center"/>
              <w:rPr>
                <w:szCs w:val="24"/>
              </w:rPr>
            </w:pPr>
            <w:r w:rsidRPr="00CF7602">
              <w:rPr>
                <w:szCs w:val="24"/>
              </w:rPr>
              <w:t>333 542,7</w:t>
            </w:r>
          </w:p>
        </w:tc>
      </w:tr>
      <w:tr w:rsidR="00C07358" w:rsidRPr="00BE44FB" w:rsidTr="0057497F">
        <w:trPr>
          <w:trHeight w:val="768"/>
        </w:trPr>
        <w:tc>
          <w:tcPr>
            <w:tcW w:w="677" w:type="dxa"/>
            <w:vAlign w:val="bottom"/>
          </w:tcPr>
          <w:p w:rsidR="00C07358" w:rsidRPr="007C2F8D" w:rsidRDefault="00C07358" w:rsidP="0057497F">
            <w:pPr>
              <w:jc w:val="center"/>
              <w:rPr>
                <w:bCs/>
                <w:szCs w:val="24"/>
              </w:rPr>
            </w:pPr>
            <w:r>
              <w:rPr>
                <w:bCs/>
                <w:szCs w:val="24"/>
              </w:rPr>
              <w:t xml:space="preserve">02 6 </w:t>
            </w:r>
          </w:p>
        </w:tc>
        <w:tc>
          <w:tcPr>
            <w:tcW w:w="4556" w:type="dxa"/>
          </w:tcPr>
          <w:p w:rsidR="00C07358" w:rsidRPr="007C2F8D" w:rsidRDefault="00C07358" w:rsidP="0057497F">
            <w:pPr>
              <w:rPr>
                <w:bCs/>
                <w:szCs w:val="24"/>
              </w:rPr>
            </w:pPr>
            <w:r>
              <w:rPr>
                <w:bCs/>
                <w:szCs w:val="24"/>
              </w:rPr>
              <w:t>Подпрограмма «</w:t>
            </w:r>
            <w:r w:rsidRPr="00BE6623">
              <w:t>Развитие местного традиционного народного художественного творчества»</w:t>
            </w:r>
          </w:p>
        </w:tc>
        <w:tc>
          <w:tcPr>
            <w:tcW w:w="1139" w:type="dxa"/>
            <w:vAlign w:val="bottom"/>
          </w:tcPr>
          <w:p w:rsidR="00C07358" w:rsidRPr="007C2F8D" w:rsidRDefault="00C07358" w:rsidP="0057497F">
            <w:pPr>
              <w:ind w:left="-129" w:right="-81"/>
              <w:jc w:val="center"/>
              <w:rPr>
                <w:szCs w:val="24"/>
              </w:rPr>
            </w:pPr>
            <w:r>
              <w:rPr>
                <w:szCs w:val="24"/>
              </w:rPr>
              <w:t>0,0</w:t>
            </w:r>
          </w:p>
        </w:tc>
        <w:tc>
          <w:tcPr>
            <w:tcW w:w="1280" w:type="dxa"/>
            <w:vAlign w:val="bottom"/>
          </w:tcPr>
          <w:p w:rsidR="00C07358" w:rsidRPr="00CF7602" w:rsidRDefault="00C07358" w:rsidP="0057497F">
            <w:pPr>
              <w:jc w:val="center"/>
              <w:rPr>
                <w:szCs w:val="24"/>
              </w:rPr>
            </w:pPr>
            <w:r w:rsidRPr="00CF7602">
              <w:rPr>
                <w:szCs w:val="24"/>
              </w:rPr>
              <w:t>400,0</w:t>
            </w:r>
          </w:p>
        </w:tc>
        <w:tc>
          <w:tcPr>
            <w:tcW w:w="1281" w:type="dxa"/>
            <w:vAlign w:val="bottom"/>
          </w:tcPr>
          <w:p w:rsidR="00C07358" w:rsidRPr="00CF7602" w:rsidRDefault="00C07358" w:rsidP="0057497F">
            <w:pPr>
              <w:jc w:val="center"/>
              <w:rPr>
                <w:szCs w:val="24"/>
              </w:rPr>
            </w:pPr>
            <w:r w:rsidRPr="00CF7602">
              <w:rPr>
                <w:szCs w:val="24"/>
              </w:rPr>
              <w:t>400,0</w:t>
            </w:r>
          </w:p>
        </w:tc>
        <w:tc>
          <w:tcPr>
            <w:tcW w:w="1281" w:type="dxa"/>
            <w:vAlign w:val="bottom"/>
          </w:tcPr>
          <w:p w:rsidR="00C07358" w:rsidRPr="00CF7602" w:rsidRDefault="00C07358" w:rsidP="0057497F">
            <w:pPr>
              <w:jc w:val="center"/>
              <w:rPr>
                <w:szCs w:val="24"/>
              </w:rPr>
            </w:pPr>
            <w:r w:rsidRPr="00CF7602">
              <w:rPr>
                <w:szCs w:val="24"/>
              </w:rPr>
              <w:t>400,0</w:t>
            </w:r>
          </w:p>
        </w:tc>
      </w:tr>
      <w:tr w:rsidR="00C07358" w:rsidRPr="00BE44FB" w:rsidTr="0057497F">
        <w:trPr>
          <w:trHeight w:hRule="exact" w:val="567"/>
        </w:trPr>
        <w:tc>
          <w:tcPr>
            <w:tcW w:w="677" w:type="dxa"/>
            <w:vAlign w:val="bottom"/>
          </w:tcPr>
          <w:p w:rsidR="00C07358" w:rsidRPr="007C2F8D" w:rsidRDefault="00C07358" w:rsidP="0057497F">
            <w:pPr>
              <w:jc w:val="center"/>
              <w:rPr>
                <w:bCs/>
                <w:szCs w:val="24"/>
              </w:rPr>
            </w:pPr>
            <w:r w:rsidRPr="007C2F8D">
              <w:rPr>
                <w:bCs/>
                <w:szCs w:val="24"/>
              </w:rPr>
              <w:t>02 8</w:t>
            </w:r>
          </w:p>
        </w:tc>
        <w:tc>
          <w:tcPr>
            <w:tcW w:w="4556" w:type="dxa"/>
            <w:vAlign w:val="bottom"/>
          </w:tcPr>
          <w:p w:rsidR="00C07358" w:rsidRPr="007C2F8D" w:rsidRDefault="00C07358" w:rsidP="0057497F">
            <w:pPr>
              <w:rPr>
                <w:bCs/>
                <w:szCs w:val="24"/>
              </w:rPr>
            </w:pPr>
            <w:r w:rsidRPr="007C2F8D">
              <w:rPr>
                <w:bCs/>
                <w:szCs w:val="24"/>
              </w:rPr>
              <w:t>Подпрограмма «Обеспечение реализации муниципальной программы»</w:t>
            </w:r>
          </w:p>
        </w:tc>
        <w:tc>
          <w:tcPr>
            <w:tcW w:w="1139" w:type="dxa"/>
            <w:vAlign w:val="bottom"/>
          </w:tcPr>
          <w:p w:rsidR="00C07358" w:rsidRPr="007C2F8D" w:rsidRDefault="00C07358" w:rsidP="0057497F">
            <w:pPr>
              <w:jc w:val="center"/>
              <w:rPr>
                <w:bCs/>
                <w:szCs w:val="24"/>
              </w:rPr>
            </w:pPr>
            <w:r w:rsidRPr="007C2F8D">
              <w:rPr>
                <w:bCs/>
                <w:szCs w:val="24"/>
              </w:rPr>
              <w:t>3 771,4</w:t>
            </w:r>
          </w:p>
        </w:tc>
        <w:tc>
          <w:tcPr>
            <w:tcW w:w="1280" w:type="dxa"/>
            <w:vAlign w:val="bottom"/>
          </w:tcPr>
          <w:p w:rsidR="00C07358" w:rsidRPr="00CF7602" w:rsidRDefault="00C07358" w:rsidP="0057497F">
            <w:pPr>
              <w:jc w:val="center"/>
              <w:rPr>
                <w:bCs/>
                <w:szCs w:val="24"/>
              </w:rPr>
            </w:pPr>
            <w:r w:rsidRPr="00CF7602">
              <w:rPr>
                <w:bCs/>
                <w:szCs w:val="24"/>
              </w:rPr>
              <w:t>4 245,9</w:t>
            </w:r>
          </w:p>
        </w:tc>
        <w:tc>
          <w:tcPr>
            <w:tcW w:w="1281" w:type="dxa"/>
            <w:vAlign w:val="bottom"/>
          </w:tcPr>
          <w:p w:rsidR="00C07358" w:rsidRPr="00CF7602" w:rsidRDefault="00C07358" w:rsidP="0057497F">
            <w:pPr>
              <w:jc w:val="center"/>
              <w:rPr>
                <w:bCs/>
                <w:szCs w:val="24"/>
              </w:rPr>
            </w:pPr>
            <w:r w:rsidRPr="00CF7602">
              <w:rPr>
                <w:bCs/>
                <w:szCs w:val="24"/>
              </w:rPr>
              <w:t>4 245,9</w:t>
            </w:r>
          </w:p>
        </w:tc>
        <w:tc>
          <w:tcPr>
            <w:tcW w:w="1281" w:type="dxa"/>
            <w:vAlign w:val="bottom"/>
          </w:tcPr>
          <w:p w:rsidR="00C07358" w:rsidRPr="00CF7602" w:rsidRDefault="00C07358" w:rsidP="0057497F">
            <w:pPr>
              <w:jc w:val="center"/>
              <w:rPr>
                <w:bCs/>
                <w:szCs w:val="24"/>
              </w:rPr>
            </w:pPr>
            <w:r w:rsidRPr="00CF7602">
              <w:rPr>
                <w:bCs/>
                <w:szCs w:val="24"/>
              </w:rPr>
              <w:t>4 245,9</w:t>
            </w:r>
          </w:p>
        </w:tc>
      </w:tr>
    </w:tbl>
    <w:p w:rsidR="00C07358" w:rsidRPr="00BE44FB" w:rsidRDefault="00C07358" w:rsidP="00C07358">
      <w:pPr>
        <w:ind w:firstLine="709"/>
        <w:jc w:val="both"/>
        <w:rPr>
          <w:szCs w:val="24"/>
          <w:highlight w:val="yellow"/>
        </w:rPr>
      </w:pPr>
    </w:p>
    <w:p w:rsidR="00C07358" w:rsidRPr="00C3185B" w:rsidRDefault="00C07358" w:rsidP="00C07358">
      <w:pPr>
        <w:ind w:firstLine="709"/>
        <w:jc w:val="both"/>
        <w:rPr>
          <w:szCs w:val="24"/>
        </w:rPr>
      </w:pPr>
      <w:r w:rsidRPr="00C3185B">
        <w:rPr>
          <w:szCs w:val="24"/>
        </w:rPr>
        <w:t>Бюджетные ассигнования в рамках программы распределены по следующим подпрограммам:</w:t>
      </w:r>
    </w:p>
    <w:p w:rsidR="00C07358" w:rsidRPr="00C3185B" w:rsidRDefault="00C07358" w:rsidP="00C07358">
      <w:pPr>
        <w:ind w:firstLine="709"/>
        <w:jc w:val="both"/>
        <w:rPr>
          <w:szCs w:val="24"/>
        </w:rPr>
      </w:pPr>
    </w:p>
    <w:p w:rsidR="00C07358" w:rsidRPr="00C3185B" w:rsidRDefault="00C07358" w:rsidP="00C07358">
      <w:pPr>
        <w:pStyle w:val="ConsPlusNormal"/>
        <w:ind w:firstLine="709"/>
        <w:jc w:val="both"/>
        <w:outlineLvl w:val="0"/>
        <w:rPr>
          <w:rFonts w:ascii="Times New Roman" w:hAnsi="Times New Roman" w:cs="Times New Roman"/>
          <w:sz w:val="24"/>
          <w:szCs w:val="24"/>
        </w:rPr>
      </w:pPr>
      <w:r w:rsidRPr="00C3185B">
        <w:rPr>
          <w:rFonts w:ascii="Times New Roman" w:hAnsi="Times New Roman" w:cs="Times New Roman"/>
          <w:sz w:val="24"/>
          <w:szCs w:val="24"/>
        </w:rPr>
        <w:t>1. Подпрограмма «Пожарная безопасность учреждений культуры»:</w:t>
      </w:r>
    </w:p>
    <w:p w:rsidR="00C07358" w:rsidRPr="00C3185B" w:rsidRDefault="00C07358" w:rsidP="00C07358">
      <w:pPr>
        <w:pStyle w:val="ConsPlusNormal"/>
        <w:ind w:firstLine="709"/>
        <w:jc w:val="both"/>
        <w:outlineLvl w:val="0"/>
        <w:rPr>
          <w:rFonts w:ascii="Times New Roman" w:hAnsi="Times New Roman" w:cs="Times New Roman"/>
          <w:sz w:val="24"/>
          <w:szCs w:val="24"/>
        </w:rPr>
      </w:pPr>
    </w:p>
    <w:p w:rsidR="00C07358" w:rsidRPr="00113101" w:rsidRDefault="00C07358" w:rsidP="00C07358">
      <w:pPr>
        <w:pStyle w:val="ConsPlusNormal"/>
        <w:ind w:firstLine="709"/>
        <w:jc w:val="both"/>
        <w:outlineLvl w:val="0"/>
        <w:rPr>
          <w:rFonts w:ascii="Times New Roman" w:hAnsi="Times New Roman" w:cs="Times New Roman"/>
          <w:color w:val="000000"/>
          <w:sz w:val="24"/>
          <w:szCs w:val="24"/>
        </w:rPr>
      </w:pPr>
      <w:r w:rsidRPr="00113101">
        <w:rPr>
          <w:rFonts w:ascii="Times New Roman" w:hAnsi="Times New Roman" w:cs="Times New Roman"/>
          <w:sz w:val="24"/>
          <w:szCs w:val="24"/>
        </w:rPr>
        <w:t xml:space="preserve"> Расходы по подпрограмме на 2025 - 2027 годы предусмотрены в сумме 400,0 тыс. рублей ежегодно, </w:t>
      </w:r>
      <w:r w:rsidRPr="00113101">
        <w:rPr>
          <w:rFonts w:ascii="Times New Roman" w:hAnsi="Times New Roman" w:cs="Times New Roman"/>
          <w:color w:val="000000"/>
          <w:sz w:val="24"/>
          <w:szCs w:val="24"/>
        </w:rPr>
        <w:t>что составляет 101,0% к уровню 2024 года.</w:t>
      </w:r>
    </w:p>
    <w:p w:rsidR="00C07358" w:rsidRPr="00113101" w:rsidRDefault="00C07358" w:rsidP="00C07358">
      <w:pPr>
        <w:pStyle w:val="ConsPlusNormal"/>
        <w:ind w:firstLine="709"/>
        <w:jc w:val="both"/>
        <w:outlineLvl w:val="0"/>
        <w:rPr>
          <w:rFonts w:ascii="Times New Roman" w:hAnsi="Times New Roman" w:cs="Times New Roman"/>
          <w:sz w:val="24"/>
          <w:szCs w:val="24"/>
        </w:rPr>
      </w:pPr>
      <w:r w:rsidRPr="006D78C0">
        <w:rPr>
          <w:rFonts w:ascii="Times New Roman" w:hAnsi="Times New Roman" w:cs="Times New Roman"/>
          <w:sz w:val="24"/>
          <w:szCs w:val="24"/>
        </w:rPr>
        <w:t xml:space="preserve">Бюджетные ассигнования будут направлены на </w:t>
      </w:r>
      <w:r w:rsidRPr="00113101">
        <w:rPr>
          <w:rFonts w:ascii="Times New Roman" w:hAnsi="Times New Roman" w:cs="Times New Roman"/>
          <w:sz w:val="24"/>
          <w:szCs w:val="24"/>
        </w:rPr>
        <w:t>реализацию противопожарных мероприятий учреждений культуры.</w:t>
      </w:r>
    </w:p>
    <w:p w:rsidR="00C07358" w:rsidRPr="00BE44FB" w:rsidRDefault="00C07358" w:rsidP="00C07358">
      <w:pPr>
        <w:pStyle w:val="ConsPlusNormal"/>
        <w:ind w:firstLine="709"/>
        <w:jc w:val="both"/>
        <w:outlineLvl w:val="0"/>
        <w:rPr>
          <w:rFonts w:ascii="Times New Roman" w:hAnsi="Times New Roman" w:cs="Times New Roman"/>
          <w:sz w:val="24"/>
          <w:szCs w:val="24"/>
          <w:highlight w:val="yellow"/>
        </w:rPr>
      </w:pPr>
    </w:p>
    <w:p w:rsidR="00C07358" w:rsidRPr="00517D5B" w:rsidRDefault="00C07358" w:rsidP="00C07358">
      <w:pPr>
        <w:ind w:firstLine="709"/>
        <w:jc w:val="both"/>
        <w:rPr>
          <w:szCs w:val="24"/>
        </w:rPr>
      </w:pPr>
      <w:r w:rsidRPr="00517D5B">
        <w:rPr>
          <w:szCs w:val="24"/>
        </w:rPr>
        <w:t>2. Подпрограмма «Укрепление материально-технической базы учреждений культуры»:</w:t>
      </w:r>
    </w:p>
    <w:p w:rsidR="00C07358" w:rsidRPr="00BE44FB" w:rsidRDefault="00C07358" w:rsidP="00C07358">
      <w:pPr>
        <w:ind w:firstLine="709"/>
        <w:jc w:val="both"/>
        <w:rPr>
          <w:szCs w:val="24"/>
          <w:highlight w:val="yellow"/>
        </w:rPr>
      </w:pPr>
    </w:p>
    <w:p w:rsidR="00C07358" w:rsidRPr="00675080" w:rsidRDefault="00C07358" w:rsidP="00C07358">
      <w:pPr>
        <w:ind w:firstLine="709"/>
        <w:jc w:val="both"/>
        <w:rPr>
          <w:szCs w:val="24"/>
        </w:rPr>
      </w:pPr>
      <w:r w:rsidRPr="00675080">
        <w:rPr>
          <w:szCs w:val="24"/>
        </w:rPr>
        <w:t xml:space="preserve">Расходы по подпрограмме на 2025 год предусмотрены в сумме </w:t>
      </w:r>
      <w:r>
        <w:rPr>
          <w:szCs w:val="24"/>
        </w:rPr>
        <w:t>1 400,6</w:t>
      </w:r>
      <w:r w:rsidRPr="00675080">
        <w:rPr>
          <w:szCs w:val="24"/>
        </w:rPr>
        <w:t xml:space="preserve"> тыс. рублей, что составляет </w:t>
      </w:r>
      <w:r>
        <w:rPr>
          <w:szCs w:val="24"/>
        </w:rPr>
        <w:t>9</w:t>
      </w:r>
      <w:r w:rsidRPr="00675080">
        <w:rPr>
          <w:szCs w:val="24"/>
        </w:rPr>
        <w:t>,</w:t>
      </w:r>
      <w:r>
        <w:rPr>
          <w:szCs w:val="24"/>
        </w:rPr>
        <w:t>9</w:t>
      </w:r>
      <w:r w:rsidRPr="00675080">
        <w:rPr>
          <w:szCs w:val="24"/>
        </w:rPr>
        <w:t xml:space="preserve"> % к уровню первоначального бюджета на 2024 год, на 2026</w:t>
      </w:r>
      <w:r>
        <w:rPr>
          <w:szCs w:val="24"/>
        </w:rPr>
        <w:t xml:space="preserve"> в сумме 1 403,9 тыс.рублей</w:t>
      </w:r>
      <w:r w:rsidRPr="00675080">
        <w:rPr>
          <w:szCs w:val="24"/>
        </w:rPr>
        <w:t xml:space="preserve"> и </w:t>
      </w:r>
      <w:r>
        <w:rPr>
          <w:szCs w:val="24"/>
        </w:rPr>
        <w:t xml:space="preserve">на </w:t>
      </w:r>
      <w:r w:rsidRPr="00675080">
        <w:rPr>
          <w:szCs w:val="24"/>
        </w:rPr>
        <w:t xml:space="preserve">2027 год в сумме 1 200,0 тыс. рублей. </w:t>
      </w:r>
    </w:p>
    <w:p w:rsidR="00C07358" w:rsidRPr="00675080" w:rsidRDefault="00C07358" w:rsidP="00C07358">
      <w:pPr>
        <w:pStyle w:val="Courier14"/>
        <w:ind w:firstLine="709"/>
        <w:rPr>
          <w:rFonts w:ascii="Times New Roman" w:hAnsi="Times New Roman" w:cs="Times New Roman"/>
          <w:sz w:val="24"/>
          <w:szCs w:val="24"/>
        </w:rPr>
      </w:pPr>
      <w:r w:rsidRPr="00675080">
        <w:rPr>
          <w:rFonts w:ascii="Times New Roman" w:hAnsi="Times New Roman" w:cs="Times New Roman"/>
          <w:sz w:val="24"/>
          <w:szCs w:val="24"/>
        </w:rPr>
        <w:t>Расходы по подпрограмме будут направлены на:</w:t>
      </w:r>
    </w:p>
    <w:p w:rsidR="00C07358" w:rsidRPr="00675080" w:rsidRDefault="00C07358" w:rsidP="00C07358">
      <w:pPr>
        <w:ind w:firstLine="709"/>
        <w:jc w:val="both"/>
        <w:rPr>
          <w:szCs w:val="24"/>
        </w:rPr>
      </w:pPr>
      <w:r w:rsidRPr="00675080">
        <w:rPr>
          <w:szCs w:val="24"/>
        </w:rPr>
        <w:t>-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областного и местного бюджетов в 2025 году в сумме 127,3 тыс. рублей, в 2026 году в сумме 128,8 тыс. рублей, в 2027 году 0,0 тыс.рублей;</w:t>
      </w:r>
    </w:p>
    <w:p w:rsidR="00F71CAC" w:rsidRDefault="00C07358" w:rsidP="00C07358">
      <w:pPr>
        <w:ind w:firstLine="709"/>
        <w:jc w:val="both"/>
        <w:rPr>
          <w:szCs w:val="24"/>
        </w:rPr>
      </w:pPr>
      <w:r w:rsidRPr="0040611B">
        <w:rPr>
          <w:szCs w:val="24"/>
        </w:rPr>
        <w:t>- реализацию мероприятий по укреплению материально-технической базы учреждений культуры за счет средств бюджета округа в 2025-2027 годах в сумме 1 200,0 тыс. рублей ежегодно;</w:t>
      </w:r>
    </w:p>
    <w:p w:rsidR="00C07358" w:rsidRDefault="00C07358" w:rsidP="00C07358">
      <w:pPr>
        <w:ind w:firstLine="709"/>
        <w:jc w:val="both"/>
        <w:rPr>
          <w:szCs w:val="24"/>
        </w:rPr>
      </w:pPr>
      <w:r w:rsidRPr="0040611B">
        <w:rPr>
          <w:szCs w:val="24"/>
        </w:rPr>
        <w:t>- на поддержку отрасли культуры за счет средств областного и местного бюджетов в 2025 году в сумме 73,3 тыс. рублей, в 2026 году в сумме 75,1 тыс. рублей, в 2027 году 0,0 тыс. рублей.</w:t>
      </w:r>
    </w:p>
    <w:p w:rsidR="00C07358" w:rsidRDefault="00C07358" w:rsidP="00C07358">
      <w:pPr>
        <w:ind w:firstLine="709"/>
        <w:jc w:val="both"/>
        <w:rPr>
          <w:szCs w:val="24"/>
        </w:rPr>
      </w:pPr>
    </w:p>
    <w:p w:rsidR="00C07358" w:rsidRPr="00A83642" w:rsidRDefault="00C07358" w:rsidP="00C07358">
      <w:pPr>
        <w:ind w:firstLine="709"/>
        <w:jc w:val="both"/>
        <w:rPr>
          <w:i/>
          <w:szCs w:val="24"/>
        </w:rPr>
      </w:pPr>
      <w:r w:rsidRPr="00A83642">
        <w:rPr>
          <w:i/>
          <w:szCs w:val="24"/>
        </w:rPr>
        <w:t>В настоящее время средства федерального бюджета не доведены.</w:t>
      </w:r>
    </w:p>
    <w:p w:rsidR="00C07358" w:rsidRPr="006411B9" w:rsidRDefault="00C07358" w:rsidP="00C07358">
      <w:pPr>
        <w:pStyle w:val="Courier14"/>
        <w:ind w:left="142" w:firstLine="567"/>
        <w:rPr>
          <w:rFonts w:ascii="Times New Roman" w:hAnsi="Times New Roman" w:cs="Times New Roman"/>
          <w:i/>
          <w:sz w:val="24"/>
          <w:szCs w:val="24"/>
        </w:rPr>
      </w:pPr>
      <w:r w:rsidRPr="00C3185B">
        <w:rPr>
          <w:rFonts w:ascii="Times New Roman" w:hAnsi="Times New Roman"/>
          <w:i/>
          <w:color w:val="000000"/>
          <w:sz w:val="24"/>
          <w:szCs w:val="24"/>
        </w:rPr>
        <w:t>Изменение объема бюджетных ассигнований по сравнению с 2024 годом</w:t>
      </w:r>
      <w:r>
        <w:rPr>
          <w:rFonts w:ascii="Times New Roman" w:hAnsi="Times New Roman"/>
          <w:i/>
          <w:color w:val="000000"/>
          <w:sz w:val="24"/>
          <w:szCs w:val="24"/>
        </w:rPr>
        <w:t>, а именно уменьшение,</w:t>
      </w:r>
      <w:r w:rsidRPr="00C3185B">
        <w:rPr>
          <w:rFonts w:ascii="Times New Roman" w:hAnsi="Times New Roman"/>
          <w:i/>
          <w:color w:val="000000"/>
          <w:sz w:val="24"/>
          <w:szCs w:val="24"/>
        </w:rPr>
        <w:t xml:space="preserve"> </w:t>
      </w:r>
      <w:r w:rsidRPr="006411B9">
        <w:rPr>
          <w:rFonts w:ascii="Times New Roman" w:hAnsi="Times New Roman" w:cs="Times New Roman"/>
          <w:i/>
          <w:color w:val="000000"/>
          <w:sz w:val="24"/>
          <w:szCs w:val="24"/>
        </w:rPr>
        <w:t>с</w:t>
      </w:r>
      <w:r w:rsidRPr="006411B9">
        <w:rPr>
          <w:rFonts w:ascii="Times New Roman" w:hAnsi="Times New Roman" w:cs="Times New Roman"/>
          <w:i/>
          <w:sz w:val="24"/>
          <w:szCs w:val="24"/>
        </w:rPr>
        <w:t xml:space="preserve">вязано с выполнением работ в рамках подготовки к празднованию 550-летия </w:t>
      </w:r>
      <w:r>
        <w:rPr>
          <w:rFonts w:ascii="Times New Roman" w:hAnsi="Times New Roman" w:cs="Times New Roman"/>
          <w:i/>
          <w:sz w:val="24"/>
          <w:szCs w:val="24"/>
        </w:rPr>
        <w:t>г.</w:t>
      </w:r>
      <w:r w:rsidRPr="006411B9">
        <w:rPr>
          <w:rFonts w:ascii="Times New Roman" w:hAnsi="Times New Roman" w:cs="Times New Roman"/>
          <w:i/>
          <w:sz w:val="24"/>
          <w:szCs w:val="24"/>
        </w:rPr>
        <w:t>Балахн</w:t>
      </w:r>
      <w:r>
        <w:rPr>
          <w:rFonts w:ascii="Times New Roman" w:hAnsi="Times New Roman" w:cs="Times New Roman"/>
          <w:i/>
          <w:sz w:val="24"/>
          <w:szCs w:val="24"/>
        </w:rPr>
        <w:t>ы</w:t>
      </w:r>
      <w:r w:rsidRPr="006411B9">
        <w:rPr>
          <w:rFonts w:ascii="Times New Roman" w:hAnsi="Times New Roman" w:cs="Times New Roman"/>
          <w:i/>
          <w:sz w:val="24"/>
          <w:szCs w:val="24"/>
        </w:rPr>
        <w:t xml:space="preserve"> Нижегородской области и проведением капитального ремонта кровли филиала «Дом культуры им.Димитрова» МБУК «РДК»</w:t>
      </w:r>
      <w:r>
        <w:rPr>
          <w:rFonts w:ascii="Times New Roman" w:hAnsi="Times New Roman" w:cs="Times New Roman"/>
          <w:i/>
          <w:sz w:val="24"/>
          <w:szCs w:val="24"/>
        </w:rPr>
        <w:t>, предусмотренных в первоначальном бюджете 2024 года</w:t>
      </w:r>
      <w:r w:rsidRPr="006411B9">
        <w:rPr>
          <w:rFonts w:ascii="Times New Roman" w:hAnsi="Times New Roman" w:cs="Times New Roman"/>
          <w:i/>
          <w:sz w:val="24"/>
          <w:szCs w:val="24"/>
        </w:rPr>
        <w:t>.</w:t>
      </w:r>
    </w:p>
    <w:p w:rsidR="00C07358" w:rsidRPr="00BE44FB" w:rsidRDefault="00C07358" w:rsidP="00C07358">
      <w:pPr>
        <w:pStyle w:val="aff9"/>
        <w:ind w:left="927"/>
        <w:jc w:val="both"/>
        <w:rPr>
          <w:szCs w:val="24"/>
          <w:highlight w:val="yellow"/>
        </w:rPr>
      </w:pPr>
    </w:p>
    <w:p w:rsidR="00C07358" w:rsidRPr="00F91F4A" w:rsidRDefault="00C07358" w:rsidP="00C07358">
      <w:pPr>
        <w:ind w:left="568"/>
        <w:jc w:val="both"/>
        <w:rPr>
          <w:szCs w:val="24"/>
        </w:rPr>
      </w:pPr>
      <w:r w:rsidRPr="00F91F4A">
        <w:rPr>
          <w:szCs w:val="24"/>
        </w:rPr>
        <w:t>3. Подпрограмма «Социально-значимые мероприятия для населения»:</w:t>
      </w:r>
    </w:p>
    <w:p w:rsidR="00C07358" w:rsidRPr="00F91F4A" w:rsidRDefault="00C07358" w:rsidP="00C07358">
      <w:pPr>
        <w:pStyle w:val="Courier14"/>
        <w:ind w:left="142" w:firstLine="567"/>
        <w:rPr>
          <w:rFonts w:ascii="Times New Roman" w:hAnsi="Times New Roman" w:cs="Times New Roman"/>
          <w:sz w:val="24"/>
          <w:szCs w:val="24"/>
        </w:rPr>
      </w:pPr>
      <w:r w:rsidRPr="00F91F4A">
        <w:rPr>
          <w:rFonts w:ascii="Times New Roman" w:hAnsi="Times New Roman" w:cs="Times New Roman"/>
          <w:sz w:val="24"/>
          <w:szCs w:val="24"/>
        </w:rPr>
        <w:t xml:space="preserve"> Расходы предусмотрены на 2025 год в сумме 3</w:t>
      </w:r>
      <w:r>
        <w:rPr>
          <w:rFonts w:ascii="Times New Roman" w:hAnsi="Times New Roman" w:cs="Times New Roman"/>
          <w:sz w:val="24"/>
          <w:szCs w:val="24"/>
        </w:rPr>
        <w:t> 432,0</w:t>
      </w:r>
      <w:r w:rsidRPr="00F91F4A">
        <w:rPr>
          <w:rFonts w:ascii="Times New Roman" w:hAnsi="Times New Roman" w:cs="Times New Roman"/>
          <w:sz w:val="24"/>
          <w:szCs w:val="24"/>
        </w:rPr>
        <w:t xml:space="preserve"> тыс. рублей, </w:t>
      </w:r>
      <w:r w:rsidRPr="00F91F4A">
        <w:rPr>
          <w:rFonts w:ascii="Times New Roman" w:hAnsi="Times New Roman" w:cs="Times New Roman"/>
          <w:color w:val="000000"/>
          <w:sz w:val="24"/>
          <w:szCs w:val="24"/>
        </w:rPr>
        <w:t>что составляет 1</w:t>
      </w:r>
      <w:r>
        <w:rPr>
          <w:rFonts w:ascii="Times New Roman" w:hAnsi="Times New Roman" w:cs="Times New Roman"/>
          <w:color w:val="000000"/>
          <w:sz w:val="24"/>
          <w:szCs w:val="24"/>
        </w:rPr>
        <w:t>40</w:t>
      </w:r>
      <w:r w:rsidRPr="00F91F4A">
        <w:rPr>
          <w:rFonts w:ascii="Times New Roman" w:hAnsi="Times New Roman" w:cs="Times New Roman"/>
          <w:color w:val="000000"/>
          <w:sz w:val="24"/>
          <w:szCs w:val="24"/>
        </w:rPr>
        <w:t>,</w:t>
      </w:r>
      <w:r>
        <w:rPr>
          <w:rFonts w:ascii="Times New Roman" w:hAnsi="Times New Roman" w:cs="Times New Roman"/>
          <w:color w:val="000000"/>
          <w:sz w:val="24"/>
          <w:szCs w:val="24"/>
        </w:rPr>
        <w:t>9</w:t>
      </w:r>
      <w:r w:rsidRPr="00F91F4A">
        <w:rPr>
          <w:rFonts w:ascii="Times New Roman" w:hAnsi="Times New Roman" w:cs="Times New Roman"/>
          <w:color w:val="000000"/>
          <w:sz w:val="24"/>
          <w:szCs w:val="24"/>
        </w:rPr>
        <w:t>% к уровню первоначального бюджета 2024 года,</w:t>
      </w:r>
      <w:r w:rsidRPr="00F91F4A">
        <w:rPr>
          <w:szCs w:val="24"/>
        </w:rPr>
        <w:t xml:space="preserve"> </w:t>
      </w:r>
      <w:r w:rsidRPr="00F91F4A">
        <w:rPr>
          <w:rFonts w:ascii="Times New Roman" w:hAnsi="Times New Roman" w:cs="Times New Roman"/>
          <w:sz w:val="24"/>
          <w:szCs w:val="24"/>
        </w:rPr>
        <w:t xml:space="preserve">на 2026 год в сумме </w:t>
      </w:r>
      <w:r>
        <w:rPr>
          <w:rFonts w:ascii="Times New Roman" w:hAnsi="Times New Roman" w:cs="Times New Roman"/>
          <w:sz w:val="24"/>
          <w:szCs w:val="24"/>
        </w:rPr>
        <w:t>2 200,0</w:t>
      </w:r>
      <w:r w:rsidRPr="00F91F4A">
        <w:rPr>
          <w:rFonts w:ascii="Times New Roman" w:hAnsi="Times New Roman" w:cs="Times New Roman"/>
          <w:sz w:val="24"/>
          <w:szCs w:val="24"/>
        </w:rPr>
        <w:t xml:space="preserve"> тыс. рублей</w:t>
      </w:r>
      <w:r>
        <w:rPr>
          <w:rFonts w:ascii="Times New Roman" w:hAnsi="Times New Roman" w:cs="Times New Roman"/>
          <w:sz w:val="24"/>
          <w:szCs w:val="24"/>
        </w:rPr>
        <w:t xml:space="preserve"> и на 2027 год в сумме 2 218,0 тыс.рублей</w:t>
      </w:r>
      <w:r w:rsidRPr="00F91F4A">
        <w:rPr>
          <w:rFonts w:ascii="Times New Roman" w:hAnsi="Times New Roman" w:cs="Times New Roman"/>
          <w:sz w:val="24"/>
          <w:szCs w:val="24"/>
        </w:rPr>
        <w:t>.</w:t>
      </w:r>
    </w:p>
    <w:p w:rsidR="00C07358" w:rsidRPr="00F81B6D" w:rsidRDefault="00C07358" w:rsidP="00C07358">
      <w:pPr>
        <w:ind w:firstLine="709"/>
        <w:jc w:val="both"/>
        <w:rPr>
          <w:szCs w:val="24"/>
        </w:rPr>
      </w:pPr>
      <w:r w:rsidRPr="00F81B6D">
        <w:rPr>
          <w:szCs w:val="24"/>
        </w:rPr>
        <w:t>Расходы по подпрограмме будут направлены на:</w:t>
      </w:r>
    </w:p>
    <w:p w:rsidR="00C07358" w:rsidRPr="00F81B6D" w:rsidRDefault="00C07358" w:rsidP="00C07358">
      <w:pPr>
        <w:ind w:firstLine="709"/>
        <w:jc w:val="both"/>
        <w:rPr>
          <w:szCs w:val="24"/>
        </w:rPr>
      </w:pPr>
      <w:r w:rsidRPr="00F81B6D">
        <w:rPr>
          <w:szCs w:val="24"/>
        </w:rPr>
        <w:t>- проведение мероприятий к знаменательным и памятным датам в 2025 году в сумме 2 620,0 тыс. рублей, в 2026 - 2027 годах в сумме 1 370,0 тыс.рублей ежегодно;</w:t>
      </w:r>
    </w:p>
    <w:p w:rsidR="00C07358" w:rsidRPr="00984DBC" w:rsidRDefault="00C07358" w:rsidP="00C07358">
      <w:pPr>
        <w:pStyle w:val="Courier14"/>
        <w:ind w:firstLine="709"/>
        <w:rPr>
          <w:rFonts w:ascii="Times New Roman" w:hAnsi="Times New Roman" w:cs="Times New Roman"/>
          <w:color w:val="000000"/>
          <w:sz w:val="24"/>
          <w:szCs w:val="24"/>
        </w:rPr>
      </w:pPr>
      <w:r w:rsidRPr="00ED31F1">
        <w:rPr>
          <w:rFonts w:ascii="Times New Roman" w:hAnsi="Times New Roman" w:cs="Times New Roman"/>
          <w:sz w:val="24"/>
          <w:szCs w:val="24"/>
        </w:rPr>
        <w:t>- содействие активному участию пожилых граждан, ветеранов, инвалидов и детей-инвалидов в жизни общества в 2025 - 2027 годах в сумме 350,0 тыс. рублей ежегодно,</w:t>
      </w:r>
      <w:r w:rsidRPr="00ED31F1">
        <w:rPr>
          <w:szCs w:val="24"/>
        </w:rPr>
        <w:t xml:space="preserve"> </w:t>
      </w:r>
      <w:r w:rsidRPr="00ED31F1">
        <w:rPr>
          <w:rFonts w:ascii="Times New Roman" w:hAnsi="Times New Roman" w:cs="Times New Roman"/>
          <w:sz w:val="24"/>
          <w:szCs w:val="24"/>
        </w:rPr>
        <w:t xml:space="preserve">что </w:t>
      </w:r>
      <w:r w:rsidRPr="00ED31F1">
        <w:rPr>
          <w:rFonts w:ascii="Times New Roman" w:hAnsi="Times New Roman" w:cs="Times New Roman"/>
          <w:color w:val="000000"/>
          <w:sz w:val="24"/>
          <w:szCs w:val="24"/>
        </w:rPr>
        <w:t xml:space="preserve">составляет </w:t>
      </w:r>
      <w:r w:rsidRPr="00ED31F1">
        <w:rPr>
          <w:rFonts w:ascii="Times New Roman" w:hAnsi="Times New Roman" w:cs="Times New Roman"/>
          <w:sz w:val="24"/>
          <w:szCs w:val="24"/>
        </w:rPr>
        <w:t>уровень первоначального бюджета 2024 года</w:t>
      </w:r>
      <w:r>
        <w:rPr>
          <w:rFonts w:ascii="Times New Roman" w:hAnsi="Times New Roman" w:cs="Times New Roman"/>
          <w:sz w:val="24"/>
          <w:szCs w:val="24"/>
        </w:rPr>
        <w:t>;</w:t>
      </w:r>
    </w:p>
    <w:p w:rsidR="00C07358" w:rsidRPr="00ED31F1" w:rsidRDefault="00C07358" w:rsidP="00C07358">
      <w:pPr>
        <w:ind w:firstLine="709"/>
        <w:jc w:val="both"/>
        <w:rPr>
          <w:szCs w:val="24"/>
        </w:rPr>
      </w:pPr>
      <w:r w:rsidRPr="00ED31F1">
        <w:rPr>
          <w:color w:val="000000"/>
          <w:szCs w:val="24"/>
        </w:rPr>
        <w:t xml:space="preserve">- мероприятия, направленные на поддержку общественного ветеранского движения в Балахнинском муниципальном округе (ОО «Ветераны боевых действий») </w:t>
      </w:r>
      <w:r w:rsidRPr="00ED31F1">
        <w:rPr>
          <w:szCs w:val="24"/>
        </w:rPr>
        <w:t>в 2025-2027 годах в сумме 150,0 тыс. рублей ежегодно, на уровне 2024 года;</w:t>
      </w:r>
    </w:p>
    <w:p w:rsidR="00C07358" w:rsidRPr="00F81B6D" w:rsidRDefault="00C07358" w:rsidP="00C07358">
      <w:pPr>
        <w:pStyle w:val="ConsPlusNormal"/>
        <w:ind w:firstLine="709"/>
        <w:jc w:val="both"/>
        <w:outlineLvl w:val="0"/>
        <w:rPr>
          <w:rFonts w:ascii="Times New Roman" w:hAnsi="Times New Roman" w:cs="Times New Roman"/>
          <w:sz w:val="24"/>
          <w:szCs w:val="24"/>
        </w:rPr>
      </w:pPr>
      <w:r w:rsidRPr="00F81B6D">
        <w:rPr>
          <w:rFonts w:ascii="Times New Roman" w:hAnsi="Times New Roman" w:cs="Times New Roman"/>
          <w:sz w:val="24"/>
          <w:szCs w:val="24"/>
        </w:rPr>
        <w:t>- предоставление ежемесячной денежной выплаты гражданам, имеющим звание «Почетный гражданин Балахнинского муниципального округа» в 2025 году – 312,0 тыс. рублей, в 2026 году – 330,0 тыс. рублей, в 202</w:t>
      </w:r>
      <w:r>
        <w:rPr>
          <w:rFonts w:ascii="Times New Roman" w:hAnsi="Times New Roman" w:cs="Times New Roman"/>
          <w:sz w:val="24"/>
          <w:szCs w:val="24"/>
        </w:rPr>
        <w:t>7</w:t>
      </w:r>
      <w:r w:rsidRPr="00F81B6D">
        <w:rPr>
          <w:rFonts w:ascii="Times New Roman" w:hAnsi="Times New Roman" w:cs="Times New Roman"/>
          <w:sz w:val="24"/>
          <w:szCs w:val="24"/>
        </w:rPr>
        <w:t xml:space="preserve"> году – 348,0 тыс. рублей.</w:t>
      </w:r>
    </w:p>
    <w:p w:rsidR="00C07358" w:rsidRPr="00F81B6D" w:rsidRDefault="00C07358" w:rsidP="00C07358">
      <w:pPr>
        <w:pStyle w:val="ConsPlusNormal"/>
        <w:jc w:val="both"/>
        <w:outlineLvl w:val="0"/>
        <w:rPr>
          <w:rFonts w:ascii="Times New Roman" w:hAnsi="Times New Roman" w:cs="Times New Roman"/>
          <w:sz w:val="24"/>
          <w:szCs w:val="24"/>
        </w:rPr>
      </w:pPr>
      <w:r w:rsidRPr="00F81B6D">
        <w:rPr>
          <w:rFonts w:ascii="Times New Roman" w:hAnsi="Times New Roman" w:cs="Times New Roman"/>
          <w:sz w:val="24"/>
          <w:szCs w:val="24"/>
        </w:rPr>
        <w:t>Объем ежемесячной денежной выплаты гражданам, имеющим звание «Почетный гражданин Балахнинского муниципального округа» рассчитан исходя из увеличения численности данной категории граждан в 2025 - 2027 годах на 1 человека ежегодно, согласно решения Совета депутатов Балахнинского муниципального округа Нижегородской области</w:t>
      </w:r>
      <w:r>
        <w:rPr>
          <w:rFonts w:ascii="Times New Roman" w:hAnsi="Times New Roman" w:cs="Times New Roman"/>
          <w:sz w:val="24"/>
          <w:szCs w:val="24"/>
        </w:rPr>
        <w:t xml:space="preserve"> №161</w:t>
      </w:r>
      <w:r w:rsidRPr="00F81B6D">
        <w:rPr>
          <w:rFonts w:ascii="Times New Roman" w:hAnsi="Times New Roman" w:cs="Times New Roman"/>
          <w:sz w:val="24"/>
          <w:szCs w:val="24"/>
        </w:rPr>
        <w:t xml:space="preserve"> от 31.03.2021 года (с изменениями </w:t>
      </w:r>
      <w:r>
        <w:rPr>
          <w:rFonts w:ascii="Times New Roman" w:hAnsi="Times New Roman" w:cs="Times New Roman"/>
          <w:sz w:val="24"/>
          <w:szCs w:val="24"/>
        </w:rPr>
        <w:t xml:space="preserve">№495 </w:t>
      </w:r>
      <w:r w:rsidRPr="00F81B6D">
        <w:rPr>
          <w:rFonts w:ascii="Times New Roman" w:hAnsi="Times New Roman" w:cs="Times New Roman"/>
          <w:sz w:val="24"/>
          <w:szCs w:val="24"/>
        </w:rPr>
        <w:t>от 22.08.2023):</w:t>
      </w:r>
    </w:p>
    <w:p w:rsidR="00C07358" w:rsidRPr="00F81B6D" w:rsidRDefault="00C07358" w:rsidP="00C07358">
      <w:pPr>
        <w:pStyle w:val="ConsPlusNormal"/>
        <w:jc w:val="both"/>
        <w:outlineLvl w:val="0"/>
        <w:rPr>
          <w:rFonts w:ascii="Times New Roman" w:hAnsi="Times New Roman" w:cs="Times New Roman"/>
          <w:sz w:val="24"/>
          <w:szCs w:val="24"/>
        </w:rPr>
      </w:pPr>
      <w:r w:rsidRPr="00F81B6D">
        <w:rPr>
          <w:rFonts w:ascii="Times New Roman" w:hAnsi="Times New Roman" w:cs="Times New Roman"/>
          <w:sz w:val="24"/>
          <w:szCs w:val="24"/>
        </w:rPr>
        <w:t>- в 2025 году: 8 месяцев (январь – август) х 17 человек х 1,5 тыс. рублей = 204,0 тыс. рублей, 4 месяца (сентябрь – декабрь) х 18 человек х 1,5 тыс. рублей = 108,0 тыс. рублей, итого 312,0 тыс. рублей;</w:t>
      </w:r>
    </w:p>
    <w:p w:rsidR="00C07358" w:rsidRPr="00F81B6D" w:rsidRDefault="00C07358" w:rsidP="00C07358">
      <w:pPr>
        <w:pStyle w:val="ConsPlusNormal"/>
        <w:jc w:val="both"/>
        <w:outlineLvl w:val="0"/>
        <w:rPr>
          <w:rFonts w:ascii="Times New Roman" w:hAnsi="Times New Roman" w:cs="Times New Roman"/>
          <w:sz w:val="24"/>
          <w:szCs w:val="24"/>
        </w:rPr>
      </w:pPr>
      <w:r w:rsidRPr="00F81B6D">
        <w:rPr>
          <w:rFonts w:ascii="Times New Roman" w:hAnsi="Times New Roman" w:cs="Times New Roman"/>
          <w:sz w:val="24"/>
          <w:szCs w:val="24"/>
        </w:rPr>
        <w:t>- в 2026 году: 8 месяцев (январь – август) х 18 человек х 1,5 тыс. рублей = 216,0 тыс. рублей, 4 месяца (сентябрь – декабрь) х 19 человек х 1,5 тыс. рублей = 114,0 тыс. рублей, итого 330,0 тыс. рублей;</w:t>
      </w:r>
    </w:p>
    <w:p w:rsidR="00C07358" w:rsidRPr="00F81B6D" w:rsidRDefault="00C07358" w:rsidP="00C07358">
      <w:pPr>
        <w:pStyle w:val="ConsPlusNormal"/>
        <w:jc w:val="both"/>
        <w:outlineLvl w:val="0"/>
        <w:rPr>
          <w:rFonts w:ascii="Times New Roman" w:hAnsi="Times New Roman" w:cs="Times New Roman"/>
          <w:sz w:val="24"/>
          <w:szCs w:val="24"/>
        </w:rPr>
      </w:pPr>
      <w:r w:rsidRPr="00F81B6D">
        <w:rPr>
          <w:rFonts w:ascii="Times New Roman" w:hAnsi="Times New Roman" w:cs="Times New Roman"/>
          <w:sz w:val="24"/>
          <w:szCs w:val="24"/>
        </w:rPr>
        <w:t>- в 2027 году: 8 месяцев (январь – август) х 19 человек х 1,5 тыс. рублей = 228,0 тыс. рублей, 4 месяца (сентябрь – декабрь) х 20 человек х 1,5 тыс. рублей = 120,0 тыс. рублей, итого 348,0 тыс. рублей.</w:t>
      </w:r>
    </w:p>
    <w:p w:rsidR="00C07358" w:rsidRDefault="00C07358" w:rsidP="00C07358">
      <w:pPr>
        <w:pStyle w:val="ConsPlusNormal"/>
        <w:jc w:val="both"/>
        <w:outlineLvl w:val="0"/>
        <w:rPr>
          <w:rFonts w:ascii="Times New Roman" w:hAnsi="Times New Roman"/>
          <w:i/>
          <w:color w:val="000000"/>
          <w:sz w:val="24"/>
          <w:szCs w:val="24"/>
        </w:rPr>
      </w:pPr>
    </w:p>
    <w:p w:rsidR="00C07358" w:rsidRPr="00BE44FB" w:rsidRDefault="00C07358" w:rsidP="00C07358">
      <w:pPr>
        <w:pStyle w:val="ConsPlusNormal"/>
        <w:jc w:val="both"/>
        <w:outlineLvl w:val="0"/>
        <w:rPr>
          <w:rFonts w:ascii="Times New Roman" w:hAnsi="Times New Roman" w:cs="Times New Roman"/>
          <w:sz w:val="24"/>
          <w:szCs w:val="24"/>
          <w:highlight w:val="yellow"/>
        </w:rPr>
      </w:pPr>
      <w:r w:rsidRPr="00C3185B">
        <w:rPr>
          <w:rFonts w:ascii="Times New Roman" w:hAnsi="Times New Roman"/>
          <w:i/>
          <w:color w:val="000000"/>
          <w:sz w:val="24"/>
          <w:szCs w:val="24"/>
        </w:rPr>
        <w:t>Изменение объема бюджетных ассигнований</w:t>
      </w:r>
      <w:r>
        <w:rPr>
          <w:rFonts w:ascii="Times New Roman" w:hAnsi="Times New Roman"/>
          <w:i/>
          <w:color w:val="000000"/>
          <w:sz w:val="24"/>
          <w:szCs w:val="24"/>
        </w:rPr>
        <w:t xml:space="preserve"> 2025 года</w:t>
      </w:r>
      <w:r w:rsidRPr="00C3185B">
        <w:rPr>
          <w:rFonts w:ascii="Times New Roman" w:hAnsi="Times New Roman"/>
          <w:i/>
          <w:color w:val="000000"/>
          <w:sz w:val="24"/>
          <w:szCs w:val="24"/>
        </w:rPr>
        <w:t xml:space="preserve"> по сравнению с 2024 годом</w:t>
      </w:r>
      <w:r>
        <w:rPr>
          <w:rFonts w:ascii="Times New Roman" w:hAnsi="Times New Roman"/>
          <w:i/>
          <w:color w:val="000000"/>
          <w:sz w:val="24"/>
          <w:szCs w:val="24"/>
        </w:rPr>
        <w:t>, а именно увеличение,</w:t>
      </w:r>
      <w:r w:rsidRPr="00C3185B">
        <w:rPr>
          <w:rFonts w:ascii="Times New Roman" w:hAnsi="Times New Roman"/>
          <w:i/>
          <w:color w:val="000000"/>
          <w:sz w:val="24"/>
          <w:szCs w:val="24"/>
        </w:rPr>
        <w:t xml:space="preserve"> </w:t>
      </w:r>
      <w:r w:rsidRPr="006411B9">
        <w:rPr>
          <w:rFonts w:ascii="Times New Roman" w:hAnsi="Times New Roman" w:cs="Times New Roman"/>
          <w:i/>
          <w:color w:val="000000"/>
          <w:sz w:val="24"/>
          <w:szCs w:val="24"/>
        </w:rPr>
        <w:t>с</w:t>
      </w:r>
      <w:r w:rsidRPr="006411B9">
        <w:rPr>
          <w:rFonts w:ascii="Times New Roman" w:hAnsi="Times New Roman" w:cs="Times New Roman"/>
          <w:i/>
          <w:sz w:val="24"/>
          <w:szCs w:val="24"/>
        </w:rPr>
        <w:t>вязано с</w:t>
      </w:r>
      <w:r>
        <w:rPr>
          <w:rFonts w:ascii="Times New Roman" w:hAnsi="Times New Roman" w:cs="Times New Roman"/>
          <w:i/>
          <w:sz w:val="24"/>
          <w:szCs w:val="24"/>
        </w:rPr>
        <w:t xml:space="preserve"> предстоящим празднованием 80-летия со Дня Победы в Великой Отечественной войне (1941-1945гг.).</w:t>
      </w:r>
    </w:p>
    <w:p w:rsidR="00C07358" w:rsidRPr="00BE44FB" w:rsidRDefault="00C07358" w:rsidP="00C07358">
      <w:pPr>
        <w:pStyle w:val="aff9"/>
        <w:ind w:left="426"/>
        <w:jc w:val="both"/>
        <w:rPr>
          <w:szCs w:val="24"/>
          <w:highlight w:val="yellow"/>
        </w:rPr>
      </w:pPr>
    </w:p>
    <w:p w:rsidR="00C07358" w:rsidRPr="00F77B5D" w:rsidRDefault="00C07358" w:rsidP="00C07358">
      <w:pPr>
        <w:pStyle w:val="ConsPlusNormal"/>
        <w:ind w:firstLine="709"/>
        <w:jc w:val="both"/>
        <w:outlineLvl w:val="0"/>
        <w:rPr>
          <w:rFonts w:ascii="Times New Roman" w:hAnsi="Times New Roman" w:cs="Times New Roman"/>
          <w:sz w:val="24"/>
          <w:szCs w:val="24"/>
        </w:rPr>
      </w:pPr>
      <w:r w:rsidRPr="00F77B5D">
        <w:rPr>
          <w:rFonts w:ascii="Times New Roman" w:hAnsi="Times New Roman" w:cs="Times New Roman"/>
          <w:sz w:val="24"/>
          <w:szCs w:val="24"/>
        </w:rPr>
        <w:t>4.</w:t>
      </w:r>
      <w:r w:rsidRPr="00F77B5D">
        <w:rPr>
          <w:rFonts w:ascii="Times New Roman" w:hAnsi="Times New Roman" w:cs="Times New Roman"/>
          <w:sz w:val="28"/>
          <w:szCs w:val="28"/>
        </w:rPr>
        <w:t xml:space="preserve"> </w:t>
      </w:r>
      <w:r w:rsidRPr="00F77B5D">
        <w:rPr>
          <w:rFonts w:ascii="Times New Roman" w:hAnsi="Times New Roman" w:cs="Times New Roman"/>
          <w:sz w:val="24"/>
          <w:szCs w:val="24"/>
        </w:rPr>
        <w:t>Подпрограмма</w:t>
      </w:r>
      <w:r w:rsidRPr="00F77B5D">
        <w:rPr>
          <w:rFonts w:ascii="Times New Roman" w:hAnsi="Times New Roman" w:cs="Times New Roman"/>
          <w:sz w:val="28"/>
          <w:szCs w:val="28"/>
        </w:rPr>
        <w:t xml:space="preserve"> «</w:t>
      </w:r>
      <w:r w:rsidRPr="00F77B5D">
        <w:rPr>
          <w:rFonts w:ascii="Times New Roman" w:hAnsi="Times New Roman" w:cs="Times New Roman"/>
          <w:sz w:val="24"/>
          <w:szCs w:val="24"/>
        </w:rPr>
        <w:t>Создание условий для организации досуга, дополнительного образования и обеспечения жителей услугами организаций культуры»:</w:t>
      </w:r>
    </w:p>
    <w:p w:rsidR="00C07358" w:rsidRPr="00A97886" w:rsidRDefault="00C07358" w:rsidP="00C07358">
      <w:pPr>
        <w:pStyle w:val="ConsPlusNormal"/>
        <w:ind w:firstLine="709"/>
        <w:jc w:val="both"/>
        <w:outlineLvl w:val="0"/>
        <w:rPr>
          <w:rFonts w:ascii="Times New Roman" w:hAnsi="Times New Roman" w:cs="Times New Roman"/>
          <w:sz w:val="24"/>
          <w:szCs w:val="24"/>
        </w:rPr>
      </w:pPr>
      <w:r w:rsidRPr="00F77B5D">
        <w:rPr>
          <w:rFonts w:ascii="Times New Roman" w:hAnsi="Times New Roman" w:cs="Times New Roman"/>
          <w:sz w:val="24"/>
          <w:szCs w:val="24"/>
        </w:rPr>
        <w:t xml:space="preserve"> </w:t>
      </w:r>
      <w:r w:rsidRPr="00A97886">
        <w:rPr>
          <w:rFonts w:ascii="Times New Roman" w:hAnsi="Times New Roman" w:cs="Times New Roman"/>
          <w:sz w:val="24"/>
          <w:szCs w:val="24"/>
        </w:rPr>
        <w:t>Расходы на 2025 - 2027 годы предусмотрены в сумме 333 542,7 тыс. рублей ежегодно, что составляет 110,2% к уровню 2024 года.</w:t>
      </w:r>
    </w:p>
    <w:p w:rsidR="00C07358" w:rsidRPr="00F77B5D" w:rsidRDefault="00C07358" w:rsidP="00C07358">
      <w:pPr>
        <w:pStyle w:val="ConsPlusNormal"/>
        <w:ind w:firstLine="709"/>
        <w:jc w:val="both"/>
        <w:outlineLvl w:val="0"/>
        <w:rPr>
          <w:rFonts w:ascii="Times New Roman" w:hAnsi="Times New Roman" w:cs="Times New Roman"/>
          <w:sz w:val="24"/>
          <w:szCs w:val="24"/>
        </w:rPr>
      </w:pPr>
      <w:r w:rsidRPr="00F77B5D">
        <w:rPr>
          <w:rFonts w:ascii="Times New Roman" w:hAnsi="Times New Roman" w:cs="Times New Roman"/>
          <w:sz w:val="24"/>
          <w:szCs w:val="24"/>
        </w:rPr>
        <w:t>Расходы по подпрограмме будут направлены на:</w:t>
      </w:r>
    </w:p>
    <w:p w:rsidR="00C07358" w:rsidRPr="00F77B5D" w:rsidRDefault="00C07358" w:rsidP="00C07358">
      <w:pPr>
        <w:ind w:firstLine="709"/>
        <w:jc w:val="both"/>
        <w:rPr>
          <w:szCs w:val="24"/>
        </w:rPr>
      </w:pPr>
      <w:r w:rsidRPr="00F77B5D">
        <w:rPr>
          <w:szCs w:val="24"/>
        </w:rPr>
        <w:t xml:space="preserve"> - обеспечение деятельности муниципальных учреждений культуры и дополнительного образования детей в 2025 - 2027 годах в сумме 333 392,7 тыс. рублей ежегодно (расходы на выплату заработной платы с начислениями, коммунальные услуги, прочие расходы);</w:t>
      </w:r>
    </w:p>
    <w:p w:rsidR="00C07358" w:rsidRPr="00F77B5D" w:rsidRDefault="00C07358" w:rsidP="00C07358">
      <w:pPr>
        <w:pStyle w:val="ConsPlusNormal"/>
        <w:jc w:val="both"/>
        <w:outlineLvl w:val="0"/>
        <w:rPr>
          <w:rFonts w:ascii="Times New Roman" w:hAnsi="Times New Roman" w:cs="Times New Roman"/>
          <w:sz w:val="24"/>
          <w:szCs w:val="24"/>
        </w:rPr>
      </w:pPr>
      <w:r w:rsidRPr="00F77B5D">
        <w:rPr>
          <w:rFonts w:ascii="Times New Roman" w:hAnsi="Times New Roman" w:cs="Times New Roman"/>
          <w:sz w:val="24"/>
          <w:szCs w:val="24"/>
        </w:rPr>
        <w:t>-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 в 202</w:t>
      </w:r>
      <w:r>
        <w:rPr>
          <w:rFonts w:ascii="Times New Roman" w:hAnsi="Times New Roman" w:cs="Times New Roman"/>
          <w:sz w:val="24"/>
          <w:szCs w:val="24"/>
        </w:rPr>
        <w:t>5</w:t>
      </w:r>
      <w:r w:rsidRPr="00F77B5D">
        <w:rPr>
          <w:rFonts w:ascii="Times New Roman" w:hAnsi="Times New Roman" w:cs="Times New Roman"/>
          <w:sz w:val="24"/>
          <w:szCs w:val="24"/>
        </w:rPr>
        <w:t xml:space="preserve"> - 202</w:t>
      </w:r>
      <w:r>
        <w:rPr>
          <w:rFonts w:ascii="Times New Roman" w:hAnsi="Times New Roman" w:cs="Times New Roman"/>
          <w:sz w:val="24"/>
          <w:szCs w:val="24"/>
        </w:rPr>
        <w:t>7</w:t>
      </w:r>
      <w:r w:rsidRPr="00F77B5D">
        <w:rPr>
          <w:rFonts w:ascii="Times New Roman" w:hAnsi="Times New Roman" w:cs="Times New Roman"/>
          <w:sz w:val="24"/>
          <w:szCs w:val="24"/>
        </w:rPr>
        <w:t xml:space="preserve"> годах в сумме 150,0 тыс. рублей ежегодно.</w:t>
      </w:r>
    </w:p>
    <w:p w:rsidR="00C07358" w:rsidRPr="00B228D5" w:rsidRDefault="00C07358" w:rsidP="00C07358">
      <w:pPr>
        <w:ind w:firstLine="709"/>
        <w:jc w:val="both"/>
        <w:rPr>
          <w:i/>
          <w:szCs w:val="24"/>
        </w:rPr>
      </w:pPr>
      <w:r w:rsidRPr="00B228D5">
        <w:rPr>
          <w:i/>
          <w:szCs w:val="24"/>
        </w:rPr>
        <w:t>Изменение объема бюджетных ассигнований по сравнению с первоначальным бюджетом на 2024 год, главным образом связано с:</w:t>
      </w:r>
    </w:p>
    <w:p w:rsidR="00C07358" w:rsidRPr="00B228D5" w:rsidRDefault="00C07358" w:rsidP="00C07358">
      <w:pPr>
        <w:ind w:firstLine="709"/>
        <w:jc w:val="both"/>
        <w:rPr>
          <w:i/>
          <w:szCs w:val="24"/>
        </w:rPr>
      </w:pPr>
      <w:r w:rsidRPr="00B228D5">
        <w:rPr>
          <w:i/>
          <w:szCs w:val="24"/>
        </w:rPr>
        <w:t xml:space="preserve">- увеличением фонда оплаты труда по отдельным категориям работников учреждений Балахнинского муниципального округа, поименованных в «майских» Указах Президента Российской Федерации </w:t>
      </w:r>
      <w:r w:rsidRPr="00B228D5">
        <w:rPr>
          <w:i/>
          <w:color w:val="000000"/>
          <w:szCs w:val="24"/>
        </w:rPr>
        <w:t xml:space="preserve">2012 года </w:t>
      </w:r>
      <w:r w:rsidRPr="00B228D5">
        <w:rPr>
          <w:i/>
          <w:szCs w:val="24"/>
        </w:rPr>
        <w:t>с учетом прогноза среднемесячного дохода от трудовой деятельности за 2024 год и изменением списочной численности;</w:t>
      </w:r>
    </w:p>
    <w:p w:rsidR="00C07358" w:rsidRPr="00B228D5" w:rsidRDefault="00C07358" w:rsidP="00C07358">
      <w:pPr>
        <w:ind w:firstLine="709"/>
        <w:jc w:val="both"/>
        <w:rPr>
          <w:i/>
          <w:szCs w:val="24"/>
        </w:rPr>
      </w:pPr>
      <w:r w:rsidRPr="00B228D5">
        <w:rPr>
          <w:i/>
          <w:szCs w:val="24"/>
        </w:rPr>
        <w:t xml:space="preserve">- </w:t>
      </w:r>
      <w:r w:rsidRPr="00B228D5">
        <w:rPr>
          <w:rFonts w:cs="Arial"/>
          <w:i/>
          <w:szCs w:val="24"/>
        </w:rPr>
        <w:t xml:space="preserve">увеличением фонда оплаты труда </w:t>
      </w:r>
      <w:r w:rsidRPr="00B228D5">
        <w:rPr>
          <w:i/>
          <w:szCs w:val="24"/>
        </w:rPr>
        <w:t xml:space="preserve">работников, на которых не распространяются </w:t>
      </w:r>
      <w:r>
        <w:rPr>
          <w:i/>
          <w:szCs w:val="24"/>
        </w:rPr>
        <w:t>«</w:t>
      </w:r>
      <w:r w:rsidRPr="00B228D5">
        <w:rPr>
          <w:i/>
          <w:szCs w:val="24"/>
        </w:rPr>
        <w:t>майские</w:t>
      </w:r>
      <w:r>
        <w:rPr>
          <w:i/>
          <w:szCs w:val="24"/>
        </w:rPr>
        <w:t>»</w:t>
      </w:r>
      <w:r w:rsidRPr="00B228D5">
        <w:rPr>
          <w:i/>
          <w:szCs w:val="24"/>
        </w:rPr>
        <w:t xml:space="preserve"> Указы Президента Российской Федерации 2012 года </w:t>
      </w:r>
      <w:r w:rsidRPr="00B228D5">
        <w:rPr>
          <w:rFonts w:cs="Arial"/>
          <w:i/>
          <w:szCs w:val="24"/>
        </w:rPr>
        <w:t xml:space="preserve">с 1 октября 2024 года на 7,2 %, </w:t>
      </w:r>
      <w:r w:rsidRPr="00B228D5">
        <w:rPr>
          <w:i/>
          <w:szCs w:val="24"/>
        </w:rPr>
        <w:t>с 1 января 2025 года на 4,5%;</w:t>
      </w:r>
    </w:p>
    <w:p w:rsidR="00C07358" w:rsidRPr="00B228D5" w:rsidRDefault="00C07358" w:rsidP="00C07358">
      <w:pPr>
        <w:ind w:firstLine="709"/>
        <w:jc w:val="both"/>
        <w:rPr>
          <w:i/>
          <w:szCs w:val="24"/>
        </w:rPr>
      </w:pPr>
      <w:r w:rsidRPr="00B228D5">
        <w:rPr>
          <w:i/>
          <w:szCs w:val="24"/>
        </w:rPr>
        <w:t>- дополнительной потребности на доведение заработной платы отдельных категорий работников до минимального размера оплаты труда 22 440 рублей;</w:t>
      </w:r>
    </w:p>
    <w:p w:rsidR="00C07358" w:rsidRPr="00B228D5" w:rsidRDefault="00C07358" w:rsidP="00C07358">
      <w:pPr>
        <w:ind w:firstLine="709"/>
        <w:jc w:val="both"/>
        <w:rPr>
          <w:i/>
          <w:szCs w:val="24"/>
        </w:rPr>
      </w:pPr>
      <w:r w:rsidRPr="00B228D5">
        <w:rPr>
          <w:i/>
          <w:szCs w:val="24"/>
        </w:rPr>
        <w:t>- индексацией расходов на оплату коммунальных у</w:t>
      </w:r>
      <w:r>
        <w:rPr>
          <w:i/>
          <w:szCs w:val="24"/>
        </w:rPr>
        <w:t>слуг и аренды помещений на 4,5%.</w:t>
      </w:r>
    </w:p>
    <w:p w:rsidR="00C07358" w:rsidRDefault="00C07358" w:rsidP="00C07358">
      <w:pPr>
        <w:ind w:firstLine="567"/>
        <w:jc w:val="both"/>
        <w:rPr>
          <w:color w:val="000000"/>
          <w:szCs w:val="24"/>
          <w:highlight w:val="yellow"/>
        </w:rPr>
      </w:pPr>
    </w:p>
    <w:p w:rsidR="00F71CAC" w:rsidRDefault="00F71CAC" w:rsidP="00F71CAC">
      <w:pPr>
        <w:ind w:firstLine="709"/>
        <w:jc w:val="both"/>
        <w:rPr>
          <w:color w:val="000000"/>
          <w:szCs w:val="24"/>
        </w:rPr>
      </w:pPr>
      <w:r w:rsidRPr="00F71CAC">
        <w:rPr>
          <w:color w:val="000000"/>
          <w:szCs w:val="24"/>
        </w:rPr>
        <w:t>5.</w:t>
      </w:r>
      <w:r>
        <w:rPr>
          <w:color w:val="000000"/>
          <w:szCs w:val="24"/>
        </w:rPr>
        <w:t xml:space="preserve"> Подпрограмма «Развитие местного традиционного народного художественного творчества»:</w:t>
      </w:r>
    </w:p>
    <w:p w:rsidR="00F71CAC" w:rsidRDefault="00F71CAC" w:rsidP="00F71CAC">
      <w:pPr>
        <w:ind w:firstLine="709"/>
        <w:jc w:val="both"/>
        <w:rPr>
          <w:szCs w:val="24"/>
        </w:rPr>
      </w:pPr>
      <w:r w:rsidRPr="00A97886">
        <w:rPr>
          <w:szCs w:val="24"/>
        </w:rPr>
        <w:t>Расходы по подпрограмме предусмотрены на 2025, 2026 и 2027 годы в сумме 4</w:t>
      </w:r>
      <w:r>
        <w:rPr>
          <w:szCs w:val="24"/>
        </w:rPr>
        <w:t>00</w:t>
      </w:r>
      <w:r w:rsidRPr="00A97886">
        <w:rPr>
          <w:szCs w:val="24"/>
        </w:rPr>
        <w:t xml:space="preserve">, </w:t>
      </w:r>
      <w:r>
        <w:rPr>
          <w:szCs w:val="24"/>
        </w:rPr>
        <w:t>0 тыс. рублей ежегодно.</w:t>
      </w:r>
    </w:p>
    <w:p w:rsidR="00F71CAC" w:rsidRPr="00F71CAC" w:rsidRDefault="00F71CAC" w:rsidP="00F71CAC">
      <w:pPr>
        <w:ind w:firstLine="709"/>
        <w:jc w:val="both"/>
        <w:rPr>
          <w:color w:val="000000"/>
          <w:szCs w:val="24"/>
        </w:rPr>
      </w:pPr>
      <w:r w:rsidRPr="00113101">
        <w:rPr>
          <w:color w:val="000000"/>
          <w:szCs w:val="24"/>
        </w:rPr>
        <w:t xml:space="preserve">Расходы по подпрограмме будут направлены </w:t>
      </w:r>
      <w:r w:rsidRPr="00113101">
        <w:rPr>
          <w:szCs w:val="24"/>
        </w:rPr>
        <w:t xml:space="preserve">на </w:t>
      </w:r>
      <w:r w:rsidR="00A43D50">
        <w:rPr>
          <w:szCs w:val="24"/>
        </w:rPr>
        <w:t xml:space="preserve">организацию и </w:t>
      </w:r>
      <w:r>
        <w:rPr>
          <w:szCs w:val="24"/>
        </w:rPr>
        <w:t>проведение</w:t>
      </w:r>
      <w:r w:rsidRPr="00113101">
        <w:rPr>
          <w:szCs w:val="24"/>
        </w:rPr>
        <w:t xml:space="preserve"> </w:t>
      </w:r>
      <w:r w:rsidR="00A43D50">
        <w:rPr>
          <w:szCs w:val="24"/>
        </w:rPr>
        <w:t>всероссийского фестиваля кружева «Балахнинская роза» и конкурсов изделий НХП.</w:t>
      </w:r>
    </w:p>
    <w:p w:rsidR="00F71CAC" w:rsidRPr="00BE44FB" w:rsidRDefault="00F71CAC" w:rsidP="00C07358">
      <w:pPr>
        <w:ind w:firstLine="567"/>
        <w:jc w:val="both"/>
        <w:rPr>
          <w:color w:val="000000"/>
          <w:szCs w:val="24"/>
          <w:highlight w:val="yellow"/>
        </w:rPr>
      </w:pPr>
    </w:p>
    <w:p w:rsidR="00C07358" w:rsidRPr="00A97886" w:rsidRDefault="00A43D50" w:rsidP="00C07358">
      <w:pPr>
        <w:pStyle w:val="ConsPlusNormal"/>
        <w:ind w:left="142" w:firstLine="567"/>
        <w:jc w:val="both"/>
        <w:outlineLvl w:val="0"/>
        <w:rPr>
          <w:rFonts w:ascii="Times New Roman" w:hAnsi="Times New Roman" w:cs="Times New Roman"/>
          <w:sz w:val="24"/>
          <w:szCs w:val="24"/>
        </w:rPr>
      </w:pPr>
      <w:r>
        <w:rPr>
          <w:rFonts w:ascii="Times New Roman" w:hAnsi="Times New Roman" w:cs="Times New Roman"/>
          <w:sz w:val="24"/>
          <w:szCs w:val="24"/>
        </w:rPr>
        <w:t>6</w:t>
      </w:r>
      <w:r w:rsidR="00C07358" w:rsidRPr="00A97886">
        <w:rPr>
          <w:rFonts w:ascii="Times New Roman" w:hAnsi="Times New Roman" w:cs="Times New Roman"/>
          <w:sz w:val="24"/>
          <w:szCs w:val="24"/>
        </w:rPr>
        <w:t>. Подпрограмма «Обеспечение реализации муниципальной программы»:</w:t>
      </w:r>
    </w:p>
    <w:p w:rsidR="00C07358" w:rsidRPr="00A97886" w:rsidRDefault="00C07358" w:rsidP="00C07358">
      <w:pPr>
        <w:pStyle w:val="ConsPlusNormal"/>
        <w:ind w:firstLine="709"/>
        <w:jc w:val="both"/>
        <w:outlineLvl w:val="0"/>
        <w:rPr>
          <w:rFonts w:ascii="Times New Roman" w:hAnsi="Times New Roman" w:cs="Times New Roman"/>
          <w:sz w:val="24"/>
          <w:szCs w:val="24"/>
        </w:rPr>
      </w:pPr>
      <w:r w:rsidRPr="00A97886">
        <w:rPr>
          <w:rFonts w:ascii="Times New Roman" w:hAnsi="Times New Roman" w:cs="Times New Roman"/>
          <w:sz w:val="24"/>
          <w:szCs w:val="24"/>
        </w:rPr>
        <w:t>Расходы по подпрограмме предусмотрены на 2025, 2026 и 2027 годы в сумме 4 245,9 тыс. рублей ежегодно, что составляет 112,6% к уровню 2024 года.</w:t>
      </w:r>
    </w:p>
    <w:p w:rsidR="00C07358" w:rsidRPr="00A97886" w:rsidRDefault="00C07358" w:rsidP="00C07358">
      <w:pPr>
        <w:pStyle w:val="ConsPlusNormal"/>
        <w:ind w:left="142" w:firstLine="567"/>
        <w:jc w:val="both"/>
        <w:outlineLvl w:val="0"/>
        <w:rPr>
          <w:rFonts w:ascii="Times New Roman" w:hAnsi="Times New Roman" w:cs="Times New Roman"/>
          <w:sz w:val="24"/>
          <w:szCs w:val="24"/>
        </w:rPr>
      </w:pPr>
      <w:r w:rsidRPr="00A97886">
        <w:rPr>
          <w:rFonts w:ascii="Times New Roman" w:hAnsi="Times New Roman" w:cs="Times New Roman"/>
          <w:sz w:val="24"/>
          <w:szCs w:val="24"/>
        </w:rPr>
        <w:t>На 2025-2027 годы по подпрограмме предусмотрены расходы на обеспечение деятельности отдела культуры и туризма со статусом юридического лица (главного распорядителя бюджетных средств).</w:t>
      </w:r>
    </w:p>
    <w:p w:rsidR="00C07358" w:rsidRPr="00C3185B" w:rsidRDefault="00C07358" w:rsidP="00C07358">
      <w:pPr>
        <w:pStyle w:val="Courier14"/>
        <w:ind w:left="142" w:firstLine="567"/>
        <w:rPr>
          <w:rFonts w:ascii="Times New Roman" w:hAnsi="Times New Roman" w:cs="Times New Roman"/>
          <w:color w:val="000000"/>
          <w:sz w:val="24"/>
          <w:szCs w:val="24"/>
        </w:rPr>
      </w:pPr>
      <w:r w:rsidRPr="00C3185B">
        <w:rPr>
          <w:rFonts w:ascii="Times New Roman" w:hAnsi="Times New Roman"/>
          <w:i/>
          <w:color w:val="000000"/>
          <w:sz w:val="24"/>
          <w:szCs w:val="24"/>
        </w:rPr>
        <w:t>Изменение объема бюджетных ассигнований по сравнению с 2024 годом связано с увеличением фонда оплаты труда работников с 1 октября 2024 г. на 7,2 % и с 1 января 2025 г. на 4,5%.</w:t>
      </w:r>
    </w:p>
    <w:p w:rsidR="00C07358" w:rsidRDefault="00C07358" w:rsidP="00C07358">
      <w:pPr>
        <w:pStyle w:val="ConsPlusNormal"/>
        <w:ind w:left="142" w:firstLine="567"/>
        <w:jc w:val="both"/>
        <w:outlineLvl w:val="0"/>
        <w:rPr>
          <w:rFonts w:ascii="Times New Roman" w:hAnsi="Times New Roman" w:cs="Times New Roman"/>
          <w:sz w:val="24"/>
          <w:szCs w:val="24"/>
          <w:highlight w:val="yellow"/>
        </w:rPr>
      </w:pPr>
    </w:p>
    <w:p w:rsidR="00C07358" w:rsidRPr="00A97886" w:rsidRDefault="00C07358" w:rsidP="00C07358">
      <w:pPr>
        <w:pStyle w:val="ConsPlusNormal"/>
        <w:ind w:firstLine="0"/>
        <w:jc w:val="center"/>
        <w:outlineLvl w:val="0"/>
        <w:rPr>
          <w:rFonts w:ascii="Times New Roman" w:hAnsi="Times New Roman" w:cs="Times New Roman"/>
          <w:b/>
          <w:sz w:val="24"/>
          <w:szCs w:val="24"/>
        </w:rPr>
      </w:pPr>
      <w:r w:rsidRPr="00A97886">
        <w:rPr>
          <w:rFonts w:ascii="Times New Roman" w:hAnsi="Times New Roman" w:cs="Times New Roman"/>
          <w:b/>
          <w:sz w:val="24"/>
          <w:szCs w:val="24"/>
        </w:rPr>
        <w:t xml:space="preserve">Муниципальная программа «Развитие физической культуры и спорта </w:t>
      </w:r>
    </w:p>
    <w:p w:rsidR="00C07358" w:rsidRPr="00A97886" w:rsidRDefault="00C07358" w:rsidP="00C07358">
      <w:pPr>
        <w:pStyle w:val="ConsPlusNormal"/>
        <w:ind w:firstLine="0"/>
        <w:jc w:val="center"/>
        <w:outlineLvl w:val="0"/>
        <w:rPr>
          <w:rFonts w:ascii="Times New Roman" w:hAnsi="Times New Roman" w:cs="Times New Roman"/>
          <w:b/>
          <w:sz w:val="24"/>
          <w:szCs w:val="24"/>
        </w:rPr>
      </w:pPr>
      <w:r w:rsidRPr="00A97886">
        <w:rPr>
          <w:rFonts w:ascii="Times New Roman" w:hAnsi="Times New Roman" w:cs="Times New Roman"/>
          <w:b/>
          <w:sz w:val="24"/>
          <w:szCs w:val="24"/>
        </w:rPr>
        <w:t>Балахнинского муниципального округа Нижегородской области»</w:t>
      </w:r>
    </w:p>
    <w:p w:rsidR="00C07358" w:rsidRPr="00A97886" w:rsidRDefault="00C07358" w:rsidP="00C07358">
      <w:pPr>
        <w:pStyle w:val="ConsPlusNormal"/>
        <w:outlineLvl w:val="0"/>
        <w:rPr>
          <w:rFonts w:ascii="Times New Roman" w:hAnsi="Times New Roman" w:cs="Times New Roman"/>
          <w:sz w:val="28"/>
          <w:szCs w:val="28"/>
        </w:rPr>
      </w:pPr>
    </w:p>
    <w:p w:rsidR="00C07358" w:rsidRPr="00A97886" w:rsidRDefault="00C07358" w:rsidP="00C07358">
      <w:pPr>
        <w:pStyle w:val="ConsPlusNormal"/>
        <w:jc w:val="both"/>
        <w:outlineLvl w:val="0"/>
        <w:rPr>
          <w:rFonts w:ascii="Times New Roman" w:hAnsi="Times New Roman" w:cs="Times New Roman"/>
          <w:sz w:val="24"/>
          <w:szCs w:val="24"/>
        </w:rPr>
      </w:pPr>
      <w:r w:rsidRPr="00A97886">
        <w:rPr>
          <w:rFonts w:ascii="Times New Roman" w:hAnsi="Times New Roman" w:cs="Times New Roman"/>
          <w:sz w:val="24"/>
          <w:szCs w:val="24"/>
        </w:rPr>
        <w:t>Муниципальная программа «</w:t>
      </w:r>
      <w:r w:rsidRPr="00A97886">
        <w:rPr>
          <w:rFonts w:ascii="Times New Roman" w:hAnsi="Times New Roman"/>
          <w:sz w:val="24"/>
          <w:szCs w:val="24"/>
        </w:rPr>
        <w:t>Развитие физической культуры и спорта Балахнинского муниципального округа Нижегородской области</w:t>
      </w:r>
      <w:r w:rsidRPr="00A97886">
        <w:rPr>
          <w:rFonts w:ascii="Times New Roman" w:hAnsi="Times New Roman" w:cs="Times New Roman"/>
          <w:sz w:val="24"/>
          <w:szCs w:val="24"/>
        </w:rPr>
        <w:t>» утверждена постановлением администрации Балахнинского муниципального района Нижегородской области от 10 ноября 2020 №1571 «Об утверждении муниципальной программы «</w:t>
      </w:r>
      <w:r w:rsidRPr="00A97886">
        <w:rPr>
          <w:rFonts w:ascii="Times New Roman" w:hAnsi="Times New Roman"/>
          <w:sz w:val="24"/>
          <w:szCs w:val="24"/>
        </w:rPr>
        <w:t>Развитие физической культуры и спорта Балахнинского муниципального округа Нижегородской области</w:t>
      </w:r>
      <w:r w:rsidRPr="00A97886">
        <w:rPr>
          <w:rFonts w:ascii="Times New Roman" w:hAnsi="Times New Roman" w:cs="Times New Roman"/>
          <w:sz w:val="24"/>
          <w:szCs w:val="24"/>
        </w:rPr>
        <w:t>» (с учетом изменений и дополнений).</w:t>
      </w:r>
    </w:p>
    <w:p w:rsidR="00C07358" w:rsidRPr="00A97886" w:rsidRDefault="00C07358" w:rsidP="00C07358">
      <w:pPr>
        <w:pStyle w:val="ConsPlusNormal"/>
        <w:jc w:val="both"/>
        <w:outlineLvl w:val="0"/>
        <w:rPr>
          <w:rFonts w:ascii="Times New Roman" w:hAnsi="Times New Roman" w:cs="Times New Roman"/>
          <w:sz w:val="24"/>
          <w:szCs w:val="24"/>
        </w:rPr>
      </w:pPr>
      <w:r w:rsidRPr="00A97886">
        <w:rPr>
          <w:rFonts w:ascii="Times New Roman" w:hAnsi="Times New Roman" w:cs="Times New Roman"/>
          <w:sz w:val="24"/>
          <w:szCs w:val="24"/>
        </w:rPr>
        <w:t>Муниципальная программа «</w:t>
      </w:r>
      <w:r w:rsidRPr="00A97886">
        <w:rPr>
          <w:rFonts w:ascii="Times New Roman" w:hAnsi="Times New Roman"/>
          <w:sz w:val="24"/>
          <w:szCs w:val="24"/>
        </w:rPr>
        <w:t>Развитие физической культуры и спорта Балахнинского муниципального округа Нижегородской области</w:t>
      </w:r>
      <w:r w:rsidRPr="00A97886">
        <w:rPr>
          <w:rFonts w:ascii="Times New Roman" w:hAnsi="Times New Roman" w:cs="Times New Roman"/>
          <w:sz w:val="24"/>
          <w:szCs w:val="24"/>
        </w:rPr>
        <w:t>»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A97886" w:rsidRDefault="00C07358" w:rsidP="00C07358">
      <w:pPr>
        <w:pStyle w:val="ConsPlusNormal"/>
        <w:jc w:val="both"/>
        <w:outlineLvl w:val="0"/>
        <w:rPr>
          <w:rFonts w:ascii="Times New Roman" w:hAnsi="Times New Roman" w:cs="Times New Roman"/>
          <w:sz w:val="24"/>
          <w:szCs w:val="24"/>
        </w:rPr>
      </w:pPr>
      <w:r w:rsidRPr="00A97886">
        <w:rPr>
          <w:rFonts w:ascii="Times New Roman" w:hAnsi="Times New Roman" w:cs="Times New Roman"/>
          <w:sz w:val="24"/>
          <w:szCs w:val="24"/>
        </w:rPr>
        <w:t>Муниципальная программа «</w:t>
      </w:r>
      <w:r w:rsidRPr="00A97886">
        <w:rPr>
          <w:rFonts w:ascii="Times New Roman" w:hAnsi="Times New Roman"/>
          <w:sz w:val="24"/>
          <w:szCs w:val="24"/>
        </w:rPr>
        <w:t>Развитие физической культуры и спорта Балахнинского муниципального округа Нижегородской области</w:t>
      </w:r>
      <w:r w:rsidRPr="00A97886">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C07358" w:rsidRPr="00A97886" w:rsidRDefault="00C07358" w:rsidP="00C07358">
      <w:pPr>
        <w:pStyle w:val="ConsPlusNormal"/>
        <w:jc w:val="both"/>
        <w:outlineLvl w:val="0"/>
        <w:rPr>
          <w:rFonts w:ascii="Times New Roman" w:hAnsi="Times New Roman" w:cs="Times New Roman"/>
          <w:sz w:val="24"/>
          <w:szCs w:val="24"/>
        </w:rPr>
      </w:pPr>
      <w:r w:rsidRPr="00A97886">
        <w:rPr>
          <w:rFonts w:ascii="Times New Roman" w:hAnsi="Times New Roman" w:cs="Times New Roman"/>
          <w:sz w:val="24"/>
          <w:szCs w:val="24"/>
        </w:rPr>
        <w:t>Цель муниципальной программы – с</w:t>
      </w:r>
      <w:r w:rsidRPr="00A97886">
        <w:rPr>
          <w:rFonts w:ascii="Times New Roman" w:hAnsi="Times New Roman"/>
          <w:sz w:val="24"/>
          <w:szCs w:val="24"/>
        </w:rPr>
        <w:t>оздание для всех категорий и групп населения условий для занятия физической культурой и спортом, массовым спортом, в том числе повышение уровня обеспеченности населения Балахнинского муниципального округа объектами спорта.</w:t>
      </w:r>
    </w:p>
    <w:p w:rsidR="00C07358" w:rsidRPr="00BE44FB" w:rsidRDefault="00C07358" w:rsidP="00C07358">
      <w:pPr>
        <w:pStyle w:val="ConsPlusNormal"/>
        <w:jc w:val="both"/>
        <w:outlineLvl w:val="0"/>
        <w:rPr>
          <w:rFonts w:ascii="Times New Roman" w:hAnsi="Times New Roman" w:cs="Times New Roman"/>
          <w:sz w:val="24"/>
          <w:szCs w:val="24"/>
          <w:highlight w:val="yellow"/>
        </w:rPr>
      </w:pPr>
      <w:r w:rsidRPr="00A97886">
        <w:rPr>
          <w:rFonts w:ascii="Times New Roman" w:hAnsi="Times New Roman" w:cs="Times New Roman"/>
          <w:sz w:val="24"/>
          <w:szCs w:val="24"/>
        </w:rPr>
        <w:t>Муниципальный заказчик-координатор – и.о. з</w:t>
      </w:r>
      <w:r w:rsidRPr="00A97886">
        <w:rPr>
          <w:rFonts w:ascii="Times New Roman" w:hAnsi="Times New Roman" w:cs="Times New Roman"/>
          <w:color w:val="000000"/>
          <w:sz w:val="24"/>
          <w:szCs w:val="24"/>
        </w:rPr>
        <w:t>аместителя главы администрации (Табакова А.Е.)</w:t>
      </w:r>
      <w:r w:rsidRPr="00A97886">
        <w:rPr>
          <w:rFonts w:ascii="Times New Roman" w:hAnsi="Times New Roman" w:cs="Times New Roman"/>
          <w:sz w:val="24"/>
          <w:szCs w:val="24"/>
        </w:rPr>
        <w:t>.</w:t>
      </w:r>
    </w:p>
    <w:p w:rsidR="00C07358" w:rsidRPr="00BE44FB" w:rsidRDefault="00C07358" w:rsidP="00C07358">
      <w:pPr>
        <w:pStyle w:val="ConsPlusNormal"/>
        <w:jc w:val="both"/>
        <w:outlineLvl w:val="0"/>
        <w:rPr>
          <w:rFonts w:ascii="Times New Roman" w:hAnsi="Times New Roman" w:cs="Times New Roman"/>
          <w:sz w:val="24"/>
          <w:szCs w:val="24"/>
          <w:highlight w:val="yellow"/>
        </w:rPr>
      </w:pPr>
    </w:p>
    <w:p w:rsidR="00C07358" w:rsidRPr="00866999" w:rsidRDefault="00C07358" w:rsidP="00C07358">
      <w:pPr>
        <w:pStyle w:val="ConsPlusNormal"/>
        <w:ind w:firstLine="0"/>
        <w:jc w:val="center"/>
        <w:outlineLvl w:val="0"/>
        <w:rPr>
          <w:rFonts w:ascii="Times New Roman" w:hAnsi="Times New Roman" w:cs="Times New Roman"/>
          <w:sz w:val="24"/>
          <w:szCs w:val="24"/>
        </w:rPr>
      </w:pPr>
      <w:r w:rsidRPr="00866999">
        <w:rPr>
          <w:rFonts w:ascii="Times New Roman" w:hAnsi="Times New Roman" w:cs="Times New Roman"/>
          <w:sz w:val="24"/>
          <w:szCs w:val="24"/>
        </w:rPr>
        <w:t xml:space="preserve">Целевые индикаторы достижения цели и показатели </w:t>
      </w:r>
    </w:p>
    <w:p w:rsidR="00C07358" w:rsidRPr="00866999" w:rsidRDefault="00C07358" w:rsidP="00C07358">
      <w:pPr>
        <w:pStyle w:val="ConsPlusNormal"/>
        <w:ind w:firstLine="0"/>
        <w:jc w:val="center"/>
        <w:outlineLvl w:val="0"/>
        <w:rPr>
          <w:rFonts w:ascii="Times New Roman" w:hAnsi="Times New Roman" w:cs="Times New Roman"/>
          <w:sz w:val="24"/>
          <w:szCs w:val="24"/>
        </w:rPr>
      </w:pPr>
      <w:r w:rsidRPr="00866999">
        <w:rPr>
          <w:rFonts w:ascii="Times New Roman" w:hAnsi="Times New Roman" w:cs="Times New Roman"/>
          <w:sz w:val="24"/>
          <w:szCs w:val="24"/>
        </w:rPr>
        <w:t>непосредственных результатов муниципальной программы</w:t>
      </w:r>
    </w:p>
    <w:p w:rsidR="00C07358" w:rsidRPr="00866999" w:rsidRDefault="00C07358" w:rsidP="00C07358">
      <w:pPr>
        <w:pStyle w:val="ConsPlusNormal"/>
        <w:ind w:firstLine="0"/>
        <w:jc w:val="center"/>
        <w:outlineLvl w:val="0"/>
        <w:rPr>
          <w:rFonts w:ascii="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1276"/>
        <w:gridCol w:w="1134"/>
        <w:gridCol w:w="1134"/>
        <w:gridCol w:w="1134"/>
      </w:tblGrid>
      <w:tr w:rsidR="00C07358" w:rsidRPr="00866999" w:rsidTr="0057497F">
        <w:trPr>
          <w:tblHeader/>
        </w:trPr>
        <w:tc>
          <w:tcPr>
            <w:tcW w:w="5098" w:type="dxa"/>
            <w:shd w:val="clear" w:color="auto" w:fill="auto"/>
            <w:vAlign w:val="center"/>
          </w:tcPr>
          <w:p w:rsidR="00C07358" w:rsidRPr="00866999" w:rsidRDefault="00C07358" w:rsidP="0057497F">
            <w:pPr>
              <w:ind w:right="198"/>
              <w:jc w:val="center"/>
              <w:rPr>
                <w:szCs w:val="24"/>
              </w:rPr>
            </w:pPr>
            <w:r w:rsidRPr="00866999">
              <w:rPr>
                <w:szCs w:val="24"/>
              </w:rPr>
              <w:t>Наименование целевого индикатора/</w:t>
            </w:r>
          </w:p>
          <w:p w:rsidR="00C07358" w:rsidRPr="00866999" w:rsidRDefault="00C07358" w:rsidP="0057497F">
            <w:pPr>
              <w:jc w:val="center"/>
              <w:rPr>
                <w:bCs/>
                <w:szCs w:val="24"/>
              </w:rPr>
            </w:pPr>
            <w:r w:rsidRPr="00866999">
              <w:rPr>
                <w:szCs w:val="24"/>
              </w:rPr>
              <w:t>непосредственного результата</w:t>
            </w:r>
          </w:p>
        </w:tc>
        <w:tc>
          <w:tcPr>
            <w:tcW w:w="1276" w:type="dxa"/>
            <w:shd w:val="clear" w:color="auto" w:fill="auto"/>
            <w:vAlign w:val="center"/>
          </w:tcPr>
          <w:p w:rsidR="00C07358" w:rsidRPr="00866999" w:rsidRDefault="00C07358" w:rsidP="0057497F">
            <w:pPr>
              <w:ind w:right="-106"/>
              <w:jc w:val="center"/>
              <w:rPr>
                <w:bCs/>
                <w:szCs w:val="24"/>
              </w:rPr>
            </w:pPr>
            <w:r w:rsidRPr="00866999">
              <w:rPr>
                <w:bCs/>
                <w:szCs w:val="24"/>
              </w:rPr>
              <w:t>Единица измерения</w:t>
            </w:r>
          </w:p>
        </w:tc>
        <w:tc>
          <w:tcPr>
            <w:tcW w:w="1134" w:type="dxa"/>
            <w:shd w:val="clear" w:color="auto" w:fill="auto"/>
            <w:vAlign w:val="center"/>
          </w:tcPr>
          <w:p w:rsidR="00C07358" w:rsidRPr="00C90BDF" w:rsidRDefault="00C07358" w:rsidP="0057497F">
            <w:pPr>
              <w:jc w:val="center"/>
              <w:rPr>
                <w:bCs/>
                <w:szCs w:val="24"/>
              </w:rPr>
            </w:pPr>
            <w:r w:rsidRPr="00C90BDF">
              <w:rPr>
                <w:bCs/>
                <w:szCs w:val="24"/>
              </w:rPr>
              <w:t>2025 год</w:t>
            </w:r>
          </w:p>
        </w:tc>
        <w:tc>
          <w:tcPr>
            <w:tcW w:w="1134" w:type="dxa"/>
            <w:shd w:val="clear" w:color="auto" w:fill="auto"/>
            <w:vAlign w:val="center"/>
          </w:tcPr>
          <w:p w:rsidR="00C07358" w:rsidRPr="00C90BDF" w:rsidRDefault="00C07358" w:rsidP="0057497F">
            <w:pPr>
              <w:jc w:val="center"/>
              <w:rPr>
                <w:bCs/>
                <w:szCs w:val="24"/>
              </w:rPr>
            </w:pPr>
            <w:r w:rsidRPr="00C90BDF">
              <w:rPr>
                <w:bCs/>
                <w:szCs w:val="24"/>
              </w:rPr>
              <w:t>2026 год</w:t>
            </w:r>
          </w:p>
        </w:tc>
        <w:tc>
          <w:tcPr>
            <w:tcW w:w="1134" w:type="dxa"/>
            <w:shd w:val="clear" w:color="auto" w:fill="auto"/>
            <w:vAlign w:val="center"/>
          </w:tcPr>
          <w:p w:rsidR="00C07358" w:rsidRPr="00C90BDF" w:rsidRDefault="00C07358" w:rsidP="0057497F">
            <w:pPr>
              <w:jc w:val="center"/>
              <w:rPr>
                <w:bCs/>
                <w:szCs w:val="24"/>
              </w:rPr>
            </w:pPr>
            <w:r w:rsidRPr="00C90BDF">
              <w:rPr>
                <w:bCs/>
                <w:szCs w:val="24"/>
              </w:rPr>
              <w:t>2027 год</w:t>
            </w:r>
          </w:p>
        </w:tc>
      </w:tr>
      <w:tr w:rsidR="00C07358" w:rsidRPr="00866999" w:rsidTr="0057497F">
        <w:trPr>
          <w:trHeight w:val="912"/>
        </w:trPr>
        <w:tc>
          <w:tcPr>
            <w:tcW w:w="5098" w:type="dxa"/>
            <w:shd w:val="clear" w:color="auto" w:fill="auto"/>
          </w:tcPr>
          <w:p w:rsidR="00C07358" w:rsidRPr="00866999" w:rsidRDefault="00C07358" w:rsidP="0057497F">
            <w:pPr>
              <w:autoSpaceDE w:val="0"/>
              <w:autoSpaceDN w:val="0"/>
              <w:adjustRightInd w:val="0"/>
              <w:rPr>
                <w:b/>
                <w:bCs/>
                <w:szCs w:val="24"/>
              </w:rPr>
            </w:pPr>
            <w:r w:rsidRPr="00866999">
              <w:rPr>
                <w:b/>
                <w:bCs/>
                <w:szCs w:val="24"/>
              </w:rPr>
              <w:t>Муниципальная программа «Развитие физической культуры и спорта Балахнинского муниципального округа Нижегородской области»</w:t>
            </w:r>
          </w:p>
        </w:tc>
        <w:tc>
          <w:tcPr>
            <w:tcW w:w="1276" w:type="dxa"/>
            <w:shd w:val="clear" w:color="auto" w:fill="auto"/>
            <w:vAlign w:val="center"/>
          </w:tcPr>
          <w:p w:rsidR="00C07358" w:rsidRPr="00866999" w:rsidRDefault="00C07358" w:rsidP="0057497F">
            <w:pPr>
              <w:jc w:val="center"/>
              <w:rPr>
                <w:b/>
                <w:bCs/>
                <w:szCs w:val="24"/>
              </w:rPr>
            </w:pPr>
          </w:p>
        </w:tc>
        <w:tc>
          <w:tcPr>
            <w:tcW w:w="1134" w:type="dxa"/>
            <w:shd w:val="clear" w:color="auto" w:fill="auto"/>
            <w:vAlign w:val="center"/>
          </w:tcPr>
          <w:p w:rsidR="00C07358" w:rsidRPr="00866999" w:rsidRDefault="00C07358" w:rsidP="0057497F">
            <w:pPr>
              <w:jc w:val="center"/>
              <w:rPr>
                <w:b/>
                <w:bCs/>
                <w:szCs w:val="24"/>
              </w:rPr>
            </w:pPr>
          </w:p>
        </w:tc>
        <w:tc>
          <w:tcPr>
            <w:tcW w:w="1134" w:type="dxa"/>
            <w:shd w:val="clear" w:color="auto" w:fill="auto"/>
            <w:vAlign w:val="center"/>
          </w:tcPr>
          <w:p w:rsidR="00C07358" w:rsidRPr="00866999" w:rsidRDefault="00C07358" w:rsidP="0057497F">
            <w:pPr>
              <w:jc w:val="center"/>
              <w:rPr>
                <w:b/>
                <w:bCs/>
                <w:szCs w:val="24"/>
              </w:rPr>
            </w:pPr>
          </w:p>
        </w:tc>
        <w:tc>
          <w:tcPr>
            <w:tcW w:w="1134" w:type="dxa"/>
            <w:shd w:val="clear" w:color="auto" w:fill="auto"/>
            <w:vAlign w:val="center"/>
          </w:tcPr>
          <w:p w:rsidR="00C07358" w:rsidRPr="00866999" w:rsidRDefault="00C07358" w:rsidP="0057497F">
            <w:pPr>
              <w:jc w:val="center"/>
              <w:rPr>
                <w:b/>
                <w:bCs/>
                <w:szCs w:val="24"/>
              </w:rPr>
            </w:pPr>
          </w:p>
        </w:tc>
      </w:tr>
      <w:tr w:rsidR="00C07358" w:rsidRPr="00866999" w:rsidTr="0057497F">
        <w:trPr>
          <w:trHeight w:val="319"/>
        </w:trPr>
        <w:tc>
          <w:tcPr>
            <w:tcW w:w="5098" w:type="dxa"/>
            <w:shd w:val="clear" w:color="auto" w:fill="auto"/>
          </w:tcPr>
          <w:p w:rsidR="00C07358" w:rsidRPr="00866999" w:rsidRDefault="00C07358" w:rsidP="0057497F">
            <w:pPr>
              <w:autoSpaceDE w:val="0"/>
              <w:autoSpaceDN w:val="0"/>
              <w:adjustRightInd w:val="0"/>
              <w:jc w:val="both"/>
              <w:rPr>
                <w:szCs w:val="24"/>
              </w:rPr>
            </w:pPr>
            <w:r w:rsidRPr="00866999">
              <w:rPr>
                <w:color w:val="000000"/>
                <w:szCs w:val="24"/>
              </w:rPr>
              <w:t>Целевой индикатор:</w:t>
            </w:r>
          </w:p>
        </w:tc>
        <w:tc>
          <w:tcPr>
            <w:tcW w:w="1276" w:type="dxa"/>
            <w:shd w:val="clear" w:color="auto" w:fill="auto"/>
            <w:vAlign w:val="center"/>
          </w:tcPr>
          <w:p w:rsidR="00C07358" w:rsidRPr="00866999" w:rsidRDefault="00C07358" w:rsidP="0057497F">
            <w:pPr>
              <w:jc w:val="center"/>
              <w:rPr>
                <w:szCs w:val="24"/>
              </w:rPr>
            </w:pPr>
          </w:p>
        </w:tc>
        <w:tc>
          <w:tcPr>
            <w:tcW w:w="1134" w:type="dxa"/>
            <w:shd w:val="clear" w:color="auto" w:fill="auto"/>
            <w:vAlign w:val="center"/>
          </w:tcPr>
          <w:p w:rsidR="00C07358" w:rsidRPr="00866999" w:rsidRDefault="00C07358" w:rsidP="0057497F">
            <w:pPr>
              <w:jc w:val="center"/>
              <w:rPr>
                <w:szCs w:val="24"/>
              </w:rPr>
            </w:pPr>
          </w:p>
        </w:tc>
        <w:tc>
          <w:tcPr>
            <w:tcW w:w="1134" w:type="dxa"/>
            <w:shd w:val="clear" w:color="auto" w:fill="auto"/>
            <w:vAlign w:val="center"/>
          </w:tcPr>
          <w:p w:rsidR="00C07358" w:rsidRPr="00866999" w:rsidRDefault="00C07358" w:rsidP="0057497F">
            <w:pPr>
              <w:jc w:val="center"/>
              <w:rPr>
                <w:szCs w:val="24"/>
              </w:rPr>
            </w:pPr>
          </w:p>
        </w:tc>
        <w:tc>
          <w:tcPr>
            <w:tcW w:w="1134" w:type="dxa"/>
            <w:shd w:val="clear" w:color="auto" w:fill="auto"/>
            <w:vAlign w:val="center"/>
          </w:tcPr>
          <w:p w:rsidR="00C07358" w:rsidRPr="00866999" w:rsidRDefault="00C07358" w:rsidP="0057497F">
            <w:pPr>
              <w:jc w:val="center"/>
              <w:rPr>
                <w:szCs w:val="24"/>
              </w:rPr>
            </w:pPr>
          </w:p>
        </w:tc>
      </w:tr>
      <w:tr w:rsidR="00C07358" w:rsidRPr="00866999" w:rsidTr="0057497F">
        <w:trPr>
          <w:trHeight w:val="912"/>
        </w:trPr>
        <w:tc>
          <w:tcPr>
            <w:tcW w:w="5098" w:type="dxa"/>
            <w:shd w:val="clear" w:color="auto" w:fill="auto"/>
          </w:tcPr>
          <w:p w:rsidR="00C07358" w:rsidRPr="00866999" w:rsidRDefault="00C07358" w:rsidP="0057497F">
            <w:pPr>
              <w:autoSpaceDE w:val="0"/>
              <w:autoSpaceDN w:val="0"/>
              <w:adjustRightInd w:val="0"/>
              <w:jc w:val="both"/>
              <w:rPr>
                <w:color w:val="000000"/>
                <w:szCs w:val="24"/>
              </w:rPr>
            </w:pPr>
            <w:r w:rsidRPr="00866999">
              <w:rPr>
                <w:szCs w:val="24"/>
              </w:rPr>
              <w:t>Доля граждан Балахнинского округа, систематически занимающихся физической культурой и спортом, в т.ч. людей с ограниченными возможностями, в общей численности населения округа</w:t>
            </w:r>
          </w:p>
        </w:tc>
        <w:tc>
          <w:tcPr>
            <w:tcW w:w="1276" w:type="dxa"/>
            <w:shd w:val="clear" w:color="auto" w:fill="auto"/>
            <w:vAlign w:val="center"/>
          </w:tcPr>
          <w:p w:rsidR="00C07358" w:rsidRPr="00866999" w:rsidRDefault="00C07358" w:rsidP="0057497F">
            <w:pPr>
              <w:jc w:val="center"/>
              <w:rPr>
                <w:szCs w:val="24"/>
              </w:rPr>
            </w:pPr>
            <w:r w:rsidRPr="00866999">
              <w:rPr>
                <w:szCs w:val="24"/>
              </w:rPr>
              <w:t>%</w:t>
            </w:r>
          </w:p>
        </w:tc>
        <w:tc>
          <w:tcPr>
            <w:tcW w:w="1134" w:type="dxa"/>
            <w:shd w:val="clear" w:color="auto" w:fill="auto"/>
            <w:vAlign w:val="center"/>
          </w:tcPr>
          <w:p w:rsidR="00C07358" w:rsidRPr="00C90BDF" w:rsidRDefault="00C07358" w:rsidP="0057497F">
            <w:pPr>
              <w:jc w:val="center"/>
              <w:rPr>
                <w:szCs w:val="24"/>
              </w:rPr>
            </w:pPr>
            <w:r>
              <w:rPr>
                <w:szCs w:val="24"/>
              </w:rPr>
              <w:t>50,0</w:t>
            </w:r>
          </w:p>
        </w:tc>
        <w:tc>
          <w:tcPr>
            <w:tcW w:w="1134" w:type="dxa"/>
            <w:shd w:val="clear" w:color="auto" w:fill="auto"/>
            <w:vAlign w:val="center"/>
          </w:tcPr>
          <w:p w:rsidR="00C07358" w:rsidRPr="00C90BDF" w:rsidRDefault="00C07358" w:rsidP="0057497F">
            <w:pPr>
              <w:jc w:val="center"/>
              <w:rPr>
                <w:szCs w:val="24"/>
              </w:rPr>
            </w:pPr>
            <w:r>
              <w:rPr>
                <w:szCs w:val="24"/>
              </w:rPr>
              <w:t>52,5</w:t>
            </w:r>
          </w:p>
        </w:tc>
        <w:tc>
          <w:tcPr>
            <w:tcW w:w="1134" w:type="dxa"/>
            <w:shd w:val="clear" w:color="auto" w:fill="auto"/>
            <w:vAlign w:val="center"/>
          </w:tcPr>
          <w:p w:rsidR="00C07358" w:rsidRPr="00C90BDF" w:rsidRDefault="00C07358" w:rsidP="0057497F">
            <w:pPr>
              <w:jc w:val="center"/>
              <w:rPr>
                <w:szCs w:val="24"/>
              </w:rPr>
            </w:pPr>
            <w:r>
              <w:rPr>
                <w:szCs w:val="24"/>
              </w:rPr>
              <w:t>55,0</w:t>
            </w:r>
          </w:p>
        </w:tc>
      </w:tr>
      <w:tr w:rsidR="00C07358" w:rsidRPr="00866999" w:rsidTr="0057497F">
        <w:tc>
          <w:tcPr>
            <w:tcW w:w="5098" w:type="dxa"/>
            <w:shd w:val="clear" w:color="auto" w:fill="auto"/>
          </w:tcPr>
          <w:p w:rsidR="00C07358" w:rsidRPr="00866999" w:rsidRDefault="00C07358" w:rsidP="0057497F">
            <w:pPr>
              <w:rPr>
                <w:szCs w:val="24"/>
              </w:rPr>
            </w:pPr>
            <w:r w:rsidRPr="00866999">
              <w:rPr>
                <w:color w:val="000000"/>
                <w:szCs w:val="24"/>
              </w:rPr>
              <w:t>Непосредственный результат:</w:t>
            </w:r>
          </w:p>
        </w:tc>
        <w:tc>
          <w:tcPr>
            <w:tcW w:w="1276" w:type="dxa"/>
            <w:shd w:val="clear" w:color="auto" w:fill="auto"/>
            <w:vAlign w:val="center"/>
          </w:tcPr>
          <w:p w:rsidR="00C07358" w:rsidRPr="00866999" w:rsidRDefault="00C07358" w:rsidP="0057497F">
            <w:pPr>
              <w:jc w:val="center"/>
              <w:rPr>
                <w:szCs w:val="24"/>
              </w:rPr>
            </w:pPr>
          </w:p>
        </w:tc>
        <w:tc>
          <w:tcPr>
            <w:tcW w:w="1134" w:type="dxa"/>
            <w:shd w:val="clear" w:color="auto" w:fill="auto"/>
            <w:vAlign w:val="center"/>
          </w:tcPr>
          <w:p w:rsidR="00C07358" w:rsidRPr="00866999" w:rsidRDefault="00C07358" w:rsidP="0057497F">
            <w:pPr>
              <w:jc w:val="center"/>
              <w:rPr>
                <w:szCs w:val="24"/>
              </w:rPr>
            </w:pPr>
          </w:p>
        </w:tc>
        <w:tc>
          <w:tcPr>
            <w:tcW w:w="1134" w:type="dxa"/>
            <w:shd w:val="clear" w:color="auto" w:fill="auto"/>
            <w:vAlign w:val="center"/>
          </w:tcPr>
          <w:p w:rsidR="00C07358" w:rsidRPr="00866999" w:rsidRDefault="00C07358" w:rsidP="0057497F">
            <w:pPr>
              <w:jc w:val="center"/>
              <w:rPr>
                <w:szCs w:val="24"/>
              </w:rPr>
            </w:pPr>
          </w:p>
        </w:tc>
        <w:tc>
          <w:tcPr>
            <w:tcW w:w="1134" w:type="dxa"/>
            <w:shd w:val="clear" w:color="auto" w:fill="auto"/>
            <w:vAlign w:val="center"/>
          </w:tcPr>
          <w:p w:rsidR="00C07358" w:rsidRPr="00866999" w:rsidRDefault="00C07358" w:rsidP="0057497F">
            <w:pPr>
              <w:jc w:val="center"/>
              <w:rPr>
                <w:szCs w:val="24"/>
              </w:rPr>
            </w:pPr>
          </w:p>
        </w:tc>
      </w:tr>
      <w:tr w:rsidR="00C07358" w:rsidRPr="00866999" w:rsidTr="0057497F">
        <w:tc>
          <w:tcPr>
            <w:tcW w:w="5098" w:type="dxa"/>
            <w:shd w:val="clear" w:color="auto" w:fill="auto"/>
          </w:tcPr>
          <w:p w:rsidR="00C07358" w:rsidRPr="00866999" w:rsidRDefault="00C07358" w:rsidP="0057497F">
            <w:pPr>
              <w:jc w:val="both"/>
              <w:rPr>
                <w:szCs w:val="24"/>
              </w:rPr>
            </w:pPr>
            <w:r w:rsidRPr="00866999">
              <w:rPr>
                <w:szCs w:val="24"/>
              </w:rPr>
              <w:t>Число лиц, систематически занимающихся физической культурой и спортом</w:t>
            </w:r>
          </w:p>
        </w:tc>
        <w:tc>
          <w:tcPr>
            <w:tcW w:w="1276" w:type="dxa"/>
            <w:shd w:val="clear" w:color="auto" w:fill="auto"/>
            <w:vAlign w:val="center"/>
          </w:tcPr>
          <w:p w:rsidR="00C07358" w:rsidRPr="00866999" w:rsidRDefault="00C07358" w:rsidP="0057497F">
            <w:pPr>
              <w:jc w:val="center"/>
              <w:rPr>
                <w:szCs w:val="24"/>
              </w:rPr>
            </w:pPr>
            <w:r>
              <w:rPr>
                <w:szCs w:val="24"/>
              </w:rPr>
              <w:t>ч</w:t>
            </w:r>
            <w:r w:rsidRPr="00866999">
              <w:rPr>
                <w:szCs w:val="24"/>
              </w:rPr>
              <w:t>ел.</w:t>
            </w:r>
          </w:p>
        </w:tc>
        <w:tc>
          <w:tcPr>
            <w:tcW w:w="1134" w:type="dxa"/>
            <w:shd w:val="clear" w:color="auto" w:fill="auto"/>
            <w:vAlign w:val="center"/>
          </w:tcPr>
          <w:p w:rsidR="00C07358" w:rsidRPr="00866999" w:rsidRDefault="00C07358" w:rsidP="0057497F">
            <w:pPr>
              <w:jc w:val="center"/>
              <w:rPr>
                <w:szCs w:val="24"/>
              </w:rPr>
            </w:pPr>
            <w:r>
              <w:rPr>
                <w:szCs w:val="24"/>
              </w:rPr>
              <w:t>38 041</w:t>
            </w:r>
          </w:p>
        </w:tc>
        <w:tc>
          <w:tcPr>
            <w:tcW w:w="1134" w:type="dxa"/>
            <w:shd w:val="clear" w:color="auto" w:fill="auto"/>
            <w:vAlign w:val="center"/>
          </w:tcPr>
          <w:p w:rsidR="00C07358" w:rsidRPr="00866999" w:rsidRDefault="00C07358" w:rsidP="0057497F">
            <w:pPr>
              <w:jc w:val="center"/>
              <w:rPr>
                <w:szCs w:val="24"/>
              </w:rPr>
            </w:pPr>
            <w:r>
              <w:rPr>
                <w:szCs w:val="24"/>
              </w:rPr>
              <w:t>38 992</w:t>
            </w:r>
          </w:p>
        </w:tc>
        <w:tc>
          <w:tcPr>
            <w:tcW w:w="1134" w:type="dxa"/>
            <w:shd w:val="clear" w:color="auto" w:fill="auto"/>
            <w:vAlign w:val="center"/>
          </w:tcPr>
          <w:p w:rsidR="00C07358" w:rsidRPr="00866999" w:rsidRDefault="00C07358" w:rsidP="0057497F">
            <w:pPr>
              <w:jc w:val="center"/>
              <w:rPr>
                <w:szCs w:val="24"/>
              </w:rPr>
            </w:pPr>
            <w:r>
              <w:rPr>
                <w:szCs w:val="24"/>
              </w:rPr>
              <w:t>39 943</w:t>
            </w:r>
          </w:p>
        </w:tc>
      </w:tr>
      <w:tr w:rsidR="00C07358" w:rsidRPr="00866999" w:rsidTr="0057497F">
        <w:tc>
          <w:tcPr>
            <w:tcW w:w="5098" w:type="dxa"/>
            <w:shd w:val="clear" w:color="auto" w:fill="auto"/>
          </w:tcPr>
          <w:p w:rsidR="00C07358" w:rsidRPr="00866999" w:rsidRDefault="00C07358" w:rsidP="0057497F">
            <w:pPr>
              <w:rPr>
                <w:szCs w:val="24"/>
              </w:rPr>
            </w:pPr>
            <w:r w:rsidRPr="00866999">
              <w:rPr>
                <w:b/>
                <w:color w:val="000000"/>
                <w:szCs w:val="24"/>
              </w:rPr>
              <w:t>Подпрограмма 1 «Развитие физической культуры, массового и школьного спорта»</w:t>
            </w:r>
          </w:p>
        </w:tc>
        <w:tc>
          <w:tcPr>
            <w:tcW w:w="1276" w:type="dxa"/>
            <w:shd w:val="clear" w:color="auto" w:fill="auto"/>
            <w:vAlign w:val="center"/>
          </w:tcPr>
          <w:p w:rsidR="00C07358" w:rsidRPr="00866999" w:rsidRDefault="00C07358" w:rsidP="0057497F">
            <w:pPr>
              <w:jc w:val="center"/>
              <w:rPr>
                <w:szCs w:val="24"/>
              </w:rPr>
            </w:pPr>
          </w:p>
        </w:tc>
        <w:tc>
          <w:tcPr>
            <w:tcW w:w="1134" w:type="dxa"/>
            <w:shd w:val="clear" w:color="auto" w:fill="auto"/>
            <w:vAlign w:val="center"/>
          </w:tcPr>
          <w:p w:rsidR="00C07358" w:rsidRPr="00866999" w:rsidRDefault="00C07358" w:rsidP="0057497F">
            <w:pPr>
              <w:jc w:val="center"/>
              <w:rPr>
                <w:szCs w:val="24"/>
              </w:rPr>
            </w:pPr>
          </w:p>
        </w:tc>
        <w:tc>
          <w:tcPr>
            <w:tcW w:w="1134" w:type="dxa"/>
            <w:shd w:val="clear" w:color="auto" w:fill="auto"/>
            <w:vAlign w:val="center"/>
          </w:tcPr>
          <w:p w:rsidR="00C07358" w:rsidRPr="00866999" w:rsidRDefault="00C07358" w:rsidP="0057497F">
            <w:pPr>
              <w:jc w:val="center"/>
              <w:rPr>
                <w:szCs w:val="24"/>
              </w:rPr>
            </w:pPr>
          </w:p>
        </w:tc>
        <w:tc>
          <w:tcPr>
            <w:tcW w:w="1134" w:type="dxa"/>
            <w:shd w:val="clear" w:color="auto" w:fill="auto"/>
            <w:vAlign w:val="center"/>
          </w:tcPr>
          <w:p w:rsidR="00C07358" w:rsidRPr="00866999" w:rsidRDefault="00C07358" w:rsidP="0057497F">
            <w:pPr>
              <w:jc w:val="center"/>
              <w:rPr>
                <w:szCs w:val="24"/>
              </w:rPr>
            </w:pPr>
          </w:p>
        </w:tc>
      </w:tr>
      <w:tr w:rsidR="00C07358" w:rsidRPr="00866999" w:rsidTr="0057497F">
        <w:tc>
          <w:tcPr>
            <w:tcW w:w="5098" w:type="dxa"/>
            <w:shd w:val="clear" w:color="auto" w:fill="auto"/>
          </w:tcPr>
          <w:p w:rsidR="00C07358" w:rsidRPr="00866999" w:rsidRDefault="00C07358" w:rsidP="0057497F">
            <w:pPr>
              <w:jc w:val="both"/>
              <w:rPr>
                <w:szCs w:val="24"/>
              </w:rPr>
            </w:pPr>
            <w:r w:rsidRPr="00866999">
              <w:rPr>
                <w:color w:val="000000"/>
                <w:szCs w:val="24"/>
              </w:rPr>
              <w:t>Целевой индикатор:</w:t>
            </w:r>
          </w:p>
        </w:tc>
        <w:tc>
          <w:tcPr>
            <w:tcW w:w="1276" w:type="dxa"/>
            <w:shd w:val="clear" w:color="auto" w:fill="auto"/>
            <w:vAlign w:val="center"/>
          </w:tcPr>
          <w:p w:rsidR="00C07358" w:rsidRPr="00866999" w:rsidRDefault="00C07358" w:rsidP="0057497F">
            <w:pPr>
              <w:jc w:val="center"/>
              <w:rPr>
                <w:szCs w:val="24"/>
              </w:rPr>
            </w:pPr>
          </w:p>
        </w:tc>
        <w:tc>
          <w:tcPr>
            <w:tcW w:w="1134" w:type="dxa"/>
            <w:shd w:val="clear" w:color="auto" w:fill="auto"/>
            <w:vAlign w:val="center"/>
          </w:tcPr>
          <w:p w:rsidR="00C07358" w:rsidRPr="00866999" w:rsidRDefault="00C07358" w:rsidP="0057497F">
            <w:pPr>
              <w:jc w:val="center"/>
              <w:rPr>
                <w:szCs w:val="24"/>
              </w:rPr>
            </w:pPr>
          </w:p>
        </w:tc>
        <w:tc>
          <w:tcPr>
            <w:tcW w:w="1134" w:type="dxa"/>
            <w:shd w:val="clear" w:color="auto" w:fill="auto"/>
            <w:vAlign w:val="center"/>
          </w:tcPr>
          <w:p w:rsidR="00C07358" w:rsidRPr="00866999" w:rsidRDefault="00C07358" w:rsidP="0057497F">
            <w:pPr>
              <w:jc w:val="center"/>
              <w:rPr>
                <w:szCs w:val="24"/>
              </w:rPr>
            </w:pPr>
          </w:p>
        </w:tc>
        <w:tc>
          <w:tcPr>
            <w:tcW w:w="1134" w:type="dxa"/>
            <w:shd w:val="clear" w:color="auto" w:fill="auto"/>
            <w:vAlign w:val="center"/>
          </w:tcPr>
          <w:p w:rsidR="00C07358" w:rsidRPr="00866999" w:rsidRDefault="00C07358" w:rsidP="0057497F">
            <w:pPr>
              <w:jc w:val="center"/>
              <w:rPr>
                <w:szCs w:val="24"/>
              </w:rPr>
            </w:pPr>
          </w:p>
        </w:tc>
      </w:tr>
      <w:tr w:rsidR="00C07358" w:rsidRPr="00866999" w:rsidTr="0057497F">
        <w:tc>
          <w:tcPr>
            <w:tcW w:w="5098" w:type="dxa"/>
            <w:shd w:val="clear" w:color="auto" w:fill="auto"/>
          </w:tcPr>
          <w:p w:rsidR="00C07358" w:rsidRPr="00866999" w:rsidRDefault="00C07358" w:rsidP="0057497F">
            <w:pPr>
              <w:jc w:val="both"/>
              <w:rPr>
                <w:szCs w:val="24"/>
              </w:rPr>
            </w:pPr>
            <w:r w:rsidRPr="00866999">
              <w:rPr>
                <w:szCs w:val="24"/>
              </w:rPr>
              <w:t>Доля населения округа,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Всероссийского физкультурно- спортивного комплекса «Готов к труду и обороне» (ГТО)</w:t>
            </w:r>
          </w:p>
        </w:tc>
        <w:tc>
          <w:tcPr>
            <w:tcW w:w="1276" w:type="dxa"/>
            <w:shd w:val="clear" w:color="auto" w:fill="auto"/>
            <w:vAlign w:val="center"/>
          </w:tcPr>
          <w:p w:rsidR="00C07358" w:rsidRPr="00866999" w:rsidRDefault="00C07358" w:rsidP="0057497F">
            <w:pPr>
              <w:jc w:val="center"/>
              <w:rPr>
                <w:szCs w:val="24"/>
              </w:rPr>
            </w:pPr>
            <w:r w:rsidRPr="00866999">
              <w:rPr>
                <w:szCs w:val="24"/>
              </w:rPr>
              <w:t>%</w:t>
            </w:r>
          </w:p>
        </w:tc>
        <w:tc>
          <w:tcPr>
            <w:tcW w:w="1134" w:type="dxa"/>
            <w:shd w:val="clear" w:color="auto" w:fill="auto"/>
            <w:vAlign w:val="center"/>
          </w:tcPr>
          <w:p w:rsidR="00C07358" w:rsidRPr="00866999" w:rsidRDefault="00C07358" w:rsidP="0057497F">
            <w:pPr>
              <w:jc w:val="center"/>
              <w:rPr>
                <w:szCs w:val="24"/>
              </w:rPr>
            </w:pPr>
            <w:r>
              <w:rPr>
                <w:szCs w:val="24"/>
              </w:rPr>
              <w:t>55,6</w:t>
            </w:r>
          </w:p>
        </w:tc>
        <w:tc>
          <w:tcPr>
            <w:tcW w:w="1134" w:type="dxa"/>
            <w:shd w:val="clear" w:color="auto" w:fill="auto"/>
            <w:vAlign w:val="center"/>
          </w:tcPr>
          <w:p w:rsidR="00C07358" w:rsidRPr="00866999" w:rsidRDefault="00C07358" w:rsidP="0057497F">
            <w:pPr>
              <w:jc w:val="center"/>
              <w:rPr>
                <w:szCs w:val="24"/>
              </w:rPr>
            </w:pPr>
            <w:r>
              <w:rPr>
                <w:szCs w:val="24"/>
              </w:rPr>
              <w:t>59,4</w:t>
            </w:r>
          </w:p>
        </w:tc>
        <w:tc>
          <w:tcPr>
            <w:tcW w:w="1134" w:type="dxa"/>
            <w:shd w:val="clear" w:color="auto" w:fill="auto"/>
            <w:vAlign w:val="center"/>
          </w:tcPr>
          <w:p w:rsidR="00C07358" w:rsidRPr="00866999" w:rsidRDefault="00C07358" w:rsidP="0057497F">
            <w:pPr>
              <w:jc w:val="center"/>
              <w:rPr>
                <w:szCs w:val="24"/>
              </w:rPr>
            </w:pPr>
            <w:r>
              <w:rPr>
                <w:szCs w:val="24"/>
              </w:rPr>
              <w:t>63,2</w:t>
            </w:r>
          </w:p>
        </w:tc>
      </w:tr>
      <w:tr w:rsidR="00C07358" w:rsidRPr="00866999" w:rsidTr="0057497F">
        <w:tc>
          <w:tcPr>
            <w:tcW w:w="5098" w:type="dxa"/>
            <w:shd w:val="clear" w:color="auto" w:fill="auto"/>
          </w:tcPr>
          <w:p w:rsidR="00C07358" w:rsidRPr="00866999" w:rsidRDefault="00C07358" w:rsidP="0057497F">
            <w:pPr>
              <w:jc w:val="both"/>
              <w:rPr>
                <w:szCs w:val="24"/>
              </w:rPr>
            </w:pPr>
            <w:r w:rsidRPr="00866999">
              <w:rPr>
                <w:szCs w:val="24"/>
              </w:rPr>
              <w:t>Выполнение учреждениями физической культуры и спорта муниципального задания в полном объеме</w:t>
            </w:r>
          </w:p>
        </w:tc>
        <w:tc>
          <w:tcPr>
            <w:tcW w:w="1276" w:type="dxa"/>
            <w:shd w:val="clear" w:color="auto" w:fill="auto"/>
            <w:vAlign w:val="center"/>
          </w:tcPr>
          <w:p w:rsidR="00C07358" w:rsidRPr="00866999" w:rsidRDefault="00C07358" w:rsidP="0057497F">
            <w:pPr>
              <w:jc w:val="center"/>
              <w:rPr>
                <w:szCs w:val="24"/>
              </w:rPr>
            </w:pPr>
            <w:r w:rsidRPr="00866999">
              <w:rPr>
                <w:szCs w:val="24"/>
              </w:rPr>
              <w:t>%</w:t>
            </w:r>
          </w:p>
        </w:tc>
        <w:tc>
          <w:tcPr>
            <w:tcW w:w="1134" w:type="dxa"/>
            <w:shd w:val="clear" w:color="auto" w:fill="auto"/>
            <w:vAlign w:val="center"/>
          </w:tcPr>
          <w:p w:rsidR="00C07358" w:rsidRPr="00866999" w:rsidRDefault="00C07358" w:rsidP="0057497F">
            <w:pPr>
              <w:jc w:val="center"/>
              <w:rPr>
                <w:szCs w:val="24"/>
              </w:rPr>
            </w:pPr>
            <w:r w:rsidRPr="00866999">
              <w:rPr>
                <w:szCs w:val="24"/>
              </w:rPr>
              <w:t>100</w:t>
            </w:r>
          </w:p>
        </w:tc>
        <w:tc>
          <w:tcPr>
            <w:tcW w:w="1134" w:type="dxa"/>
            <w:shd w:val="clear" w:color="auto" w:fill="auto"/>
            <w:vAlign w:val="center"/>
          </w:tcPr>
          <w:p w:rsidR="00C07358" w:rsidRPr="00866999" w:rsidRDefault="00C07358" w:rsidP="0057497F">
            <w:pPr>
              <w:jc w:val="center"/>
              <w:rPr>
                <w:szCs w:val="24"/>
              </w:rPr>
            </w:pPr>
            <w:r w:rsidRPr="00866999">
              <w:rPr>
                <w:szCs w:val="24"/>
              </w:rPr>
              <w:t>100</w:t>
            </w:r>
          </w:p>
        </w:tc>
        <w:tc>
          <w:tcPr>
            <w:tcW w:w="1134" w:type="dxa"/>
            <w:shd w:val="clear" w:color="auto" w:fill="auto"/>
            <w:vAlign w:val="center"/>
          </w:tcPr>
          <w:p w:rsidR="00C07358" w:rsidRPr="00866999" w:rsidRDefault="00C07358" w:rsidP="0057497F">
            <w:pPr>
              <w:jc w:val="center"/>
              <w:rPr>
                <w:szCs w:val="24"/>
              </w:rPr>
            </w:pPr>
            <w:r w:rsidRPr="00866999">
              <w:rPr>
                <w:szCs w:val="24"/>
              </w:rPr>
              <w:t>100</w:t>
            </w:r>
          </w:p>
        </w:tc>
      </w:tr>
      <w:tr w:rsidR="00C07358" w:rsidRPr="00866999" w:rsidTr="0057497F">
        <w:tc>
          <w:tcPr>
            <w:tcW w:w="5098" w:type="dxa"/>
            <w:shd w:val="clear" w:color="auto" w:fill="auto"/>
          </w:tcPr>
          <w:p w:rsidR="00C07358" w:rsidRPr="00866999" w:rsidRDefault="00C07358" w:rsidP="0057497F">
            <w:pPr>
              <w:jc w:val="both"/>
              <w:rPr>
                <w:szCs w:val="24"/>
              </w:rPr>
            </w:pPr>
            <w:r w:rsidRPr="00866999">
              <w:rPr>
                <w:szCs w:val="24"/>
              </w:rPr>
              <w:t>Доля реализованных мероприятий в утвержденном календарном плане официальных физкультурных и спортивных мероприятий Балахнинского муниципального округа</w:t>
            </w:r>
          </w:p>
        </w:tc>
        <w:tc>
          <w:tcPr>
            <w:tcW w:w="1276" w:type="dxa"/>
            <w:shd w:val="clear" w:color="auto" w:fill="auto"/>
            <w:vAlign w:val="center"/>
          </w:tcPr>
          <w:p w:rsidR="00C07358" w:rsidRPr="00866999" w:rsidRDefault="00C07358" w:rsidP="0057497F">
            <w:pPr>
              <w:jc w:val="center"/>
              <w:rPr>
                <w:szCs w:val="24"/>
              </w:rPr>
            </w:pPr>
            <w:r w:rsidRPr="00866999">
              <w:rPr>
                <w:szCs w:val="24"/>
              </w:rPr>
              <w:t>%</w:t>
            </w:r>
          </w:p>
        </w:tc>
        <w:tc>
          <w:tcPr>
            <w:tcW w:w="1134" w:type="dxa"/>
            <w:shd w:val="clear" w:color="auto" w:fill="auto"/>
            <w:vAlign w:val="center"/>
          </w:tcPr>
          <w:p w:rsidR="00C07358" w:rsidRPr="00866999" w:rsidRDefault="00C07358" w:rsidP="0057497F">
            <w:pPr>
              <w:jc w:val="center"/>
              <w:rPr>
                <w:szCs w:val="24"/>
              </w:rPr>
            </w:pPr>
            <w:r w:rsidRPr="00866999">
              <w:rPr>
                <w:szCs w:val="24"/>
              </w:rPr>
              <w:t>100</w:t>
            </w:r>
          </w:p>
        </w:tc>
        <w:tc>
          <w:tcPr>
            <w:tcW w:w="1134" w:type="dxa"/>
            <w:shd w:val="clear" w:color="auto" w:fill="auto"/>
            <w:vAlign w:val="center"/>
          </w:tcPr>
          <w:p w:rsidR="00C07358" w:rsidRPr="00866999" w:rsidRDefault="00C07358" w:rsidP="0057497F">
            <w:pPr>
              <w:jc w:val="center"/>
              <w:rPr>
                <w:szCs w:val="24"/>
              </w:rPr>
            </w:pPr>
            <w:r w:rsidRPr="00866999">
              <w:rPr>
                <w:szCs w:val="24"/>
              </w:rPr>
              <w:t>100</w:t>
            </w:r>
          </w:p>
        </w:tc>
        <w:tc>
          <w:tcPr>
            <w:tcW w:w="1134" w:type="dxa"/>
            <w:shd w:val="clear" w:color="auto" w:fill="auto"/>
            <w:vAlign w:val="center"/>
          </w:tcPr>
          <w:p w:rsidR="00C07358" w:rsidRPr="00866999" w:rsidRDefault="00C07358" w:rsidP="0057497F">
            <w:pPr>
              <w:jc w:val="center"/>
              <w:rPr>
                <w:szCs w:val="24"/>
              </w:rPr>
            </w:pPr>
            <w:r w:rsidRPr="00866999">
              <w:rPr>
                <w:szCs w:val="24"/>
              </w:rPr>
              <w:t>100</w:t>
            </w:r>
          </w:p>
        </w:tc>
      </w:tr>
      <w:tr w:rsidR="00C07358" w:rsidRPr="00866999" w:rsidTr="0057497F">
        <w:tc>
          <w:tcPr>
            <w:tcW w:w="5098" w:type="dxa"/>
            <w:shd w:val="clear" w:color="auto" w:fill="auto"/>
          </w:tcPr>
          <w:p w:rsidR="00C07358" w:rsidRPr="00866999" w:rsidRDefault="00C07358" w:rsidP="0057497F">
            <w:pPr>
              <w:rPr>
                <w:szCs w:val="24"/>
              </w:rPr>
            </w:pPr>
            <w:r w:rsidRPr="00866999">
              <w:rPr>
                <w:color w:val="000000"/>
                <w:szCs w:val="24"/>
              </w:rPr>
              <w:t>Непосредственный результат:</w:t>
            </w:r>
          </w:p>
        </w:tc>
        <w:tc>
          <w:tcPr>
            <w:tcW w:w="1276" w:type="dxa"/>
            <w:shd w:val="clear" w:color="auto" w:fill="auto"/>
            <w:vAlign w:val="center"/>
          </w:tcPr>
          <w:p w:rsidR="00C07358" w:rsidRPr="00866999" w:rsidRDefault="00C07358" w:rsidP="0057497F">
            <w:pPr>
              <w:jc w:val="center"/>
              <w:rPr>
                <w:szCs w:val="24"/>
              </w:rPr>
            </w:pPr>
          </w:p>
        </w:tc>
        <w:tc>
          <w:tcPr>
            <w:tcW w:w="1134" w:type="dxa"/>
            <w:shd w:val="clear" w:color="auto" w:fill="auto"/>
            <w:vAlign w:val="center"/>
          </w:tcPr>
          <w:p w:rsidR="00C07358" w:rsidRPr="00866999" w:rsidRDefault="00C07358" w:rsidP="0057497F">
            <w:pPr>
              <w:jc w:val="center"/>
              <w:rPr>
                <w:szCs w:val="24"/>
              </w:rPr>
            </w:pPr>
          </w:p>
        </w:tc>
        <w:tc>
          <w:tcPr>
            <w:tcW w:w="1134" w:type="dxa"/>
            <w:shd w:val="clear" w:color="auto" w:fill="auto"/>
            <w:vAlign w:val="center"/>
          </w:tcPr>
          <w:p w:rsidR="00C07358" w:rsidRPr="00866999" w:rsidRDefault="00C07358" w:rsidP="0057497F">
            <w:pPr>
              <w:jc w:val="center"/>
              <w:rPr>
                <w:szCs w:val="24"/>
              </w:rPr>
            </w:pPr>
          </w:p>
        </w:tc>
        <w:tc>
          <w:tcPr>
            <w:tcW w:w="1134" w:type="dxa"/>
            <w:shd w:val="clear" w:color="auto" w:fill="auto"/>
            <w:vAlign w:val="center"/>
          </w:tcPr>
          <w:p w:rsidR="00C07358" w:rsidRPr="00866999" w:rsidRDefault="00C07358" w:rsidP="0057497F">
            <w:pPr>
              <w:jc w:val="center"/>
              <w:rPr>
                <w:szCs w:val="24"/>
              </w:rPr>
            </w:pPr>
          </w:p>
        </w:tc>
      </w:tr>
      <w:tr w:rsidR="00C07358" w:rsidRPr="00866999" w:rsidTr="0057497F">
        <w:tc>
          <w:tcPr>
            <w:tcW w:w="5098" w:type="dxa"/>
            <w:shd w:val="clear" w:color="auto" w:fill="auto"/>
          </w:tcPr>
          <w:p w:rsidR="00C07358" w:rsidRPr="00866999" w:rsidRDefault="00C07358" w:rsidP="0057497F">
            <w:pPr>
              <w:jc w:val="both"/>
              <w:rPr>
                <w:szCs w:val="24"/>
              </w:rPr>
            </w:pPr>
            <w:r w:rsidRPr="00866999">
              <w:rPr>
                <w:szCs w:val="24"/>
              </w:rPr>
              <w:t>Число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Всероссийского физкультурно – спортивного комплекса «Готов к труду и обороне» (ГТО)</w:t>
            </w:r>
          </w:p>
        </w:tc>
        <w:tc>
          <w:tcPr>
            <w:tcW w:w="1276" w:type="dxa"/>
            <w:shd w:val="clear" w:color="auto" w:fill="auto"/>
            <w:vAlign w:val="center"/>
          </w:tcPr>
          <w:p w:rsidR="00C07358" w:rsidRPr="00866999" w:rsidRDefault="00C07358" w:rsidP="0057497F">
            <w:pPr>
              <w:jc w:val="center"/>
              <w:rPr>
                <w:szCs w:val="24"/>
              </w:rPr>
            </w:pPr>
            <w:r w:rsidRPr="00866999">
              <w:rPr>
                <w:szCs w:val="24"/>
              </w:rPr>
              <w:t>чел.</w:t>
            </w:r>
          </w:p>
        </w:tc>
        <w:tc>
          <w:tcPr>
            <w:tcW w:w="1134" w:type="dxa"/>
            <w:shd w:val="clear" w:color="auto" w:fill="auto"/>
            <w:vAlign w:val="center"/>
          </w:tcPr>
          <w:p w:rsidR="00C07358" w:rsidRPr="00866999" w:rsidRDefault="00C07358" w:rsidP="0057497F">
            <w:pPr>
              <w:jc w:val="center"/>
              <w:rPr>
                <w:szCs w:val="24"/>
              </w:rPr>
            </w:pPr>
            <w:r>
              <w:rPr>
                <w:szCs w:val="24"/>
              </w:rPr>
              <w:t>225</w:t>
            </w:r>
          </w:p>
        </w:tc>
        <w:tc>
          <w:tcPr>
            <w:tcW w:w="1134" w:type="dxa"/>
            <w:shd w:val="clear" w:color="auto" w:fill="auto"/>
            <w:vAlign w:val="center"/>
          </w:tcPr>
          <w:p w:rsidR="00C07358" w:rsidRPr="00866999" w:rsidRDefault="00C07358" w:rsidP="0057497F">
            <w:pPr>
              <w:jc w:val="center"/>
              <w:rPr>
                <w:szCs w:val="24"/>
              </w:rPr>
            </w:pPr>
            <w:r>
              <w:rPr>
                <w:szCs w:val="24"/>
              </w:rPr>
              <w:t>233</w:t>
            </w:r>
          </w:p>
        </w:tc>
        <w:tc>
          <w:tcPr>
            <w:tcW w:w="1134" w:type="dxa"/>
            <w:shd w:val="clear" w:color="auto" w:fill="auto"/>
            <w:vAlign w:val="center"/>
          </w:tcPr>
          <w:p w:rsidR="00C07358" w:rsidRPr="00866999" w:rsidRDefault="00C07358" w:rsidP="0057497F">
            <w:pPr>
              <w:jc w:val="center"/>
              <w:rPr>
                <w:szCs w:val="24"/>
              </w:rPr>
            </w:pPr>
            <w:r>
              <w:rPr>
                <w:szCs w:val="24"/>
              </w:rPr>
              <w:t>237</w:t>
            </w:r>
          </w:p>
        </w:tc>
      </w:tr>
      <w:tr w:rsidR="00C07358" w:rsidRPr="00866999" w:rsidTr="0057497F">
        <w:tc>
          <w:tcPr>
            <w:tcW w:w="5098" w:type="dxa"/>
            <w:shd w:val="clear" w:color="auto" w:fill="auto"/>
          </w:tcPr>
          <w:p w:rsidR="00C07358" w:rsidRPr="00866999" w:rsidRDefault="00C07358" w:rsidP="0057497F">
            <w:pPr>
              <w:jc w:val="both"/>
              <w:rPr>
                <w:szCs w:val="24"/>
              </w:rPr>
            </w:pPr>
            <w:r w:rsidRPr="00866999">
              <w:rPr>
                <w:szCs w:val="24"/>
              </w:rPr>
              <w:t>Выполнение учреждениями физической культуры и спорта муниципального задания в полном объеме</w:t>
            </w:r>
          </w:p>
        </w:tc>
        <w:tc>
          <w:tcPr>
            <w:tcW w:w="1276" w:type="dxa"/>
            <w:shd w:val="clear" w:color="auto" w:fill="auto"/>
            <w:vAlign w:val="center"/>
          </w:tcPr>
          <w:p w:rsidR="00C07358" w:rsidRPr="00866999" w:rsidRDefault="00C07358" w:rsidP="0057497F">
            <w:pPr>
              <w:jc w:val="center"/>
              <w:rPr>
                <w:szCs w:val="24"/>
              </w:rPr>
            </w:pPr>
            <w:r w:rsidRPr="00866999">
              <w:rPr>
                <w:szCs w:val="24"/>
              </w:rPr>
              <w:t>%</w:t>
            </w:r>
          </w:p>
        </w:tc>
        <w:tc>
          <w:tcPr>
            <w:tcW w:w="1134" w:type="dxa"/>
            <w:shd w:val="clear" w:color="auto" w:fill="auto"/>
            <w:vAlign w:val="center"/>
          </w:tcPr>
          <w:p w:rsidR="00C07358" w:rsidRPr="00866999" w:rsidRDefault="00C07358" w:rsidP="0057497F">
            <w:pPr>
              <w:jc w:val="center"/>
              <w:rPr>
                <w:szCs w:val="24"/>
              </w:rPr>
            </w:pPr>
            <w:r w:rsidRPr="00866999">
              <w:rPr>
                <w:szCs w:val="24"/>
              </w:rPr>
              <w:t>100</w:t>
            </w:r>
          </w:p>
        </w:tc>
        <w:tc>
          <w:tcPr>
            <w:tcW w:w="1134" w:type="dxa"/>
            <w:shd w:val="clear" w:color="auto" w:fill="auto"/>
            <w:vAlign w:val="center"/>
          </w:tcPr>
          <w:p w:rsidR="00C07358" w:rsidRPr="00866999" w:rsidRDefault="00C07358" w:rsidP="0057497F">
            <w:pPr>
              <w:jc w:val="center"/>
              <w:rPr>
                <w:szCs w:val="24"/>
              </w:rPr>
            </w:pPr>
            <w:r w:rsidRPr="00866999">
              <w:rPr>
                <w:szCs w:val="24"/>
              </w:rPr>
              <w:t>100</w:t>
            </w:r>
          </w:p>
        </w:tc>
        <w:tc>
          <w:tcPr>
            <w:tcW w:w="1134" w:type="dxa"/>
            <w:shd w:val="clear" w:color="auto" w:fill="auto"/>
            <w:vAlign w:val="center"/>
          </w:tcPr>
          <w:p w:rsidR="00C07358" w:rsidRPr="00866999" w:rsidRDefault="00C07358" w:rsidP="0057497F">
            <w:pPr>
              <w:jc w:val="center"/>
              <w:rPr>
                <w:szCs w:val="24"/>
              </w:rPr>
            </w:pPr>
            <w:r w:rsidRPr="00866999">
              <w:rPr>
                <w:szCs w:val="24"/>
              </w:rPr>
              <w:t>100</w:t>
            </w:r>
          </w:p>
        </w:tc>
      </w:tr>
      <w:tr w:rsidR="00C07358" w:rsidRPr="00866999" w:rsidTr="0057497F">
        <w:tc>
          <w:tcPr>
            <w:tcW w:w="5098" w:type="dxa"/>
            <w:shd w:val="clear" w:color="auto" w:fill="auto"/>
          </w:tcPr>
          <w:p w:rsidR="00C07358" w:rsidRPr="00866999" w:rsidRDefault="00C07358" w:rsidP="0057497F">
            <w:pPr>
              <w:jc w:val="both"/>
              <w:rPr>
                <w:szCs w:val="24"/>
              </w:rPr>
            </w:pPr>
            <w:r w:rsidRPr="00866999">
              <w:rPr>
                <w:szCs w:val="24"/>
              </w:rPr>
              <w:t>Стоимость реализованных мероприятий в утвержденном календарном плане официальных физкультурных и спортивных мероприятий Балахнинского муниципального округа</w:t>
            </w:r>
          </w:p>
        </w:tc>
        <w:tc>
          <w:tcPr>
            <w:tcW w:w="1276" w:type="dxa"/>
            <w:shd w:val="clear" w:color="auto" w:fill="auto"/>
            <w:vAlign w:val="center"/>
          </w:tcPr>
          <w:p w:rsidR="00C07358" w:rsidRPr="00866999" w:rsidRDefault="00C07358" w:rsidP="0057497F">
            <w:pPr>
              <w:jc w:val="center"/>
              <w:rPr>
                <w:szCs w:val="24"/>
              </w:rPr>
            </w:pPr>
            <w:r w:rsidRPr="00866999">
              <w:rPr>
                <w:szCs w:val="24"/>
              </w:rPr>
              <w:t>руб.</w:t>
            </w:r>
          </w:p>
        </w:tc>
        <w:tc>
          <w:tcPr>
            <w:tcW w:w="1134" w:type="dxa"/>
            <w:shd w:val="clear" w:color="auto" w:fill="auto"/>
            <w:vAlign w:val="center"/>
          </w:tcPr>
          <w:p w:rsidR="00C07358" w:rsidRPr="00866999" w:rsidRDefault="00C07358" w:rsidP="0057497F">
            <w:pPr>
              <w:jc w:val="center"/>
              <w:rPr>
                <w:szCs w:val="24"/>
              </w:rPr>
            </w:pPr>
            <w:r>
              <w:rPr>
                <w:szCs w:val="24"/>
              </w:rPr>
              <w:t>1 800,0</w:t>
            </w:r>
          </w:p>
        </w:tc>
        <w:tc>
          <w:tcPr>
            <w:tcW w:w="1134" w:type="dxa"/>
            <w:shd w:val="clear" w:color="auto" w:fill="auto"/>
            <w:vAlign w:val="center"/>
          </w:tcPr>
          <w:p w:rsidR="00C07358" w:rsidRPr="00866999" w:rsidRDefault="00C07358" w:rsidP="0057497F">
            <w:pPr>
              <w:jc w:val="center"/>
              <w:rPr>
                <w:szCs w:val="24"/>
              </w:rPr>
            </w:pPr>
            <w:r>
              <w:rPr>
                <w:szCs w:val="24"/>
              </w:rPr>
              <w:t>1 8</w:t>
            </w:r>
            <w:r w:rsidRPr="00866999">
              <w:rPr>
                <w:szCs w:val="24"/>
              </w:rPr>
              <w:t>00,0</w:t>
            </w:r>
          </w:p>
        </w:tc>
        <w:tc>
          <w:tcPr>
            <w:tcW w:w="1134" w:type="dxa"/>
            <w:shd w:val="clear" w:color="auto" w:fill="auto"/>
            <w:vAlign w:val="center"/>
          </w:tcPr>
          <w:p w:rsidR="00C07358" w:rsidRPr="00866999" w:rsidRDefault="00C07358" w:rsidP="0057497F">
            <w:pPr>
              <w:jc w:val="center"/>
              <w:rPr>
                <w:szCs w:val="24"/>
              </w:rPr>
            </w:pPr>
            <w:r>
              <w:rPr>
                <w:szCs w:val="24"/>
              </w:rPr>
              <w:t>1 800,0</w:t>
            </w:r>
          </w:p>
        </w:tc>
      </w:tr>
      <w:tr w:rsidR="008C1C48" w:rsidRPr="00866999" w:rsidTr="0057497F">
        <w:tc>
          <w:tcPr>
            <w:tcW w:w="5098" w:type="dxa"/>
            <w:shd w:val="clear" w:color="auto" w:fill="auto"/>
          </w:tcPr>
          <w:p w:rsidR="008C1C48" w:rsidRDefault="008C1C48" w:rsidP="008C1C48">
            <w:pPr>
              <w:tabs>
                <w:tab w:val="left" w:pos="1346"/>
              </w:tabs>
              <w:jc w:val="both"/>
              <w:rPr>
                <w:szCs w:val="24"/>
              </w:rPr>
            </w:pPr>
            <w:r w:rsidRPr="00E75366">
              <w:rPr>
                <w:szCs w:val="24"/>
              </w:rPr>
              <w:t>Целевой индикатор:</w:t>
            </w:r>
          </w:p>
        </w:tc>
        <w:tc>
          <w:tcPr>
            <w:tcW w:w="1276" w:type="dxa"/>
            <w:shd w:val="clear" w:color="auto" w:fill="auto"/>
            <w:vAlign w:val="center"/>
          </w:tcPr>
          <w:p w:rsidR="008C1C48" w:rsidRDefault="008C1C48" w:rsidP="008C1C48">
            <w:pPr>
              <w:jc w:val="center"/>
              <w:rPr>
                <w:szCs w:val="24"/>
              </w:rPr>
            </w:pPr>
          </w:p>
        </w:tc>
        <w:tc>
          <w:tcPr>
            <w:tcW w:w="1134" w:type="dxa"/>
            <w:shd w:val="clear" w:color="auto" w:fill="auto"/>
            <w:vAlign w:val="center"/>
          </w:tcPr>
          <w:p w:rsidR="008C1C48" w:rsidRDefault="008C1C48" w:rsidP="008C1C48">
            <w:pPr>
              <w:jc w:val="center"/>
              <w:rPr>
                <w:szCs w:val="24"/>
              </w:rPr>
            </w:pPr>
          </w:p>
        </w:tc>
        <w:tc>
          <w:tcPr>
            <w:tcW w:w="1134" w:type="dxa"/>
            <w:shd w:val="clear" w:color="auto" w:fill="auto"/>
            <w:vAlign w:val="center"/>
          </w:tcPr>
          <w:p w:rsidR="008C1C48" w:rsidRDefault="008C1C48" w:rsidP="008C1C48">
            <w:pPr>
              <w:jc w:val="center"/>
              <w:rPr>
                <w:szCs w:val="24"/>
              </w:rPr>
            </w:pPr>
          </w:p>
        </w:tc>
        <w:tc>
          <w:tcPr>
            <w:tcW w:w="1134" w:type="dxa"/>
            <w:shd w:val="clear" w:color="auto" w:fill="auto"/>
            <w:vAlign w:val="center"/>
          </w:tcPr>
          <w:p w:rsidR="008C1C48" w:rsidRDefault="008C1C48" w:rsidP="008C1C48">
            <w:pPr>
              <w:jc w:val="center"/>
              <w:rPr>
                <w:szCs w:val="24"/>
              </w:rPr>
            </w:pPr>
          </w:p>
        </w:tc>
      </w:tr>
      <w:tr w:rsidR="008C1C48" w:rsidRPr="00866999" w:rsidTr="0057497F">
        <w:tc>
          <w:tcPr>
            <w:tcW w:w="5098" w:type="dxa"/>
            <w:shd w:val="clear" w:color="auto" w:fill="auto"/>
          </w:tcPr>
          <w:p w:rsidR="008C1C48" w:rsidRPr="00866999" w:rsidRDefault="008C1C48" w:rsidP="008C1C48">
            <w:pPr>
              <w:tabs>
                <w:tab w:val="left" w:pos="1346"/>
              </w:tabs>
              <w:jc w:val="both"/>
              <w:rPr>
                <w:szCs w:val="24"/>
              </w:rPr>
            </w:pPr>
            <w:r>
              <w:rPr>
                <w:szCs w:val="24"/>
              </w:rPr>
              <w:t>Доля спортсменов (команд), получивших компенсацию на питание и доставку на соревнования</w:t>
            </w:r>
          </w:p>
        </w:tc>
        <w:tc>
          <w:tcPr>
            <w:tcW w:w="1276" w:type="dxa"/>
            <w:shd w:val="clear" w:color="auto" w:fill="auto"/>
            <w:vAlign w:val="center"/>
          </w:tcPr>
          <w:p w:rsidR="008C1C48" w:rsidRPr="00866999" w:rsidRDefault="008C1C48" w:rsidP="008C1C48">
            <w:pPr>
              <w:jc w:val="center"/>
              <w:rPr>
                <w:szCs w:val="24"/>
              </w:rPr>
            </w:pPr>
            <w:r>
              <w:rPr>
                <w:szCs w:val="24"/>
              </w:rPr>
              <w:t>%</w:t>
            </w:r>
          </w:p>
        </w:tc>
        <w:tc>
          <w:tcPr>
            <w:tcW w:w="1134" w:type="dxa"/>
            <w:shd w:val="clear" w:color="auto" w:fill="auto"/>
            <w:vAlign w:val="center"/>
          </w:tcPr>
          <w:p w:rsidR="008C1C48" w:rsidRPr="00866999" w:rsidRDefault="008C1C48" w:rsidP="008C1C48">
            <w:pPr>
              <w:jc w:val="center"/>
              <w:rPr>
                <w:szCs w:val="24"/>
              </w:rPr>
            </w:pPr>
            <w:r>
              <w:rPr>
                <w:szCs w:val="24"/>
              </w:rPr>
              <w:t>3</w:t>
            </w:r>
          </w:p>
        </w:tc>
        <w:tc>
          <w:tcPr>
            <w:tcW w:w="1134" w:type="dxa"/>
            <w:shd w:val="clear" w:color="auto" w:fill="auto"/>
            <w:vAlign w:val="center"/>
          </w:tcPr>
          <w:p w:rsidR="008C1C48" w:rsidRPr="00866999" w:rsidRDefault="008C1C48" w:rsidP="008C1C48">
            <w:pPr>
              <w:jc w:val="center"/>
              <w:rPr>
                <w:szCs w:val="24"/>
              </w:rPr>
            </w:pPr>
            <w:r>
              <w:rPr>
                <w:szCs w:val="24"/>
              </w:rPr>
              <w:t>5</w:t>
            </w:r>
          </w:p>
        </w:tc>
        <w:tc>
          <w:tcPr>
            <w:tcW w:w="1134" w:type="dxa"/>
            <w:shd w:val="clear" w:color="auto" w:fill="auto"/>
            <w:vAlign w:val="center"/>
          </w:tcPr>
          <w:p w:rsidR="008C1C48" w:rsidRPr="00866999" w:rsidRDefault="008C1C48" w:rsidP="008C1C48">
            <w:pPr>
              <w:jc w:val="center"/>
              <w:rPr>
                <w:szCs w:val="24"/>
              </w:rPr>
            </w:pPr>
            <w:r>
              <w:rPr>
                <w:szCs w:val="24"/>
              </w:rPr>
              <w:t>7</w:t>
            </w:r>
          </w:p>
        </w:tc>
      </w:tr>
      <w:tr w:rsidR="008C1C48" w:rsidRPr="00866999" w:rsidTr="0057497F">
        <w:tc>
          <w:tcPr>
            <w:tcW w:w="5098" w:type="dxa"/>
            <w:shd w:val="clear" w:color="auto" w:fill="auto"/>
          </w:tcPr>
          <w:p w:rsidR="008C1C48" w:rsidRDefault="008C1C48" w:rsidP="008C1C48">
            <w:pPr>
              <w:tabs>
                <w:tab w:val="left" w:pos="1346"/>
              </w:tabs>
              <w:jc w:val="both"/>
              <w:rPr>
                <w:szCs w:val="24"/>
              </w:rPr>
            </w:pPr>
            <w:r w:rsidRPr="00E75366">
              <w:rPr>
                <w:szCs w:val="24"/>
              </w:rPr>
              <w:t>Непосредственный результат:</w:t>
            </w:r>
          </w:p>
        </w:tc>
        <w:tc>
          <w:tcPr>
            <w:tcW w:w="1276" w:type="dxa"/>
            <w:shd w:val="clear" w:color="auto" w:fill="auto"/>
            <w:vAlign w:val="center"/>
          </w:tcPr>
          <w:p w:rsidR="008C1C48" w:rsidRDefault="008C1C48" w:rsidP="008C1C48">
            <w:pPr>
              <w:jc w:val="center"/>
              <w:rPr>
                <w:szCs w:val="24"/>
              </w:rPr>
            </w:pPr>
          </w:p>
        </w:tc>
        <w:tc>
          <w:tcPr>
            <w:tcW w:w="1134" w:type="dxa"/>
            <w:shd w:val="clear" w:color="auto" w:fill="auto"/>
            <w:vAlign w:val="center"/>
          </w:tcPr>
          <w:p w:rsidR="008C1C48" w:rsidRDefault="008C1C48" w:rsidP="008C1C48">
            <w:pPr>
              <w:jc w:val="center"/>
              <w:rPr>
                <w:szCs w:val="24"/>
              </w:rPr>
            </w:pPr>
          </w:p>
        </w:tc>
        <w:tc>
          <w:tcPr>
            <w:tcW w:w="1134" w:type="dxa"/>
            <w:shd w:val="clear" w:color="auto" w:fill="auto"/>
            <w:vAlign w:val="center"/>
          </w:tcPr>
          <w:p w:rsidR="008C1C48" w:rsidRDefault="008C1C48" w:rsidP="008C1C48">
            <w:pPr>
              <w:jc w:val="center"/>
              <w:rPr>
                <w:szCs w:val="24"/>
              </w:rPr>
            </w:pPr>
          </w:p>
        </w:tc>
        <w:tc>
          <w:tcPr>
            <w:tcW w:w="1134" w:type="dxa"/>
            <w:shd w:val="clear" w:color="auto" w:fill="auto"/>
            <w:vAlign w:val="center"/>
          </w:tcPr>
          <w:p w:rsidR="008C1C48" w:rsidRDefault="008C1C48" w:rsidP="008C1C48">
            <w:pPr>
              <w:jc w:val="center"/>
              <w:rPr>
                <w:szCs w:val="24"/>
              </w:rPr>
            </w:pPr>
          </w:p>
        </w:tc>
      </w:tr>
      <w:tr w:rsidR="008C1C48" w:rsidRPr="00866999" w:rsidTr="0057497F">
        <w:tc>
          <w:tcPr>
            <w:tcW w:w="5098" w:type="dxa"/>
            <w:shd w:val="clear" w:color="auto" w:fill="auto"/>
          </w:tcPr>
          <w:p w:rsidR="008C1C48" w:rsidRPr="00866999" w:rsidRDefault="008C1C48" w:rsidP="008C1C48">
            <w:pPr>
              <w:tabs>
                <w:tab w:val="left" w:pos="1346"/>
              </w:tabs>
              <w:jc w:val="both"/>
              <w:rPr>
                <w:szCs w:val="24"/>
              </w:rPr>
            </w:pPr>
            <w:r>
              <w:rPr>
                <w:szCs w:val="24"/>
              </w:rPr>
              <w:t>Количество спортсменов (команд), получивших компенсацию на питание и доставку на соревнования</w:t>
            </w:r>
          </w:p>
        </w:tc>
        <w:tc>
          <w:tcPr>
            <w:tcW w:w="1276" w:type="dxa"/>
            <w:shd w:val="clear" w:color="auto" w:fill="auto"/>
            <w:vAlign w:val="center"/>
          </w:tcPr>
          <w:p w:rsidR="008C1C48" w:rsidRPr="00866999" w:rsidRDefault="008C1C48" w:rsidP="008C1C48">
            <w:pPr>
              <w:jc w:val="center"/>
              <w:rPr>
                <w:szCs w:val="24"/>
              </w:rPr>
            </w:pPr>
            <w:r>
              <w:rPr>
                <w:szCs w:val="24"/>
              </w:rPr>
              <w:t>чел.</w:t>
            </w:r>
          </w:p>
        </w:tc>
        <w:tc>
          <w:tcPr>
            <w:tcW w:w="1134" w:type="dxa"/>
            <w:shd w:val="clear" w:color="auto" w:fill="auto"/>
            <w:vAlign w:val="center"/>
          </w:tcPr>
          <w:p w:rsidR="008C1C48" w:rsidRPr="00866999" w:rsidRDefault="008C1C48" w:rsidP="008C1C48">
            <w:pPr>
              <w:jc w:val="center"/>
              <w:rPr>
                <w:szCs w:val="24"/>
              </w:rPr>
            </w:pPr>
            <w:r>
              <w:rPr>
                <w:szCs w:val="24"/>
              </w:rPr>
              <w:t>75</w:t>
            </w:r>
          </w:p>
        </w:tc>
        <w:tc>
          <w:tcPr>
            <w:tcW w:w="1134" w:type="dxa"/>
            <w:shd w:val="clear" w:color="auto" w:fill="auto"/>
            <w:vAlign w:val="center"/>
          </w:tcPr>
          <w:p w:rsidR="008C1C48" w:rsidRPr="00866999" w:rsidRDefault="008C1C48" w:rsidP="008C1C48">
            <w:pPr>
              <w:jc w:val="center"/>
              <w:rPr>
                <w:szCs w:val="24"/>
              </w:rPr>
            </w:pPr>
            <w:r>
              <w:rPr>
                <w:szCs w:val="24"/>
              </w:rPr>
              <w:t>125</w:t>
            </w:r>
          </w:p>
        </w:tc>
        <w:tc>
          <w:tcPr>
            <w:tcW w:w="1134" w:type="dxa"/>
            <w:shd w:val="clear" w:color="auto" w:fill="auto"/>
            <w:vAlign w:val="center"/>
          </w:tcPr>
          <w:p w:rsidR="008C1C48" w:rsidRPr="00866999" w:rsidRDefault="008C1C48" w:rsidP="008C1C48">
            <w:pPr>
              <w:jc w:val="center"/>
              <w:rPr>
                <w:szCs w:val="24"/>
              </w:rPr>
            </w:pPr>
            <w:r>
              <w:rPr>
                <w:szCs w:val="24"/>
              </w:rPr>
              <w:t>175</w:t>
            </w:r>
          </w:p>
        </w:tc>
      </w:tr>
      <w:tr w:rsidR="008C1C48" w:rsidRPr="00866999" w:rsidTr="0057497F">
        <w:tc>
          <w:tcPr>
            <w:tcW w:w="5098" w:type="dxa"/>
            <w:shd w:val="clear" w:color="auto" w:fill="auto"/>
          </w:tcPr>
          <w:p w:rsidR="008C1C48" w:rsidRPr="00866999" w:rsidRDefault="008C1C48" w:rsidP="008C1C48">
            <w:pPr>
              <w:rPr>
                <w:szCs w:val="24"/>
              </w:rPr>
            </w:pPr>
            <w:r w:rsidRPr="00866999">
              <w:rPr>
                <w:b/>
                <w:szCs w:val="24"/>
              </w:rPr>
              <w:t>Подпрограмма 2 «Укрепление материально-технической базы»</w:t>
            </w:r>
          </w:p>
        </w:tc>
        <w:tc>
          <w:tcPr>
            <w:tcW w:w="1276" w:type="dxa"/>
            <w:shd w:val="clear" w:color="auto" w:fill="auto"/>
            <w:vAlign w:val="center"/>
          </w:tcPr>
          <w:p w:rsidR="008C1C48" w:rsidRPr="00866999" w:rsidRDefault="008C1C48" w:rsidP="008C1C48">
            <w:pPr>
              <w:jc w:val="center"/>
              <w:rPr>
                <w:szCs w:val="24"/>
              </w:rPr>
            </w:pPr>
          </w:p>
        </w:tc>
        <w:tc>
          <w:tcPr>
            <w:tcW w:w="1134" w:type="dxa"/>
            <w:shd w:val="clear" w:color="auto" w:fill="auto"/>
            <w:vAlign w:val="center"/>
          </w:tcPr>
          <w:p w:rsidR="008C1C48" w:rsidRPr="00866999" w:rsidRDefault="008C1C48" w:rsidP="008C1C48">
            <w:pPr>
              <w:jc w:val="center"/>
              <w:rPr>
                <w:szCs w:val="24"/>
              </w:rPr>
            </w:pPr>
          </w:p>
        </w:tc>
        <w:tc>
          <w:tcPr>
            <w:tcW w:w="1134" w:type="dxa"/>
            <w:shd w:val="clear" w:color="auto" w:fill="auto"/>
            <w:vAlign w:val="center"/>
          </w:tcPr>
          <w:p w:rsidR="008C1C48" w:rsidRPr="00866999" w:rsidRDefault="008C1C48" w:rsidP="008C1C48">
            <w:pPr>
              <w:jc w:val="center"/>
              <w:rPr>
                <w:szCs w:val="24"/>
              </w:rPr>
            </w:pPr>
          </w:p>
        </w:tc>
        <w:tc>
          <w:tcPr>
            <w:tcW w:w="1134" w:type="dxa"/>
            <w:shd w:val="clear" w:color="auto" w:fill="auto"/>
            <w:vAlign w:val="center"/>
          </w:tcPr>
          <w:p w:rsidR="008C1C48" w:rsidRPr="00866999" w:rsidRDefault="008C1C48" w:rsidP="008C1C48">
            <w:pPr>
              <w:jc w:val="center"/>
              <w:rPr>
                <w:szCs w:val="24"/>
              </w:rPr>
            </w:pPr>
          </w:p>
        </w:tc>
      </w:tr>
      <w:tr w:rsidR="008C1C48" w:rsidRPr="00866999" w:rsidTr="0057497F">
        <w:tc>
          <w:tcPr>
            <w:tcW w:w="5098" w:type="dxa"/>
            <w:shd w:val="clear" w:color="auto" w:fill="auto"/>
          </w:tcPr>
          <w:p w:rsidR="008C1C48" w:rsidRPr="00866999" w:rsidRDefault="008C1C48" w:rsidP="008C1C48">
            <w:pPr>
              <w:jc w:val="both"/>
              <w:rPr>
                <w:szCs w:val="24"/>
              </w:rPr>
            </w:pPr>
            <w:r w:rsidRPr="00866999">
              <w:rPr>
                <w:color w:val="000000"/>
                <w:szCs w:val="24"/>
              </w:rPr>
              <w:t>Целевой индикатор:</w:t>
            </w:r>
          </w:p>
        </w:tc>
        <w:tc>
          <w:tcPr>
            <w:tcW w:w="1276" w:type="dxa"/>
            <w:shd w:val="clear" w:color="auto" w:fill="auto"/>
            <w:vAlign w:val="center"/>
          </w:tcPr>
          <w:p w:rsidR="008C1C48" w:rsidRPr="00866999" w:rsidRDefault="008C1C48" w:rsidP="008C1C48">
            <w:pPr>
              <w:jc w:val="center"/>
              <w:rPr>
                <w:szCs w:val="24"/>
              </w:rPr>
            </w:pPr>
          </w:p>
        </w:tc>
        <w:tc>
          <w:tcPr>
            <w:tcW w:w="1134" w:type="dxa"/>
            <w:shd w:val="clear" w:color="auto" w:fill="auto"/>
            <w:vAlign w:val="center"/>
          </w:tcPr>
          <w:p w:rsidR="008C1C48" w:rsidRPr="00866999" w:rsidRDefault="008C1C48" w:rsidP="008C1C48">
            <w:pPr>
              <w:jc w:val="center"/>
              <w:rPr>
                <w:szCs w:val="24"/>
              </w:rPr>
            </w:pPr>
          </w:p>
        </w:tc>
        <w:tc>
          <w:tcPr>
            <w:tcW w:w="1134" w:type="dxa"/>
            <w:shd w:val="clear" w:color="auto" w:fill="auto"/>
            <w:vAlign w:val="center"/>
          </w:tcPr>
          <w:p w:rsidR="008C1C48" w:rsidRPr="00866999" w:rsidRDefault="008C1C48" w:rsidP="008C1C48">
            <w:pPr>
              <w:jc w:val="center"/>
              <w:rPr>
                <w:szCs w:val="24"/>
              </w:rPr>
            </w:pPr>
          </w:p>
        </w:tc>
        <w:tc>
          <w:tcPr>
            <w:tcW w:w="1134" w:type="dxa"/>
            <w:shd w:val="clear" w:color="auto" w:fill="auto"/>
            <w:vAlign w:val="center"/>
          </w:tcPr>
          <w:p w:rsidR="008C1C48" w:rsidRPr="00866999" w:rsidRDefault="008C1C48" w:rsidP="008C1C48">
            <w:pPr>
              <w:jc w:val="center"/>
              <w:rPr>
                <w:szCs w:val="24"/>
              </w:rPr>
            </w:pPr>
          </w:p>
        </w:tc>
      </w:tr>
      <w:tr w:rsidR="008C1C48" w:rsidRPr="00866999" w:rsidTr="0057497F">
        <w:tc>
          <w:tcPr>
            <w:tcW w:w="5098" w:type="dxa"/>
            <w:shd w:val="clear" w:color="auto" w:fill="auto"/>
          </w:tcPr>
          <w:p w:rsidR="008C1C48" w:rsidRPr="00866999" w:rsidRDefault="008C1C48" w:rsidP="008C1C48">
            <w:pPr>
              <w:jc w:val="both"/>
              <w:rPr>
                <w:szCs w:val="24"/>
              </w:rPr>
            </w:pPr>
            <w:r w:rsidRPr="00866999">
              <w:rPr>
                <w:szCs w:val="24"/>
              </w:rPr>
              <w:t>Доля муниципальных объектов физической культуры и спорта, в которых проведен текущий и капитальный ремонт, от общего количества муниципальных объектов физической культуры и спорта, требующих ремонта</w:t>
            </w:r>
          </w:p>
        </w:tc>
        <w:tc>
          <w:tcPr>
            <w:tcW w:w="1276" w:type="dxa"/>
            <w:shd w:val="clear" w:color="auto" w:fill="auto"/>
            <w:vAlign w:val="center"/>
          </w:tcPr>
          <w:p w:rsidR="008C1C48" w:rsidRPr="00866999" w:rsidRDefault="008C1C48" w:rsidP="008C1C48">
            <w:pPr>
              <w:jc w:val="center"/>
              <w:rPr>
                <w:szCs w:val="24"/>
              </w:rPr>
            </w:pPr>
            <w:r w:rsidRPr="00866999">
              <w:rPr>
                <w:szCs w:val="24"/>
              </w:rPr>
              <w:t>%</w:t>
            </w:r>
          </w:p>
        </w:tc>
        <w:tc>
          <w:tcPr>
            <w:tcW w:w="1134" w:type="dxa"/>
            <w:shd w:val="clear" w:color="auto" w:fill="auto"/>
            <w:vAlign w:val="center"/>
          </w:tcPr>
          <w:p w:rsidR="008C1C48" w:rsidRPr="00866999" w:rsidRDefault="008C1C48" w:rsidP="008C1C48">
            <w:pPr>
              <w:jc w:val="center"/>
              <w:rPr>
                <w:szCs w:val="24"/>
              </w:rPr>
            </w:pPr>
            <w:r w:rsidRPr="00866999">
              <w:rPr>
                <w:szCs w:val="24"/>
              </w:rPr>
              <w:t>4,</w:t>
            </w:r>
            <w:r>
              <w:rPr>
                <w:szCs w:val="24"/>
              </w:rPr>
              <w:t>7</w:t>
            </w:r>
            <w:r w:rsidRPr="00866999">
              <w:rPr>
                <w:szCs w:val="24"/>
              </w:rPr>
              <w:t>5</w:t>
            </w:r>
          </w:p>
        </w:tc>
        <w:tc>
          <w:tcPr>
            <w:tcW w:w="1134" w:type="dxa"/>
            <w:shd w:val="clear" w:color="auto" w:fill="auto"/>
            <w:vAlign w:val="center"/>
          </w:tcPr>
          <w:p w:rsidR="008C1C48" w:rsidRPr="00866999" w:rsidRDefault="008C1C48" w:rsidP="008C1C48">
            <w:pPr>
              <w:jc w:val="center"/>
              <w:rPr>
                <w:szCs w:val="24"/>
              </w:rPr>
            </w:pPr>
            <w:r>
              <w:rPr>
                <w:szCs w:val="24"/>
              </w:rPr>
              <w:t>5</w:t>
            </w:r>
          </w:p>
        </w:tc>
        <w:tc>
          <w:tcPr>
            <w:tcW w:w="1134" w:type="dxa"/>
            <w:shd w:val="clear" w:color="auto" w:fill="auto"/>
            <w:vAlign w:val="center"/>
          </w:tcPr>
          <w:p w:rsidR="008C1C48" w:rsidRPr="00866999" w:rsidRDefault="008C1C48" w:rsidP="008C1C48">
            <w:pPr>
              <w:jc w:val="center"/>
              <w:rPr>
                <w:szCs w:val="24"/>
              </w:rPr>
            </w:pPr>
            <w:r>
              <w:rPr>
                <w:szCs w:val="24"/>
              </w:rPr>
              <w:t>5,25</w:t>
            </w:r>
          </w:p>
        </w:tc>
      </w:tr>
      <w:tr w:rsidR="008C1C48" w:rsidRPr="00866999" w:rsidTr="0057497F">
        <w:tc>
          <w:tcPr>
            <w:tcW w:w="5098" w:type="dxa"/>
            <w:shd w:val="clear" w:color="auto" w:fill="auto"/>
          </w:tcPr>
          <w:p w:rsidR="008C1C48" w:rsidRPr="00866999" w:rsidRDefault="008C1C48" w:rsidP="008C1C48">
            <w:pPr>
              <w:jc w:val="both"/>
              <w:rPr>
                <w:szCs w:val="24"/>
              </w:rPr>
            </w:pPr>
            <w:r w:rsidRPr="00866999">
              <w:rPr>
                <w:szCs w:val="24"/>
              </w:rPr>
              <w:t>Доля приобретенного и отремонтированного спортивного инвентаря и оборудования</w:t>
            </w:r>
          </w:p>
        </w:tc>
        <w:tc>
          <w:tcPr>
            <w:tcW w:w="1276" w:type="dxa"/>
            <w:shd w:val="clear" w:color="auto" w:fill="auto"/>
            <w:vAlign w:val="center"/>
          </w:tcPr>
          <w:p w:rsidR="008C1C48" w:rsidRPr="00866999" w:rsidRDefault="008C1C48" w:rsidP="008C1C48">
            <w:pPr>
              <w:jc w:val="center"/>
              <w:rPr>
                <w:szCs w:val="24"/>
              </w:rPr>
            </w:pPr>
            <w:r w:rsidRPr="00866999">
              <w:rPr>
                <w:szCs w:val="24"/>
              </w:rPr>
              <w:t>%</w:t>
            </w:r>
          </w:p>
        </w:tc>
        <w:tc>
          <w:tcPr>
            <w:tcW w:w="1134" w:type="dxa"/>
            <w:shd w:val="clear" w:color="auto" w:fill="auto"/>
            <w:vAlign w:val="center"/>
          </w:tcPr>
          <w:p w:rsidR="008C1C48" w:rsidRPr="00866999" w:rsidRDefault="008C1C48" w:rsidP="008C1C48">
            <w:pPr>
              <w:jc w:val="center"/>
              <w:rPr>
                <w:szCs w:val="24"/>
              </w:rPr>
            </w:pPr>
            <w:r>
              <w:rPr>
                <w:szCs w:val="24"/>
              </w:rPr>
              <w:t>5</w:t>
            </w:r>
          </w:p>
        </w:tc>
        <w:tc>
          <w:tcPr>
            <w:tcW w:w="1134" w:type="dxa"/>
            <w:shd w:val="clear" w:color="auto" w:fill="auto"/>
            <w:vAlign w:val="center"/>
          </w:tcPr>
          <w:p w:rsidR="008C1C48" w:rsidRPr="00866999" w:rsidRDefault="008C1C48" w:rsidP="008C1C48">
            <w:pPr>
              <w:jc w:val="center"/>
              <w:rPr>
                <w:szCs w:val="24"/>
              </w:rPr>
            </w:pPr>
            <w:r>
              <w:rPr>
                <w:szCs w:val="24"/>
              </w:rPr>
              <w:t>5</w:t>
            </w:r>
          </w:p>
        </w:tc>
        <w:tc>
          <w:tcPr>
            <w:tcW w:w="1134" w:type="dxa"/>
            <w:shd w:val="clear" w:color="auto" w:fill="auto"/>
            <w:vAlign w:val="center"/>
          </w:tcPr>
          <w:p w:rsidR="008C1C48" w:rsidRPr="00866999" w:rsidRDefault="008C1C48" w:rsidP="008C1C48">
            <w:pPr>
              <w:jc w:val="center"/>
              <w:rPr>
                <w:szCs w:val="24"/>
              </w:rPr>
            </w:pPr>
            <w:r>
              <w:rPr>
                <w:szCs w:val="24"/>
              </w:rPr>
              <w:t>5</w:t>
            </w:r>
          </w:p>
        </w:tc>
      </w:tr>
      <w:tr w:rsidR="008C1C48" w:rsidRPr="00866999" w:rsidTr="0057497F">
        <w:tc>
          <w:tcPr>
            <w:tcW w:w="5098" w:type="dxa"/>
            <w:shd w:val="clear" w:color="auto" w:fill="auto"/>
          </w:tcPr>
          <w:p w:rsidR="008C1C48" w:rsidRPr="00866999" w:rsidRDefault="008C1C48" w:rsidP="008C1C48">
            <w:pPr>
              <w:jc w:val="both"/>
              <w:rPr>
                <w:szCs w:val="24"/>
              </w:rPr>
            </w:pPr>
            <w:r w:rsidRPr="00866999">
              <w:rPr>
                <w:color w:val="000000"/>
                <w:szCs w:val="24"/>
              </w:rPr>
              <w:t>Непосредственный результат:</w:t>
            </w:r>
          </w:p>
        </w:tc>
        <w:tc>
          <w:tcPr>
            <w:tcW w:w="1276" w:type="dxa"/>
            <w:shd w:val="clear" w:color="auto" w:fill="auto"/>
            <w:vAlign w:val="center"/>
          </w:tcPr>
          <w:p w:rsidR="008C1C48" w:rsidRPr="00866999" w:rsidRDefault="008C1C48" w:rsidP="008C1C48">
            <w:pPr>
              <w:jc w:val="center"/>
              <w:rPr>
                <w:szCs w:val="24"/>
              </w:rPr>
            </w:pPr>
          </w:p>
        </w:tc>
        <w:tc>
          <w:tcPr>
            <w:tcW w:w="1134" w:type="dxa"/>
            <w:shd w:val="clear" w:color="auto" w:fill="auto"/>
            <w:vAlign w:val="center"/>
          </w:tcPr>
          <w:p w:rsidR="008C1C48" w:rsidRPr="00866999" w:rsidRDefault="008C1C48" w:rsidP="008C1C48">
            <w:pPr>
              <w:jc w:val="center"/>
              <w:rPr>
                <w:szCs w:val="24"/>
              </w:rPr>
            </w:pPr>
          </w:p>
        </w:tc>
        <w:tc>
          <w:tcPr>
            <w:tcW w:w="1134" w:type="dxa"/>
            <w:shd w:val="clear" w:color="auto" w:fill="auto"/>
            <w:vAlign w:val="center"/>
          </w:tcPr>
          <w:p w:rsidR="008C1C48" w:rsidRPr="00866999" w:rsidRDefault="008C1C48" w:rsidP="008C1C48">
            <w:pPr>
              <w:jc w:val="center"/>
              <w:rPr>
                <w:szCs w:val="24"/>
              </w:rPr>
            </w:pPr>
          </w:p>
        </w:tc>
        <w:tc>
          <w:tcPr>
            <w:tcW w:w="1134" w:type="dxa"/>
            <w:shd w:val="clear" w:color="auto" w:fill="auto"/>
            <w:vAlign w:val="center"/>
          </w:tcPr>
          <w:p w:rsidR="008C1C48" w:rsidRPr="00866999" w:rsidRDefault="008C1C48" w:rsidP="008C1C48">
            <w:pPr>
              <w:jc w:val="center"/>
              <w:rPr>
                <w:szCs w:val="24"/>
              </w:rPr>
            </w:pPr>
          </w:p>
        </w:tc>
      </w:tr>
      <w:tr w:rsidR="008C1C48" w:rsidRPr="00866999" w:rsidTr="0057497F">
        <w:tc>
          <w:tcPr>
            <w:tcW w:w="5098" w:type="dxa"/>
            <w:shd w:val="clear" w:color="auto" w:fill="auto"/>
          </w:tcPr>
          <w:p w:rsidR="008C1C48" w:rsidRPr="00866999" w:rsidRDefault="008C1C48" w:rsidP="008C1C48">
            <w:pPr>
              <w:jc w:val="both"/>
              <w:rPr>
                <w:szCs w:val="24"/>
              </w:rPr>
            </w:pPr>
            <w:r w:rsidRPr="00866999">
              <w:rPr>
                <w:szCs w:val="24"/>
              </w:rPr>
              <w:t>Количество муниципальных учреждений спорта, в которых проведен текущий и капитальный ремонт, от общего количества муниципальных учреждений спорта, требующих ремонта</w:t>
            </w:r>
          </w:p>
        </w:tc>
        <w:tc>
          <w:tcPr>
            <w:tcW w:w="1276" w:type="dxa"/>
            <w:shd w:val="clear" w:color="auto" w:fill="auto"/>
            <w:vAlign w:val="center"/>
          </w:tcPr>
          <w:p w:rsidR="008C1C48" w:rsidRPr="00866999" w:rsidRDefault="008C1C48" w:rsidP="008C1C48">
            <w:pPr>
              <w:jc w:val="center"/>
              <w:rPr>
                <w:szCs w:val="24"/>
              </w:rPr>
            </w:pPr>
            <w:r w:rsidRPr="00866999">
              <w:rPr>
                <w:szCs w:val="24"/>
              </w:rPr>
              <w:t>шт.</w:t>
            </w:r>
          </w:p>
        </w:tc>
        <w:tc>
          <w:tcPr>
            <w:tcW w:w="1134" w:type="dxa"/>
            <w:shd w:val="clear" w:color="auto" w:fill="auto"/>
            <w:vAlign w:val="center"/>
          </w:tcPr>
          <w:p w:rsidR="008C1C48" w:rsidRPr="00866999" w:rsidRDefault="008C1C48" w:rsidP="008C1C48">
            <w:pPr>
              <w:jc w:val="center"/>
              <w:rPr>
                <w:szCs w:val="24"/>
              </w:rPr>
            </w:pPr>
            <w:r w:rsidRPr="00866999">
              <w:rPr>
                <w:szCs w:val="24"/>
              </w:rPr>
              <w:t>1</w:t>
            </w:r>
          </w:p>
        </w:tc>
        <w:tc>
          <w:tcPr>
            <w:tcW w:w="1134" w:type="dxa"/>
            <w:shd w:val="clear" w:color="auto" w:fill="auto"/>
            <w:vAlign w:val="center"/>
          </w:tcPr>
          <w:p w:rsidR="008C1C48" w:rsidRPr="00866999" w:rsidRDefault="008C1C48" w:rsidP="008C1C48">
            <w:pPr>
              <w:jc w:val="center"/>
              <w:rPr>
                <w:szCs w:val="24"/>
              </w:rPr>
            </w:pPr>
            <w:r w:rsidRPr="00866999">
              <w:rPr>
                <w:szCs w:val="24"/>
              </w:rPr>
              <w:t>0</w:t>
            </w:r>
          </w:p>
        </w:tc>
        <w:tc>
          <w:tcPr>
            <w:tcW w:w="1134" w:type="dxa"/>
            <w:shd w:val="clear" w:color="auto" w:fill="auto"/>
            <w:vAlign w:val="center"/>
          </w:tcPr>
          <w:p w:rsidR="008C1C48" w:rsidRPr="00866999" w:rsidRDefault="008C1C48" w:rsidP="008C1C48">
            <w:pPr>
              <w:jc w:val="center"/>
              <w:rPr>
                <w:szCs w:val="24"/>
              </w:rPr>
            </w:pPr>
            <w:r>
              <w:rPr>
                <w:szCs w:val="24"/>
              </w:rPr>
              <w:t>1</w:t>
            </w:r>
          </w:p>
        </w:tc>
      </w:tr>
      <w:tr w:rsidR="008C1C48" w:rsidRPr="00866999" w:rsidTr="0057497F">
        <w:tc>
          <w:tcPr>
            <w:tcW w:w="5098" w:type="dxa"/>
            <w:shd w:val="clear" w:color="auto" w:fill="auto"/>
          </w:tcPr>
          <w:p w:rsidR="008C1C48" w:rsidRPr="00866999" w:rsidRDefault="008C1C48" w:rsidP="008C1C48">
            <w:pPr>
              <w:rPr>
                <w:szCs w:val="24"/>
              </w:rPr>
            </w:pPr>
            <w:r w:rsidRPr="00866999">
              <w:rPr>
                <w:szCs w:val="24"/>
              </w:rPr>
              <w:t>Количество приобретенного и отремонтированного спортивного инвентаря и оборудования</w:t>
            </w:r>
          </w:p>
        </w:tc>
        <w:tc>
          <w:tcPr>
            <w:tcW w:w="1276" w:type="dxa"/>
            <w:shd w:val="clear" w:color="auto" w:fill="auto"/>
            <w:vAlign w:val="center"/>
          </w:tcPr>
          <w:p w:rsidR="008C1C48" w:rsidRPr="00866999" w:rsidRDefault="008C1C48" w:rsidP="008C1C48">
            <w:pPr>
              <w:jc w:val="center"/>
              <w:rPr>
                <w:szCs w:val="24"/>
              </w:rPr>
            </w:pPr>
            <w:r w:rsidRPr="00866999">
              <w:rPr>
                <w:szCs w:val="24"/>
              </w:rPr>
              <w:t>шт.</w:t>
            </w:r>
          </w:p>
        </w:tc>
        <w:tc>
          <w:tcPr>
            <w:tcW w:w="1134" w:type="dxa"/>
            <w:shd w:val="clear" w:color="auto" w:fill="auto"/>
            <w:vAlign w:val="center"/>
          </w:tcPr>
          <w:p w:rsidR="008C1C48" w:rsidRPr="00866999" w:rsidRDefault="008C1C48" w:rsidP="008C1C48">
            <w:pPr>
              <w:jc w:val="center"/>
              <w:rPr>
                <w:szCs w:val="24"/>
              </w:rPr>
            </w:pPr>
            <w:r>
              <w:rPr>
                <w:szCs w:val="24"/>
              </w:rPr>
              <w:t>7</w:t>
            </w:r>
          </w:p>
        </w:tc>
        <w:tc>
          <w:tcPr>
            <w:tcW w:w="1134" w:type="dxa"/>
            <w:shd w:val="clear" w:color="auto" w:fill="auto"/>
            <w:vAlign w:val="center"/>
          </w:tcPr>
          <w:p w:rsidR="008C1C48" w:rsidRPr="00866999" w:rsidRDefault="008C1C48" w:rsidP="008C1C48">
            <w:pPr>
              <w:jc w:val="center"/>
              <w:rPr>
                <w:szCs w:val="24"/>
              </w:rPr>
            </w:pPr>
            <w:r>
              <w:rPr>
                <w:szCs w:val="24"/>
              </w:rPr>
              <w:t>7</w:t>
            </w:r>
          </w:p>
        </w:tc>
        <w:tc>
          <w:tcPr>
            <w:tcW w:w="1134" w:type="dxa"/>
            <w:shd w:val="clear" w:color="auto" w:fill="auto"/>
            <w:vAlign w:val="center"/>
          </w:tcPr>
          <w:p w:rsidR="008C1C48" w:rsidRPr="00866999" w:rsidRDefault="008C1C48" w:rsidP="008C1C48">
            <w:pPr>
              <w:jc w:val="center"/>
              <w:rPr>
                <w:szCs w:val="24"/>
              </w:rPr>
            </w:pPr>
            <w:r>
              <w:rPr>
                <w:szCs w:val="24"/>
              </w:rPr>
              <w:t>7</w:t>
            </w:r>
          </w:p>
        </w:tc>
      </w:tr>
      <w:tr w:rsidR="008C1C48" w:rsidRPr="00866999" w:rsidTr="0057497F">
        <w:tc>
          <w:tcPr>
            <w:tcW w:w="5098" w:type="dxa"/>
            <w:shd w:val="clear" w:color="auto" w:fill="auto"/>
          </w:tcPr>
          <w:p w:rsidR="008C1C48" w:rsidRPr="000B7684" w:rsidRDefault="008C1C48" w:rsidP="008C1C48">
            <w:pPr>
              <w:rPr>
                <w:szCs w:val="24"/>
              </w:rPr>
            </w:pPr>
            <w:r>
              <w:rPr>
                <w:szCs w:val="24"/>
              </w:rPr>
              <w:t>Целевой индикатор:</w:t>
            </w:r>
          </w:p>
        </w:tc>
        <w:tc>
          <w:tcPr>
            <w:tcW w:w="1276" w:type="dxa"/>
            <w:shd w:val="clear" w:color="auto" w:fill="auto"/>
            <w:vAlign w:val="center"/>
          </w:tcPr>
          <w:p w:rsidR="008C1C48" w:rsidRDefault="008C1C48" w:rsidP="008C1C48">
            <w:pPr>
              <w:jc w:val="center"/>
              <w:rPr>
                <w:szCs w:val="24"/>
              </w:rPr>
            </w:pPr>
          </w:p>
        </w:tc>
        <w:tc>
          <w:tcPr>
            <w:tcW w:w="1134" w:type="dxa"/>
            <w:shd w:val="clear" w:color="auto" w:fill="auto"/>
            <w:vAlign w:val="center"/>
          </w:tcPr>
          <w:p w:rsidR="008C1C48" w:rsidRDefault="008C1C48" w:rsidP="008C1C48">
            <w:pPr>
              <w:jc w:val="center"/>
              <w:rPr>
                <w:szCs w:val="24"/>
              </w:rPr>
            </w:pPr>
          </w:p>
        </w:tc>
        <w:tc>
          <w:tcPr>
            <w:tcW w:w="1134" w:type="dxa"/>
            <w:shd w:val="clear" w:color="auto" w:fill="auto"/>
            <w:vAlign w:val="center"/>
          </w:tcPr>
          <w:p w:rsidR="008C1C48" w:rsidRDefault="008C1C48" w:rsidP="008C1C48">
            <w:pPr>
              <w:jc w:val="center"/>
              <w:rPr>
                <w:szCs w:val="24"/>
              </w:rPr>
            </w:pPr>
          </w:p>
        </w:tc>
        <w:tc>
          <w:tcPr>
            <w:tcW w:w="1134" w:type="dxa"/>
            <w:shd w:val="clear" w:color="auto" w:fill="auto"/>
            <w:vAlign w:val="center"/>
          </w:tcPr>
          <w:p w:rsidR="008C1C48" w:rsidRDefault="008C1C48" w:rsidP="008C1C48">
            <w:pPr>
              <w:jc w:val="center"/>
              <w:rPr>
                <w:szCs w:val="24"/>
              </w:rPr>
            </w:pPr>
          </w:p>
        </w:tc>
      </w:tr>
      <w:tr w:rsidR="008C1C48" w:rsidRPr="00866999" w:rsidTr="0057497F">
        <w:tc>
          <w:tcPr>
            <w:tcW w:w="5098" w:type="dxa"/>
            <w:shd w:val="clear" w:color="auto" w:fill="auto"/>
          </w:tcPr>
          <w:p w:rsidR="008C1C48" w:rsidRPr="00866999" w:rsidRDefault="008C1C48" w:rsidP="008C1C48">
            <w:pPr>
              <w:rPr>
                <w:szCs w:val="24"/>
              </w:rPr>
            </w:pPr>
            <w:r w:rsidRPr="000B7684">
              <w:rPr>
                <w:szCs w:val="24"/>
              </w:rPr>
              <w:t>Доля учреждений, в которых проведен капитальный ремонт в рамках реа</w:t>
            </w:r>
            <w:r>
              <w:rPr>
                <w:szCs w:val="24"/>
              </w:rPr>
              <w:t>лизации пункта 2 плана мероприя</w:t>
            </w:r>
            <w:r w:rsidRPr="000B7684">
              <w:rPr>
                <w:szCs w:val="24"/>
              </w:rPr>
              <w:t>тий в рамках подготовки к празднованию 550-летия г. Балахны Нижегородской области</w:t>
            </w:r>
          </w:p>
        </w:tc>
        <w:tc>
          <w:tcPr>
            <w:tcW w:w="1276" w:type="dxa"/>
            <w:shd w:val="clear" w:color="auto" w:fill="auto"/>
            <w:vAlign w:val="center"/>
          </w:tcPr>
          <w:p w:rsidR="008C1C48" w:rsidRPr="00866999" w:rsidRDefault="008C1C48" w:rsidP="008C1C48">
            <w:pPr>
              <w:jc w:val="center"/>
              <w:rPr>
                <w:szCs w:val="24"/>
              </w:rPr>
            </w:pPr>
            <w:r>
              <w:rPr>
                <w:szCs w:val="24"/>
              </w:rPr>
              <w:t>%</w:t>
            </w:r>
          </w:p>
        </w:tc>
        <w:tc>
          <w:tcPr>
            <w:tcW w:w="1134" w:type="dxa"/>
            <w:shd w:val="clear" w:color="auto" w:fill="auto"/>
            <w:vAlign w:val="center"/>
          </w:tcPr>
          <w:p w:rsidR="008C1C48" w:rsidRPr="00866999" w:rsidRDefault="008C1C48" w:rsidP="008C1C48">
            <w:pPr>
              <w:jc w:val="center"/>
              <w:rPr>
                <w:szCs w:val="24"/>
              </w:rPr>
            </w:pPr>
            <w:r>
              <w:rPr>
                <w:szCs w:val="24"/>
              </w:rPr>
              <w:t>100</w:t>
            </w:r>
          </w:p>
        </w:tc>
        <w:tc>
          <w:tcPr>
            <w:tcW w:w="1134" w:type="dxa"/>
            <w:shd w:val="clear" w:color="auto" w:fill="auto"/>
            <w:vAlign w:val="center"/>
          </w:tcPr>
          <w:p w:rsidR="008C1C48" w:rsidRPr="00866999" w:rsidRDefault="008C1C48" w:rsidP="008C1C48">
            <w:pPr>
              <w:jc w:val="center"/>
              <w:rPr>
                <w:szCs w:val="24"/>
              </w:rPr>
            </w:pPr>
            <w:r>
              <w:rPr>
                <w:szCs w:val="24"/>
              </w:rPr>
              <w:t>-</w:t>
            </w:r>
          </w:p>
        </w:tc>
        <w:tc>
          <w:tcPr>
            <w:tcW w:w="1134" w:type="dxa"/>
            <w:shd w:val="clear" w:color="auto" w:fill="auto"/>
            <w:vAlign w:val="center"/>
          </w:tcPr>
          <w:p w:rsidR="008C1C48" w:rsidRPr="00866999" w:rsidRDefault="008C1C48" w:rsidP="008C1C48">
            <w:pPr>
              <w:jc w:val="center"/>
              <w:rPr>
                <w:szCs w:val="24"/>
              </w:rPr>
            </w:pPr>
            <w:r>
              <w:rPr>
                <w:szCs w:val="24"/>
              </w:rPr>
              <w:t>-</w:t>
            </w:r>
          </w:p>
        </w:tc>
      </w:tr>
      <w:tr w:rsidR="008C1C48" w:rsidRPr="00866999" w:rsidTr="0057497F">
        <w:tc>
          <w:tcPr>
            <w:tcW w:w="5098" w:type="dxa"/>
            <w:shd w:val="clear" w:color="auto" w:fill="auto"/>
          </w:tcPr>
          <w:p w:rsidR="008C1C48" w:rsidRPr="000B7684" w:rsidRDefault="008C1C48" w:rsidP="008C1C48">
            <w:pPr>
              <w:rPr>
                <w:szCs w:val="24"/>
              </w:rPr>
            </w:pPr>
            <w:r>
              <w:rPr>
                <w:szCs w:val="24"/>
              </w:rPr>
              <w:t>Непосредственный результат:</w:t>
            </w:r>
          </w:p>
        </w:tc>
        <w:tc>
          <w:tcPr>
            <w:tcW w:w="1276" w:type="dxa"/>
            <w:shd w:val="clear" w:color="auto" w:fill="auto"/>
            <w:vAlign w:val="center"/>
          </w:tcPr>
          <w:p w:rsidR="008C1C48" w:rsidRDefault="008C1C48" w:rsidP="008C1C48">
            <w:pPr>
              <w:jc w:val="center"/>
              <w:rPr>
                <w:szCs w:val="24"/>
              </w:rPr>
            </w:pPr>
          </w:p>
        </w:tc>
        <w:tc>
          <w:tcPr>
            <w:tcW w:w="1134" w:type="dxa"/>
            <w:shd w:val="clear" w:color="auto" w:fill="auto"/>
            <w:vAlign w:val="center"/>
          </w:tcPr>
          <w:p w:rsidR="008C1C48" w:rsidRDefault="008C1C48" w:rsidP="008C1C48">
            <w:pPr>
              <w:jc w:val="center"/>
              <w:rPr>
                <w:szCs w:val="24"/>
              </w:rPr>
            </w:pPr>
          </w:p>
        </w:tc>
        <w:tc>
          <w:tcPr>
            <w:tcW w:w="1134" w:type="dxa"/>
            <w:shd w:val="clear" w:color="auto" w:fill="auto"/>
            <w:vAlign w:val="center"/>
          </w:tcPr>
          <w:p w:rsidR="008C1C48" w:rsidRDefault="008C1C48" w:rsidP="008C1C48">
            <w:pPr>
              <w:jc w:val="center"/>
              <w:rPr>
                <w:szCs w:val="24"/>
              </w:rPr>
            </w:pPr>
          </w:p>
        </w:tc>
        <w:tc>
          <w:tcPr>
            <w:tcW w:w="1134" w:type="dxa"/>
            <w:shd w:val="clear" w:color="auto" w:fill="auto"/>
            <w:vAlign w:val="center"/>
          </w:tcPr>
          <w:p w:rsidR="008C1C48" w:rsidRDefault="008C1C48" w:rsidP="008C1C48">
            <w:pPr>
              <w:jc w:val="center"/>
              <w:rPr>
                <w:szCs w:val="24"/>
              </w:rPr>
            </w:pPr>
          </w:p>
        </w:tc>
      </w:tr>
      <w:tr w:rsidR="008C1C48" w:rsidRPr="00866999" w:rsidTr="0057497F">
        <w:tc>
          <w:tcPr>
            <w:tcW w:w="5098" w:type="dxa"/>
            <w:shd w:val="clear" w:color="auto" w:fill="auto"/>
          </w:tcPr>
          <w:p w:rsidR="008C1C48" w:rsidRPr="000B7684" w:rsidRDefault="008C1C48" w:rsidP="008C1C48">
            <w:pPr>
              <w:rPr>
                <w:szCs w:val="24"/>
              </w:rPr>
            </w:pPr>
            <w:r w:rsidRPr="000B7684">
              <w:rPr>
                <w:szCs w:val="24"/>
              </w:rPr>
              <w:t>Капитальный ремонт стадиона «Энергия» (МБУ ДО "СШ "ФОК "Олимпийский") по адресу: г. Балахна, ул. Свердлова, 15, предусмотренные пунктом 2 плана</w:t>
            </w:r>
            <w:r>
              <w:rPr>
                <w:szCs w:val="24"/>
              </w:rPr>
              <w:t xml:space="preserve"> реа</w:t>
            </w:r>
            <w:r w:rsidRPr="000B7684">
              <w:rPr>
                <w:szCs w:val="24"/>
              </w:rPr>
              <w:t>лизации мероприятий</w:t>
            </w:r>
            <w:r>
              <w:rPr>
                <w:szCs w:val="24"/>
              </w:rPr>
              <w:t xml:space="preserve"> в рамках  подготовки к праздно</w:t>
            </w:r>
            <w:r w:rsidRPr="000B7684">
              <w:rPr>
                <w:szCs w:val="24"/>
              </w:rPr>
              <w:t xml:space="preserve">ванию 550-летия </w:t>
            </w:r>
            <w:r>
              <w:rPr>
                <w:szCs w:val="24"/>
              </w:rPr>
              <w:t>г. Балахна Балахнинского муници</w:t>
            </w:r>
            <w:r w:rsidRPr="000B7684">
              <w:rPr>
                <w:szCs w:val="24"/>
              </w:rPr>
              <w:t>пального округа Нижегородской области</w:t>
            </w:r>
          </w:p>
        </w:tc>
        <w:tc>
          <w:tcPr>
            <w:tcW w:w="1276" w:type="dxa"/>
            <w:shd w:val="clear" w:color="auto" w:fill="auto"/>
            <w:vAlign w:val="center"/>
          </w:tcPr>
          <w:p w:rsidR="008C1C48" w:rsidRDefault="008C1C48" w:rsidP="008C1C48">
            <w:pPr>
              <w:jc w:val="center"/>
              <w:rPr>
                <w:szCs w:val="24"/>
              </w:rPr>
            </w:pPr>
            <w:r>
              <w:rPr>
                <w:szCs w:val="24"/>
              </w:rPr>
              <w:t>шт.</w:t>
            </w:r>
          </w:p>
        </w:tc>
        <w:tc>
          <w:tcPr>
            <w:tcW w:w="1134" w:type="dxa"/>
            <w:shd w:val="clear" w:color="auto" w:fill="auto"/>
            <w:vAlign w:val="center"/>
          </w:tcPr>
          <w:p w:rsidR="008C1C48" w:rsidRDefault="008C1C48" w:rsidP="008C1C48">
            <w:pPr>
              <w:jc w:val="center"/>
              <w:rPr>
                <w:szCs w:val="24"/>
              </w:rPr>
            </w:pPr>
            <w:r>
              <w:rPr>
                <w:szCs w:val="24"/>
              </w:rPr>
              <w:t>1</w:t>
            </w:r>
          </w:p>
        </w:tc>
        <w:tc>
          <w:tcPr>
            <w:tcW w:w="1134" w:type="dxa"/>
            <w:shd w:val="clear" w:color="auto" w:fill="auto"/>
            <w:vAlign w:val="center"/>
          </w:tcPr>
          <w:p w:rsidR="008C1C48" w:rsidRDefault="008C1C48" w:rsidP="008C1C48">
            <w:pPr>
              <w:jc w:val="center"/>
              <w:rPr>
                <w:szCs w:val="24"/>
              </w:rPr>
            </w:pPr>
            <w:r>
              <w:rPr>
                <w:szCs w:val="24"/>
              </w:rPr>
              <w:t>-</w:t>
            </w:r>
          </w:p>
        </w:tc>
        <w:tc>
          <w:tcPr>
            <w:tcW w:w="1134" w:type="dxa"/>
            <w:shd w:val="clear" w:color="auto" w:fill="auto"/>
            <w:vAlign w:val="center"/>
          </w:tcPr>
          <w:p w:rsidR="008C1C48" w:rsidRDefault="008C1C48" w:rsidP="008C1C48">
            <w:pPr>
              <w:jc w:val="center"/>
              <w:rPr>
                <w:szCs w:val="24"/>
              </w:rPr>
            </w:pPr>
            <w:r>
              <w:rPr>
                <w:szCs w:val="24"/>
              </w:rPr>
              <w:t>-</w:t>
            </w:r>
          </w:p>
        </w:tc>
      </w:tr>
      <w:tr w:rsidR="008C1C48" w:rsidRPr="00866999" w:rsidTr="0057497F">
        <w:tc>
          <w:tcPr>
            <w:tcW w:w="5098" w:type="dxa"/>
            <w:shd w:val="clear" w:color="auto" w:fill="auto"/>
          </w:tcPr>
          <w:p w:rsidR="008C1C48" w:rsidRPr="00866999" w:rsidRDefault="008C1C48" w:rsidP="008C1C48">
            <w:pPr>
              <w:rPr>
                <w:szCs w:val="24"/>
              </w:rPr>
            </w:pPr>
            <w:r w:rsidRPr="00866999">
              <w:rPr>
                <w:b/>
                <w:szCs w:val="24"/>
              </w:rPr>
              <w:t>Подпрограмма 3 «</w:t>
            </w:r>
            <w:r w:rsidRPr="00866999">
              <w:rPr>
                <w:rFonts w:cs="Arial"/>
                <w:b/>
                <w:szCs w:val="24"/>
              </w:rPr>
              <w:t>Энергосбережение и повышение энергетической эффективности МБУ ДО «СШ «ФОК «Олимпийский</w:t>
            </w:r>
            <w:r w:rsidRPr="00866999">
              <w:rPr>
                <w:b/>
                <w:szCs w:val="24"/>
              </w:rPr>
              <w:t>»</w:t>
            </w:r>
          </w:p>
        </w:tc>
        <w:tc>
          <w:tcPr>
            <w:tcW w:w="1276" w:type="dxa"/>
            <w:shd w:val="clear" w:color="auto" w:fill="auto"/>
            <w:vAlign w:val="center"/>
          </w:tcPr>
          <w:p w:rsidR="008C1C48" w:rsidRPr="00866999" w:rsidRDefault="008C1C48" w:rsidP="008C1C48">
            <w:pPr>
              <w:jc w:val="center"/>
              <w:rPr>
                <w:szCs w:val="24"/>
              </w:rPr>
            </w:pPr>
          </w:p>
        </w:tc>
        <w:tc>
          <w:tcPr>
            <w:tcW w:w="1134" w:type="dxa"/>
            <w:shd w:val="clear" w:color="auto" w:fill="auto"/>
            <w:vAlign w:val="center"/>
          </w:tcPr>
          <w:p w:rsidR="008C1C48" w:rsidRPr="00866999" w:rsidRDefault="008C1C48" w:rsidP="008C1C48">
            <w:pPr>
              <w:jc w:val="center"/>
              <w:rPr>
                <w:szCs w:val="24"/>
              </w:rPr>
            </w:pPr>
          </w:p>
        </w:tc>
        <w:tc>
          <w:tcPr>
            <w:tcW w:w="1134" w:type="dxa"/>
            <w:shd w:val="clear" w:color="auto" w:fill="auto"/>
            <w:vAlign w:val="center"/>
          </w:tcPr>
          <w:p w:rsidR="008C1C48" w:rsidRPr="00866999" w:rsidRDefault="008C1C48" w:rsidP="008C1C48">
            <w:pPr>
              <w:jc w:val="center"/>
              <w:rPr>
                <w:szCs w:val="24"/>
              </w:rPr>
            </w:pPr>
          </w:p>
        </w:tc>
        <w:tc>
          <w:tcPr>
            <w:tcW w:w="1134" w:type="dxa"/>
            <w:shd w:val="clear" w:color="auto" w:fill="auto"/>
            <w:vAlign w:val="center"/>
          </w:tcPr>
          <w:p w:rsidR="008C1C48" w:rsidRPr="00866999" w:rsidRDefault="008C1C48" w:rsidP="008C1C48">
            <w:pPr>
              <w:jc w:val="center"/>
              <w:rPr>
                <w:szCs w:val="24"/>
              </w:rPr>
            </w:pPr>
          </w:p>
        </w:tc>
      </w:tr>
      <w:tr w:rsidR="008C1C48" w:rsidRPr="00866999" w:rsidTr="0057497F">
        <w:tc>
          <w:tcPr>
            <w:tcW w:w="5098" w:type="dxa"/>
            <w:shd w:val="clear" w:color="auto" w:fill="auto"/>
          </w:tcPr>
          <w:p w:rsidR="008C1C48" w:rsidRPr="00866999" w:rsidRDefault="008C1C48" w:rsidP="008C1C48">
            <w:pPr>
              <w:jc w:val="both"/>
              <w:rPr>
                <w:szCs w:val="24"/>
              </w:rPr>
            </w:pPr>
            <w:r w:rsidRPr="00866999">
              <w:rPr>
                <w:color w:val="000000"/>
                <w:szCs w:val="24"/>
              </w:rPr>
              <w:t>Целевой индикатор:</w:t>
            </w:r>
          </w:p>
        </w:tc>
        <w:tc>
          <w:tcPr>
            <w:tcW w:w="1276" w:type="dxa"/>
            <w:shd w:val="clear" w:color="auto" w:fill="auto"/>
            <w:vAlign w:val="center"/>
          </w:tcPr>
          <w:p w:rsidR="008C1C48" w:rsidRPr="00866999" w:rsidRDefault="008C1C48" w:rsidP="008C1C48">
            <w:pPr>
              <w:jc w:val="center"/>
              <w:rPr>
                <w:szCs w:val="24"/>
              </w:rPr>
            </w:pPr>
          </w:p>
        </w:tc>
        <w:tc>
          <w:tcPr>
            <w:tcW w:w="1134" w:type="dxa"/>
            <w:shd w:val="clear" w:color="auto" w:fill="auto"/>
            <w:vAlign w:val="center"/>
          </w:tcPr>
          <w:p w:rsidR="008C1C48" w:rsidRPr="00866999" w:rsidRDefault="008C1C48" w:rsidP="008C1C48">
            <w:pPr>
              <w:jc w:val="center"/>
              <w:rPr>
                <w:szCs w:val="24"/>
              </w:rPr>
            </w:pPr>
          </w:p>
        </w:tc>
        <w:tc>
          <w:tcPr>
            <w:tcW w:w="1134" w:type="dxa"/>
            <w:shd w:val="clear" w:color="auto" w:fill="auto"/>
            <w:vAlign w:val="center"/>
          </w:tcPr>
          <w:p w:rsidR="008C1C48" w:rsidRPr="00866999" w:rsidRDefault="008C1C48" w:rsidP="008C1C48">
            <w:pPr>
              <w:jc w:val="center"/>
              <w:rPr>
                <w:szCs w:val="24"/>
              </w:rPr>
            </w:pPr>
          </w:p>
        </w:tc>
        <w:tc>
          <w:tcPr>
            <w:tcW w:w="1134" w:type="dxa"/>
            <w:shd w:val="clear" w:color="auto" w:fill="auto"/>
            <w:vAlign w:val="center"/>
          </w:tcPr>
          <w:p w:rsidR="008C1C48" w:rsidRPr="00866999" w:rsidRDefault="008C1C48" w:rsidP="008C1C48">
            <w:pPr>
              <w:jc w:val="center"/>
              <w:rPr>
                <w:szCs w:val="24"/>
              </w:rPr>
            </w:pPr>
          </w:p>
        </w:tc>
      </w:tr>
      <w:tr w:rsidR="008C1C48" w:rsidRPr="00866999" w:rsidTr="0057497F">
        <w:tc>
          <w:tcPr>
            <w:tcW w:w="5098" w:type="dxa"/>
            <w:shd w:val="clear" w:color="auto" w:fill="auto"/>
          </w:tcPr>
          <w:p w:rsidR="008C1C48" w:rsidRPr="00866999" w:rsidRDefault="008C1C48" w:rsidP="008C1C48">
            <w:pPr>
              <w:jc w:val="both"/>
              <w:rPr>
                <w:szCs w:val="24"/>
              </w:rPr>
            </w:pPr>
            <w:r w:rsidRPr="00866999">
              <w:rPr>
                <w:szCs w:val="24"/>
              </w:rPr>
              <w:t>Доля сэкономленных энергоресурсов, получаемых в результате мероприятий, направленных на экономию энерго-, тепло-, водоресурсов</w:t>
            </w:r>
          </w:p>
        </w:tc>
        <w:tc>
          <w:tcPr>
            <w:tcW w:w="1276" w:type="dxa"/>
            <w:shd w:val="clear" w:color="auto" w:fill="auto"/>
            <w:vAlign w:val="center"/>
          </w:tcPr>
          <w:p w:rsidR="008C1C48" w:rsidRPr="00866999" w:rsidRDefault="008C1C48" w:rsidP="008C1C48">
            <w:pPr>
              <w:jc w:val="center"/>
              <w:rPr>
                <w:szCs w:val="24"/>
              </w:rPr>
            </w:pPr>
            <w:r w:rsidRPr="00866999">
              <w:rPr>
                <w:szCs w:val="24"/>
              </w:rPr>
              <w:t>%</w:t>
            </w:r>
          </w:p>
        </w:tc>
        <w:tc>
          <w:tcPr>
            <w:tcW w:w="1134" w:type="dxa"/>
            <w:shd w:val="clear" w:color="auto" w:fill="auto"/>
            <w:vAlign w:val="center"/>
          </w:tcPr>
          <w:p w:rsidR="008C1C48" w:rsidRPr="00866999" w:rsidRDefault="008C1C48" w:rsidP="008C1C48">
            <w:pPr>
              <w:jc w:val="center"/>
              <w:rPr>
                <w:szCs w:val="24"/>
              </w:rPr>
            </w:pPr>
            <w:r>
              <w:rPr>
                <w:szCs w:val="24"/>
              </w:rPr>
              <w:t>60</w:t>
            </w:r>
          </w:p>
        </w:tc>
        <w:tc>
          <w:tcPr>
            <w:tcW w:w="1134" w:type="dxa"/>
            <w:shd w:val="clear" w:color="auto" w:fill="auto"/>
            <w:vAlign w:val="center"/>
          </w:tcPr>
          <w:p w:rsidR="008C1C48" w:rsidRPr="00866999" w:rsidRDefault="008C1C48" w:rsidP="008C1C48">
            <w:pPr>
              <w:jc w:val="center"/>
              <w:rPr>
                <w:szCs w:val="24"/>
              </w:rPr>
            </w:pPr>
            <w:r>
              <w:rPr>
                <w:szCs w:val="24"/>
              </w:rPr>
              <w:t>64</w:t>
            </w:r>
          </w:p>
        </w:tc>
        <w:tc>
          <w:tcPr>
            <w:tcW w:w="1134" w:type="dxa"/>
            <w:shd w:val="clear" w:color="auto" w:fill="auto"/>
            <w:vAlign w:val="center"/>
          </w:tcPr>
          <w:p w:rsidR="008C1C48" w:rsidRPr="00866999" w:rsidRDefault="008C1C48" w:rsidP="008C1C48">
            <w:pPr>
              <w:jc w:val="center"/>
              <w:rPr>
                <w:szCs w:val="24"/>
              </w:rPr>
            </w:pPr>
            <w:r>
              <w:rPr>
                <w:szCs w:val="24"/>
              </w:rPr>
              <w:t>68</w:t>
            </w:r>
          </w:p>
        </w:tc>
      </w:tr>
      <w:tr w:rsidR="008C1C48" w:rsidRPr="00866999" w:rsidTr="0057497F">
        <w:tc>
          <w:tcPr>
            <w:tcW w:w="5098" w:type="dxa"/>
            <w:tcBorders>
              <w:bottom w:val="single" w:sz="4" w:space="0" w:color="auto"/>
            </w:tcBorders>
            <w:shd w:val="clear" w:color="auto" w:fill="auto"/>
          </w:tcPr>
          <w:p w:rsidR="008C1C48" w:rsidRPr="00866999" w:rsidRDefault="008C1C48" w:rsidP="008C1C48">
            <w:pPr>
              <w:jc w:val="both"/>
              <w:rPr>
                <w:szCs w:val="24"/>
              </w:rPr>
            </w:pPr>
            <w:r w:rsidRPr="00866999">
              <w:rPr>
                <w:color w:val="000000"/>
                <w:szCs w:val="24"/>
              </w:rPr>
              <w:t>Непосредственный результат:</w:t>
            </w:r>
          </w:p>
        </w:tc>
        <w:tc>
          <w:tcPr>
            <w:tcW w:w="1276" w:type="dxa"/>
            <w:tcBorders>
              <w:bottom w:val="single" w:sz="4" w:space="0" w:color="auto"/>
            </w:tcBorders>
            <w:shd w:val="clear" w:color="auto" w:fill="auto"/>
            <w:vAlign w:val="center"/>
          </w:tcPr>
          <w:p w:rsidR="008C1C48" w:rsidRPr="00866999" w:rsidRDefault="008C1C48" w:rsidP="008C1C48">
            <w:pPr>
              <w:jc w:val="center"/>
              <w:rPr>
                <w:szCs w:val="24"/>
              </w:rPr>
            </w:pPr>
          </w:p>
        </w:tc>
        <w:tc>
          <w:tcPr>
            <w:tcW w:w="1134" w:type="dxa"/>
            <w:tcBorders>
              <w:bottom w:val="single" w:sz="4" w:space="0" w:color="auto"/>
            </w:tcBorders>
            <w:shd w:val="clear" w:color="auto" w:fill="auto"/>
            <w:vAlign w:val="center"/>
          </w:tcPr>
          <w:p w:rsidR="008C1C48" w:rsidRPr="00866999" w:rsidRDefault="008C1C48" w:rsidP="008C1C48">
            <w:pPr>
              <w:jc w:val="center"/>
              <w:rPr>
                <w:szCs w:val="24"/>
              </w:rPr>
            </w:pPr>
          </w:p>
        </w:tc>
        <w:tc>
          <w:tcPr>
            <w:tcW w:w="1134" w:type="dxa"/>
            <w:tcBorders>
              <w:bottom w:val="single" w:sz="4" w:space="0" w:color="auto"/>
            </w:tcBorders>
            <w:shd w:val="clear" w:color="auto" w:fill="auto"/>
            <w:vAlign w:val="center"/>
          </w:tcPr>
          <w:p w:rsidR="008C1C48" w:rsidRPr="00866999" w:rsidRDefault="008C1C48" w:rsidP="008C1C48">
            <w:pPr>
              <w:jc w:val="center"/>
              <w:rPr>
                <w:szCs w:val="24"/>
              </w:rPr>
            </w:pPr>
          </w:p>
        </w:tc>
        <w:tc>
          <w:tcPr>
            <w:tcW w:w="1134" w:type="dxa"/>
            <w:tcBorders>
              <w:bottom w:val="single" w:sz="4" w:space="0" w:color="auto"/>
            </w:tcBorders>
            <w:shd w:val="clear" w:color="auto" w:fill="auto"/>
            <w:vAlign w:val="center"/>
          </w:tcPr>
          <w:p w:rsidR="008C1C48" w:rsidRPr="00866999" w:rsidRDefault="008C1C48" w:rsidP="008C1C48">
            <w:pPr>
              <w:jc w:val="center"/>
              <w:rPr>
                <w:szCs w:val="24"/>
              </w:rPr>
            </w:pPr>
          </w:p>
        </w:tc>
      </w:tr>
      <w:tr w:rsidR="008C1C48" w:rsidRPr="00BE44FB" w:rsidTr="0057497F">
        <w:tc>
          <w:tcPr>
            <w:tcW w:w="5098" w:type="dxa"/>
            <w:shd w:val="clear" w:color="auto" w:fill="auto"/>
          </w:tcPr>
          <w:p w:rsidR="008C1C48" w:rsidRPr="00866999" w:rsidRDefault="008C1C48" w:rsidP="008C1C48">
            <w:pPr>
              <w:tabs>
                <w:tab w:val="left" w:pos="1346"/>
              </w:tabs>
              <w:jc w:val="both"/>
              <w:rPr>
                <w:szCs w:val="24"/>
              </w:rPr>
            </w:pPr>
            <w:r w:rsidRPr="00866999">
              <w:rPr>
                <w:szCs w:val="24"/>
              </w:rPr>
              <w:t>Экономия энергетических ресурсов, получаемая в результате реализации мероприятий; снижение удельных показателей потребления энергетических ресурсов</w:t>
            </w:r>
          </w:p>
        </w:tc>
        <w:tc>
          <w:tcPr>
            <w:tcW w:w="1276" w:type="dxa"/>
            <w:shd w:val="clear" w:color="auto" w:fill="auto"/>
            <w:vAlign w:val="center"/>
          </w:tcPr>
          <w:p w:rsidR="008C1C48" w:rsidRPr="00866999" w:rsidRDefault="008C1C48" w:rsidP="008C1C48">
            <w:pPr>
              <w:jc w:val="center"/>
              <w:rPr>
                <w:szCs w:val="24"/>
              </w:rPr>
            </w:pPr>
          </w:p>
          <w:p w:rsidR="008C1C48" w:rsidRPr="00866999" w:rsidRDefault="008C1C48" w:rsidP="008C1C48">
            <w:pPr>
              <w:jc w:val="center"/>
              <w:rPr>
                <w:szCs w:val="24"/>
              </w:rPr>
            </w:pPr>
          </w:p>
          <w:p w:rsidR="008C1C48" w:rsidRPr="00866999" w:rsidRDefault="008C1C48" w:rsidP="008C1C48">
            <w:pPr>
              <w:jc w:val="center"/>
              <w:rPr>
                <w:szCs w:val="24"/>
              </w:rPr>
            </w:pPr>
            <w:r w:rsidRPr="00866999">
              <w:rPr>
                <w:szCs w:val="24"/>
              </w:rPr>
              <w:t>тыс. руб.</w:t>
            </w:r>
          </w:p>
        </w:tc>
        <w:tc>
          <w:tcPr>
            <w:tcW w:w="1134" w:type="dxa"/>
            <w:shd w:val="clear" w:color="auto" w:fill="auto"/>
            <w:vAlign w:val="center"/>
          </w:tcPr>
          <w:p w:rsidR="008C1C48" w:rsidRPr="00866999" w:rsidRDefault="008C1C48" w:rsidP="008C1C48">
            <w:pPr>
              <w:jc w:val="center"/>
              <w:rPr>
                <w:szCs w:val="24"/>
              </w:rPr>
            </w:pPr>
          </w:p>
          <w:p w:rsidR="008C1C48" w:rsidRPr="00866999" w:rsidRDefault="008C1C48" w:rsidP="008C1C48">
            <w:pPr>
              <w:jc w:val="center"/>
              <w:rPr>
                <w:szCs w:val="24"/>
              </w:rPr>
            </w:pPr>
          </w:p>
          <w:p w:rsidR="008C1C48" w:rsidRPr="00866999" w:rsidRDefault="008C1C48" w:rsidP="008C1C48">
            <w:pPr>
              <w:jc w:val="center"/>
              <w:rPr>
                <w:szCs w:val="24"/>
              </w:rPr>
            </w:pPr>
            <w:r w:rsidRPr="00866999">
              <w:rPr>
                <w:szCs w:val="24"/>
              </w:rPr>
              <w:t>154,7</w:t>
            </w:r>
          </w:p>
        </w:tc>
        <w:tc>
          <w:tcPr>
            <w:tcW w:w="1134" w:type="dxa"/>
            <w:shd w:val="clear" w:color="auto" w:fill="auto"/>
            <w:vAlign w:val="center"/>
          </w:tcPr>
          <w:p w:rsidR="008C1C48" w:rsidRPr="00866999" w:rsidRDefault="008C1C48" w:rsidP="008C1C48">
            <w:pPr>
              <w:jc w:val="center"/>
              <w:rPr>
                <w:szCs w:val="24"/>
              </w:rPr>
            </w:pPr>
          </w:p>
          <w:p w:rsidR="008C1C48" w:rsidRPr="00866999" w:rsidRDefault="008C1C48" w:rsidP="008C1C48">
            <w:pPr>
              <w:jc w:val="center"/>
              <w:rPr>
                <w:szCs w:val="24"/>
              </w:rPr>
            </w:pPr>
          </w:p>
          <w:p w:rsidR="008C1C48" w:rsidRPr="00866999" w:rsidRDefault="008C1C48" w:rsidP="008C1C48">
            <w:pPr>
              <w:jc w:val="center"/>
              <w:rPr>
                <w:szCs w:val="24"/>
              </w:rPr>
            </w:pPr>
            <w:r>
              <w:rPr>
                <w:szCs w:val="24"/>
              </w:rPr>
              <w:t>75,7</w:t>
            </w:r>
          </w:p>
        </w:tc>
        <w:tc>
          <w:tcPr>
            <w:tcW w:w="1134" w:type="dxa"/>
            <w:shd w:val="clear" w:color="auto" w:fill="auto"/>
            <w:vAlign w:val="center"/>
          </w:tcPr>
          <w:p w:rsidR="008C1C48" w:rsidRPr="00866999" w:rsidRDefault="008C1C48" w:rsidP="008C1C48">
            <w:pPr>
              <w:jc w:val="center"/>
              <w:rPr>
                <w:szCs w:val="24"/>
              </w:rPr>
            </w:pPr>
          </w:p>
          <w:p w:rsidR="008C1C48" w:rsidRPr="00866999" w:rsidRDefault="008C1C48" w:rsidP="008C1C48">
            <w:pPr>
              <w:jc w:val="center"/>
              <w:rPr>
                <w:szCs w:val="24"/>
              </w:rPr>
            </w:pPr>
          </w:p>
          <w:p w:rsidR="008C1C48" w:rsidRPr="00866999" w:rsidRDefault="008C1C48" w:rsidP="008C1C48">
            <w:pPr>
              <w:jc w:val="center"/>
              <w:rPr>
                <w:szCs w:val="24"/>
              </w:rPr>
            </w:pPr>
            <w:r w:rsidRPr="00866999">
              <w:rPr>
                <w:szCs w:val="24"/>
              </w:rPr>
              <w:t>75,7</w:t>
            </w:r>
          </w:p>
        </w:tc>
      </w:tr>
    </w:tbl>
    <w:p w:rsidR="00C07358" w:rsidRPr="00BE44FB" w:rsidRDefault="00C07358" w:rsidP="00C07358">
      <w:pPr>
        <w:pStyle w:val="ConsPlusNormal"/>
        <w:ind w:firstLine="0"/>
        <w:jc w:val="center"/>
        <w:outlineLvl w:val="0"/>
        <w:rPr>
          <w:rFonts w:ascii="Times New Roman" w:hAnsi="Times New Roman" w:cs="Times New Roman"/>
          <w:sz w:val="24"/>
          <w:szCs w:val="24"/>
          <w:highlight w:val="yellow"/>
        </w:rPr>
      </w:pPr>
    </w:p>
    <w:p w:rsidR="00C07358" w:rsidRPr="00BF0289" w:rsidRDefault="00C07358" w:rsidP="00C07358">
      <w:pPr>
        <w:pStyle w:val="ConsPlusNormal"/>
        <w:ind w:firstLine="0"/>
        <w:jc w:val="center"/>
        <w:outlineLvl w:val="0"/>
        <w:rPr>
          <w:rFonts w:ascii="Times New Roman" w:hAnsi="Times New Roman" w:cs="Times New Roman"/>
          <w:sz w:val="24"/>
          <w:szCs w:val="24"/>
        </w:rPr>
      </w:pPr>
      <w:r w:rsidRPr="00BF0289">
        <w:rPr>
          <w:rFonts w:ascii="Times New Roman" w:hAnsi="Times New Roman" w:cs="Times New Roman"/>
          <w:sz w:val="24"/>
          <w:szCs w:val="24"/>
        </w:rPr>
        <w:t>Расходы на реализацию муниципальной программы</w:t>
      </w:r>
    </w:p>
    <w:p w:rsidR="00C07358" w:rsidRPr="00BF0289" w:rsidRDefault="00C07358" w:rsidP="00C07358">
      <w:pPr>
        <w:tabs>
          <w:tab w:val="left" w:pos="9214"/>
        </w:tabs>
        <w:ind w:firstLine="708"/>
        <w:rPr>
          <w:szCs w:val="24"/>
        </w:rPr>
      </w:pPr>
      <w:r w:rsidRPr="00BF0289">
        <w:rPr>
          <w:szCs w:val="24"/>
        </w:rPr>
        <w:t xml:space="preserve">                                                                                                                                тыс. руб.</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536"/>
        <w:gridCol w:w="1134"/>
        <w:gridCol w:w="1276"/>
        <w:gridCol w:w="1134"/>
        <w:gridCol w:w="1134"/>
      </w:tblGrid>
      <w:tr w:rsidR="00C07358" w:rsidRPr="00BE44FB" w:rsidTr="0057497F">
        <w:trPr>
          <w:tblHeader/>
        </w:trPr>
        <w:tc>
          <w:tcPr>
            <w:tcW w:w="817" w:type="dxa"/>
            <w:vAlign w:val="center"/>
          </w:tcPr>
          <w:p w:rsidR="00C07358" w:rsidRPr="003A6199" w:rsidRDefault="00C07358" w:rsidP="0057497F">
            <w:pPr>
              <w:jc w:val="center"/>
              <w:rPr>
                <w:bCs/>
                <w:szCs w:val="24"/>
              </w:rPr>
            </w:pPr>
            <w:r w:rsidRPr="003A6199">
              <w:rPr>
                <w:szCs w:val="24"/>
              </w:rPr>
              <w:t>МП/ПМП</w:t>
            </w:r>
          </w:p>
        </w:tc>
        <w:tc>
          <w:tcPr>
            <w:tcW w:w="4536" w:type="dxa"/>
            <w:vAlign w:val="center"/>
          </w:tcPr>
          <w:p w:rsidR="00C07358" w:rsidRPr="003A6199" w:rsidRDefault="00C07358" w:rsidP="0057497F">
            <w:pPr>
              <w:jc w:val="center"/>
              <w:rPr>
                <w:bCs/>
                <w:szCs w:val="24"/>
              </w:rPr>
            </w:pPr>
            <w:r w:rsidRPr="003A6199">
              <w:rPr>
                <w:bCs/>
                <w:szCs w:val="24"/>
              </w:rPr>
              <w:t xml:space="preserve">Наименование </w:t>
            </w:r>
          </w:p>
          <w:p w:rsidR="00C07358" w:rsidRPr="003A6199" w:rsidRDefault="00C07358" w:rsidP="0057497F">
            <w:pPr>
              <w:jc w:val="center"/>
              <w:rPr>
                <w:bCs/>
                <w:szCs w:val="24"/>
              </w:rPr>
            </w:pPr>
            <w:r w:rsidRPr="003A6199">
              <w:rPr>
                <w:szCs w:val="24"/>
              </w:rPr>
              <w:t>муниципальной</w:t>
            </w:r>
            <w:r w:rsidRPr="003A6199">
              <w:rPr>
                <w:bCs/>
                <w:szCs w:val="24"/>
              </w:rPr>
              <w:t xml:space="preserve">   программы (подпрограммы)</w:t>
            </w:r>
          </w:p>
        </w:tc>
        <w:tc>
          <w:tcPr>
            <w:tcW w:w="1134" w:type="dxa"/>
            <w:vAlign w:val="center"/>
          </w:tcPr>
          <w:p w:rsidR="00C07358" w:rsidRPr="003A6199" w:rsidRDefault="00C07358" w:rsidP="0057497F">
            <w:pPr>
              <w:jc w:val="center"/>
              <w:rPr>
                <w:szCs w:val="24"/>
              </w:rPr>
            </w:pPr>
            <w:r w:rsidRPr="003A6199">
              <w:rPr>
                <w:szCs w:val="24"/>
              </w:rPr>
              <w:t>2024 год</w:t>
            </w:r>
          </w:p>
        </w:tc>
        <w:tc>
          <w:tcPr>
            <w:tcW w:w="1276" w:type="dxa"/>
            <w:vAlign w:val="center"/>
          </w:tcPr>
          <w:p w:rsidR="00C07358" w:rsidRPr="003A6199" w:rsidRDefault="00C07358" w:rsidP="0057497F">
            <w:pPr>
              <w:jc w:val="center"/>
              <w:rPr>
                <w:szCs w:val="24"/>
              </w:rPr>
            </w:pPr>
            <w:r w:rsidRPr="003A6199">
              <w:rPr>
                <w:szCs w:val="24"/>
              </w:rPr>
              <w:t>2025 год</w:t>
            </w:r>
          </w:p>
        </w:tc>
        <w:tc>
          <w:tcPr>
            <w:tcW w:w="1134" w:type="dxa"/>
            <w:vAlign w:val="center"/>
          </w:tcPr>
          <w:p w:rsidR="00C07358" w:rsidRPr="003A6199" w:rsidRDefault="00C07358" w:rsidP="0057497F">
            <w:pPr>
              <w:jc w:val="center"/>
              <w:rPr>
                <w:szCs w:val="24"/>
              </w:rPr>
            </w:pPr>
            <w:r w:rsidRPr="003A6199">
              <w:rPr>
                <w:szCs w:val="24"/>
              </w:rPr>
              <w:t>2026 год</w:t>
            </w:r>
          </w:p>
        </w:tc>
        <w:tc>
          <w:tcPr>
            <w:tcW w:w="1134" w:type="dxa"/>
            <w:vAlign w:val="center"/>
          </w:tcPr>
          <w:p w:rsidR="00C07358" w:rsidRPr="003A6199" w:rsidRDefault="00C07358" w:rsidP="0057497F">
            <w:pPr>
              <w:jc w:val="center"/>
              <w:rPr>
                <w:szCs w:val="24"/>
              </w:rPr>
            </w:pPr>
            <w:r w:rsidRPr="003A6199">
              <w:rPr>
                <w:szCs w:val="24"/>
              </w:rPr>
              <w:t>2027 год</w:t>
            </w:r>
          </w:p>
        </w:tc>
      </w:tr>
      <w:tr w:rsidR="00C07358" w:rsidRPr="00BE44FB" w:rsidTr="0057497F">
        <w:tc>
          <w:tcPr>
            <w:tcW w:w="817" w:type="dxa"/>
            <w:vAlign w:val="bottom"/>
          </w:tcPr>
          <w:p w:rsidR="00C07358" w:rsidRPr="003A6199" w:rsidRDefault="00C07358" w:rsidP="0057497F">
            <w:pPr>
              <w:jc w:val="center"/>
              <w:rPr>
                <w:b/>
                <w:bCs/>
                <w:szCs w:val="24"/>
              </w:rPr>
            </w:pPr>
            <w:r w:rsidRPr="003A6199">
              <w:rPr>
                <w:b/>
                <w:bCs/>
                <w:szCs w:val="24"/>
              </w:rPr>
              <w:t>03 0</w:t>
            </w:r>
          </w:p>
        </w:tc>
        <w:tc>
          <w:tcPr>
            <w:tcW w:w="4536" w:type="dxa"/>
            <w:vAlign w:val="center"/>
          </w:tcPr>
          <w:p w:rsidR="00C07358" w:rsidRPr="003A6199" w:rsidRDefault="00C07358" w:rsidP="0057497F">
            <w:pPr>
              <w:pStyle w:val="ConsPlusNormal"/>
              <w:ind w:firstLine="0"/>
              <w:outlineLvl w:val="0"/>
              <w:rPr>
                <w:rFonts w:ascii="Times New Roman" w:hAnsi="Times New Roman"/>
                <w:b/>
                <w:bCs/>
                <w:sz w:val="24"/>
                <w:szCs w:val="24"/>
              </w:rPr>
            </w:pPr>
            <w:r w:rsidRPr="003A6199">
              <w:rPr>
                <w:rFonts w:ascii="Times New Roman" w:hAnsi="Times New Roman"/>
                <w:b/>
                <w:sz w:val="24"/>
                <w:szCs w:val="24"/>
              </w:rPr>
              <w:t>Муниципальная программа «Развитие физической культуры и спорта Балахнинского муниципального округа Нижегородской области»</w:t>
            </w:r>
          </w:p>
        </w:tc>
        <w:tc>
          <w:tcPr>
            <w:tcW w:w="1134" w:type="dxa"/>
            <w:vAlign w:val="bottom"/>
          </w:tcPr>
          <w:p w:rsidR="00C07358" w:rsidRPr="003A6199" w:rsidRDefault="00C07358" w:rsidP="0057497F">
            <w:pPr>
              <w:jc w:val="center"/>
              <w:rPr>
                <w:b/>
                <w:bCs/>
                <w:szCs w:val="24"/>
              </w:rPr>
            </w:pPr>
            <w:r w:rsidRPr="003A6199">
              <w:rPr>
                <w:b/>
                <w:bCs/>
                <w:szCs w:val="24"/>
              </w:rPr>
              <w:t>73 964,4</w:t>
            </w:r>
          </w:p>
        </w:tc>
        <w:tc>
          <w:tcPr>
            <w:tcW w:w="1276" w:type="dxa"/>
            <w:vAlign w:val="bottom"/>
          </w:tcPr>
          <w:p w:rsidR="00C07358" w:rsidRPr="00C77F1B" w:rsidRDefault="00C07358" w:rsidP="0057497F">
            <w:pPr>
              <w:jc w:val="center"/>
              <w:rPr>
                <w:b/>
                <w:bCs/>
                <w:szCs w:val="24"/>
              </w:rPr>
            </w:pPr>
            <w:r>
              <w:rPr>
                <w:b/>
                <w:bCs/>
                <w:szCs w:val="24"/>
              </w:rPr>
              <w:t>80 646,4</w:t>
            </w:r>
          </w:p>
        </w:tc>
        <w:tc>
          <w:tcPr>
            <w:tcW w:w="1134" w:type="dxa"/>
            <w:vAlign w:val="bottom"/>
          </w:tcPr>
          <w:p w:rsidR="00C07358" w:rsidRPr="00C77F1B" w:rsidRDefault="00C07358" w:rsidP="0057497F">
            <w:pPr>
              <w:jc w:val="center"/>
              <w:rPr>
                <w:b/>
                <w:bCs/>
                <w:szCs w:val="24"/>
              </w:rPr>
            </w:pPr>
            <w:r>
              <w:rPr>
                <w:b/>
                <w:bCs/>
                <w:szCs w:val="24"/>
              </w:rPr>
              <w:t>80 646,4</w:t>
            </w:r>
          </w:p>
        </w:tc>
        <w:tc>
          <w:tcPr>
            <w:tcW w:w="1134" w:type="dxa"/>
            <w:vAlign w:val="bottom"/>
          </w:tcPr>
          <w:p w:rsidR="00C07358" w:rsidRPr="00C77F1B" w:rsidRDefault="00C07358" w:rsidP="0057497F">
            <w:pPr>
              <w:jc w:val="center"/>
              <w:rPr>
                <w:b/>
                <w:bCs/>
                <w:szCs w:val="24"/>
              </w:rPr>
            </w:pPr>
            <w:r>
              <w:rPr>
                <w:b/>
                <w:bCs/>
                <w:szCs w:val="24"/>
              </w:rPr>
              <w:t>80 646,4</w:t>
            </w:r>
          </w:p>
        </w:tc>
      </w:tr>
      <w:tr w:rsidR="00C07358" w:rsidRPr="00BE44FB" w:rsidTr="0057497F">
        <w:tc>
          <w:tcPr>
            <w:tcW w:w="817" w:type="dxa"/>
            <w:vAlign w:val="bottom"/>
          </w:tcPr>
          <w:p w:rsidR="00C07358" w:rsidRPr="003A6199" w:rsidRDefault="00C07358" w:rsidP="0057497F">
            <w:pPr>
              <w:jc w:val="center"/>
              <w:rPr>
                <w:bCs/>
                <w:szCs w:val="24"/>
              </w:rPr>
            </w:pPr>
            <w:r w:rsidRPr="003A6199">
              <w:rPr>
                <w:bCs/>
                <w:szCs w:val="24"/>
              </w:rPr>
              <w:t>03 1</w:t>
            </w:r>
          </w:p>
        </w:tc>
        <w:tc>
          <w:tcPr>
            <w:tcW w:w="4536" w:type="dxa"/>
            <w:vAlign w:val="center"/>
          </w:tcPr>
          <w:p w:rsidR="00C07358" w:rsidRPr="003A6199" w:rsidRDefault="00C07358" w:rsidP="0057497F">
            <w:pPr>
              <w:rPr>
                <w:bCs/>
                <w:szCs w:val="24"/>
              </w:rPr>
            </w:pPr>
            <w:r w:rsidRPr="003A6199">
              <w:rPr>
                <w:bCs/>
                <w:szCs w:val="24"/>
              </w:rPr>
              <w:t>Подпрограмма «Развитие физической культуры, массового и школьного спорта»</w:t>
            </w:r>
          </w:p>
        </w:tc>
        <w:tc>
          <w:tcPr>
            <w:tcW w:w="1134" w:type="dxa"/>
            <w:vAlign w:val="bottom"/>
          </w:tcPr>
          <w:p w:rsidR="00C07358" w:rsidRPr="003A6199" w:rsidRDefault="00C07358" w:rsidP="0057497F">
            <w:pPr>
              <w:jc w:val="center"/>
              <w:rPr>
                <w:bCs/>
                <w:szCs w:val="24"/>
              </w:rPr>
            </w:pPr>
            <w:r w:rsidRPr="003A6199">
              <w:rPr>
                <w:bCs/>
                <w:szCs w:val="24"/>
              </w:rPr>
              <w:t>72 619,4</w:t>
            </w:r>
          </w:p>
        </w:tc>
        <w:tc>
          <w:tcPr>
            <w:tcW w:w="1276" w:type="dxa"/>
            <w:vAlign w:val="bottom"/>
          </w:tcPr>
          <w:p w:rsidR="00C07358" w:rsidRPr="00C77F1B" w:rsidRDefault="00C07358" w:rsidP="0057497F">
            <w:pPr>
              <w:jc w:val="center"/>
              <w:rPr>
                <w:bCs/>
                <w:szCs w:val="24"/>
              </w:rPr>
            </w:pPr>
            <w:r>
              <w:rPr>
                <w:bCs/>
                <w:szCs w:val="24"/>
              </w:rPr>
              <w:t>79 921,4</w:t>
            </w:r>
          </w:p>
        </w:tc>
        <w:tc>
          <w:tcPr>
            <w:tcW w:w="1134" w:type="dxa"/>
            <w:vAlign w:val="bottom"/>
          </w:tcPr>
          <w:p w:rsidR="00C07358" w:rsidRPr="00C77F1B" w:rsidRDefault="00C07358" w:rsidP="0057497F">
            <w:pPr>
              <w:jc w:val="center"/>
              <w:rPr>
                <w:bCs/>
                <w:szCs w:val="24"/>
              </w:rPr>
            </w:pPr>
            <w:r>
              <w:rPr>
                <w:bCs/>
                <w:szCs w:val="24"/>
              </w:rPr>
              <w:t>79 921,4</w:t>
            </w:r>
          </w:p>
        </w:tc>
        <w:tc>
          <w:tcPr>
            <w:tcW w:w="1134" w:type="dxa"/>
            <w:vAlign w:val="bottom"/>
          </w:tcPr>
          <w:p w:rsidR="00C07358" w:rsidRPr="00C77F1B" w:rsidRDefault="00C07358" w:rsidP="0057497F">
            <w:pPr>
              <w:jc w:val="center"/>
              <w:rPr>
                <w:bCs/>
                <w:szCs w:val="24"/>
              </w:rPr>
            </w:pPr>
            <w:r>
              <w:rPr>
                <w:bCs/>
                <w:szCs w:val="24"/>
              </w:rPr>
              <w:t>79 921,4</w:t>
            </w:r>
          </w:p>
        </w:tc>
      </w:tr>
      <w:tr w:rsidR="00C07358" w:rsidRPr="00BE44FB" w:rsidTr="0057497F">
        <w:tc>
          <w:tcPr>
            <w:tcW w:w="817" w:type="dxa"/>
            <w:vAlign w:val="bottom"/>
          </w:tcPr>
          <w:p w:rsidR="00C07358" w:rsidRPr="003A6199" w:rsidRDefault="00C07358" w:rsidP="0057497F">
            <w:pPr>
              <w:jc w:val="center"/>
              <w:rPr>
                <w:bCs/>
                <w:szCs w:val="24"/>
              </w:rPr>
            </w:pPr>
            <w:r w:rsidRPr="003A6199">
              <w:rPr>
                <w:bCs/>
                <w:szCs w:val="24"/>
              </w:rPr>
              <w:t>03 2</w:t>
            </w:r>
          </w:p>
        </w:tc>
        <w:tc>
          <w:tcPr>
            <w:tcW w:w="4536" w:type="dxa"/>
          </w:tcPr>
          <w:p w:rsidR="00C07358" w:rsidRPr="003A6199" w:rsidRDefault="00C07358" w:rsidP="0057497F">
            <w:pPr>
              <w:rPr>
                <w:bCs/>
                <w:szCs w:val="24"/>
              </w:rPr>
            </w:pPr>
            <w:r w:rsidRPr="003A6199">
              <w:rPr>
                <w:bCs/>
                <w:szCs w:val="24"/>
              </w:rPr>
              <w:t>Подпрограмма «Укрепление материально-технической базы»</w:t>
            </w:r>
          </w:p>
        </w:tc>
        <w:tc>
          <w:tcPr>
            <w:tcW w:w="1134" w:type="dxa"/>
            <w:vAlign w:val="bottom"/>
          </w:tcPr>
          <w:p w:rsidR="00C07358" w:rsidRPr="003A6199" w:rsidRDefault="00C07358" w:rsidP="0057497F">
            <w:pPr>
              <w:jc w:val="center"/>
              <w:rPr>
                <w:bCs/>
                <w:szCs w:val="24"/>
              </w:rPr>
            </w:pPr>
            <w:r w:rsidRPr="003A6199">
              <w:rPr>
                <w:bCs/>
                <w:szCs w:val="24"/>
              </w:rPr>
              <w:t>1 135,0</w:t>
            </w:r>
          </w:p>
        </w:tc>
        <w:tc>
          <w:tcPr>
            <w:tcW w:w="1276" w:type="dxa"/>
            <w:vAlign w:val="bottom"/>
          </w:tcPr>
          <w:p w:rsidR="00C07358" w:rsidRPr="00C77F1B" w:rsidRDefault="00C07358" w:rsidP="0057497F">
            <w:pPr>
              <w:jc w:val="center"/>
              <w:rPr>
                <w:bCs/>
                <w:szCs w:val="24"/>
              </w:rPr>
            </w:pPr>
            <w:r>
              <w:rPr>
                <w:bCs/>
                <w:szCs w:val="24"/>
              </w:rPr>
              <w:t>500,0</w:t>
            </w:r>
          </w:p>
        </w:tc>
        <w:tc>
          <w:tcPr>
            <w:tcW w:w="1134" w:type="dxa"/>
            <w:vAlign w:val="bottom"/>
          </w:tcPr>
          <w:p w:rsidR="00C07358" w:rsidRPr="00C77F1B" w:rsidRDefault="00C07358" w:rsidP="0057497F">
            <w:pPr>
              <w:jc w:val="center"/>
              <w:rPr>
                <w:bCs/>
                <w:szCs w:val="24"/>
              </w:rPr>
            </w:pPr>
            <w:r>
              <w:rPr>
                <w:bCs/>
                <w:szCs w:val="24"/>
              </w:rPr>
              <w:t>500,0</w:t>
            </w:r>
          </w:p>
        </w:tc>
        <w:tc>
          <w:tcPr>
            <w:tcW w:w="1134" w:type="dxa"/>
            <w:vAlign w:val="bottom"/>
          </w:tcPr>
          <w:p w:rsidR="00C07358" w:rsidRPr="00C77F1B" w:rsidRDefault="00C07358" w:rsidP="0057497F">
            <w:pPr>
              <w:jc w:val="center"/>
              <w:rPr>
                <w:bCs/>
                <w:szCs w:val="24"/>
              </w:rPr>
            </w:pPr>
            <w:r>
              <w:rPr>
                <w:bCs/>
                <w:szCs w:val="24"/>
              </w:rPr>
              <w:t>500,0</w:t>
            </w:r>
          </w:p>
        </w:tc>
      </w:tr>
      <w:tr w:rsidR="00C07358" w:rsidRPr="00BE44FB" w:rsidTr="0057497F">
        <w:tc>
          <w:tcPr>
            <w:tcW w:w="817" w:type="dxa"/>
            <w:vAlign w:val="bottom"/>
          </w:tcPr>
          <w:p w:rsidR="00C07358" w:rsidRPr="003A6199" w:rsidRDefault="00C07358" w:rsidP="0057497F">
            <w:pPr>
              <w:jc w:val="center"/>
              <w:rPr>
                <w:bCs/>
                <w:szCs w:val="24"/>
                <w:lang w:val="en-US"/>
              </w:rPr>
            </w:pPr>
            <w:r w:rsidRPr="003A6199">
              <w:rPr>
                <w:bCs/>
                <w:szCs w:val="24"/>
                <w:lang w:val="en-US"/>
              </w:rPr>
              <w:t>03 3</w:t>
            </w:r>
          </w:p>
        </w:tc>
        <w:tc>
          <w:tcPr>
            <w:tcW w:w="4536" w:type="dxa"/>
          </w:tcPr>
          <w:p w:rsidR="00C07358" w:rsidRPr="003A6199" w:rsidRDefault="00C07358" w:rsidP="0057497F">
            <w:pPr>
              <w:rPr>
                <w:bCs/>
                <w:szCs w:val="24"/>
              </w:rPr>
            </w:pPr>
            <w:r w:rsidRPr="003A6199">
              <w:rPr>
                <w:bCs/>
                <w:szCs w:val="24"/>
              </w:rPr>
              <w:t xml:space="preserve">Подпрограмма «Энергосбережение и повышение энергетической эффективности </w:t>
            </w:r>
            <w:r w:rsidRPr="003A6199">
              <w:rPr>
                <w:szCs w:val="24"/>
              </w:rPr>
              <w:t>МБУ ДО «СШ «ФОК «Олимпийский»</w:t>
            </w:r>
          </w:p>
        </w:tc>
        <w:tc>
          <w:tcPr>
            <w:tcW w:w="1134" w:type="dxa"/>
            <w:vAlign w:val="bottom"/>
          </w:tcPr>
          <w:p w:rsidR="00C07358" w:rsidRPr="003A6199" w:rsidRDefault="00C07358" w:rsidP="0057497F">
            <w:pPr>
              <w:jc w:val="center"/>
              <w:rPr>
                <w:bCs/>
                <w:szCs w:val="24"/>
              </w:rPr>
            </w:pPr>
            <w:r w:rsidRPr="003A6199">
              <w:rPr>
                <w:bCs/>
                <w:szCs w:val="24"/>
              </w:rPr>
              <w:t>210,0</w:t>
            </w:r>
          </w:p>
        </w:tc>
        <w:tc>
          <w:tcPr>
            <w:tcW w:w="1276" w:type="dxa"/>
            <w:vAlign w:val="bottom"/>
          </w:tcPr>
          <w:p w:rsidR="00C07358" w:rsidRPr="00C77F1B" w:rsidRDefault="00C07358" w:rsidP="0057497F">
            <w:pPr>
              <w:jc w:val="center"/>
              <w:rPr>
                <w:bCs/>
                <w:szCs w:val="24"/>
              </w:rPr>
            </w:pPr>
            <w:r>
              <w:rPr>
                <w:bCs/>
                <w:szCs w:val="24"/>
              </w:rPr>
              <w:t>225,0</w:t>
            </w:r>
          </w:p>
        </w:tc>
        <w:tc>
          <w:tcPr>
            <w:tcW w:w="1134" w:type="dxa"/>
            <w:vAlign w:val="bottom"/>
          </w:tcPr>
          <w:p w:rsidR="00C07358" w:rsidRPr="00C77F1B" w:rsidRDefault="00C07358" w:rsidP="0057497F">
            <w:pPr>
              <w:jc w:val="center"/>
              <w:rPr>
                <w:bCs/>
                <w:szCs w:val="24"/>
              </w:rPr>
            </w:pPr>
            <w:r>
              <w:rPr>
                <w:bCs/>
                <w:szCs w:val="24"/>
              </w:rPr>
              <w:t>225,0</w:t>
            </w:r>
          </w:p>
        </w:tc>
        <w:tc>
          <w:tcPr>
            <w:tcW w:w="1134" w:type="dxa"/>
            <w:vAlign w:val="bottom"/>
          </w:tcPr>
          <w:p w:rsidR="00C07358" w:rsidRPr="00C77F1B" w:rsidRDefault="00C07358" w:rsidP="0057497F">
            <w:pPr>
              <w:jc w:val="center"/>
              <w:rPr>
                <w:bCs/>
                <w:szCs w:val="24"/>
              </w:rPr>
            </w:pPr>
            <w:r>
              <w:rPr>
                <w:bCs/>
                <w:szCs w:val="24"/>
              </w:rPr>
              <w:t>225,0</w:t>
            </w:r>
          </w:p>
        </w:tc>
      </w:tr>
    </w:tbl>
    <w:p w:rsidR="00C07358" w:rsidRPr="00BE44FB" w:rsidRDefault="00C07358" w:rsidP="00C07358">
      <w:pPr>
        <w:pStyle w:val="ConsPlusNormal"/>
        <w:ind w:firstLine="0"/>
        <w:jc w:val="center"/>
        <w:outlineLvl w:val="0"/>
        <w:rPr>
          <w:rFonts w:ascii="Times New Roman" w:hAnsi="Times New Roman" w:cs="Times New Roman"/>
          <w:b/>
          <w:sz w:val="28"/>
          <w:szCs w:val="28"/>
          <w:highlight w:val="yellow"/>
        </w:rPr>
      </w:pPr>
    </w:p>
    <w:p w:rsidR="00C07358" w:rsidRPr="00932C7C" w:rsidRDefault="00C07358" w:rsidP="00C07358">
      <w:pPr>
        <w:ind w:firstLine="709"/>
        <w:jc w:val="both"/>
        <w:rPr>
          <w:szCs w:val="24"/>
        </w:rPr>
      </w:pPr>
      <w:r w:rsidRPr="00932C7C">
        <w:rPr>
          <w:szCs w:val="24"/>
        </w:rPr>
        <w:t>Бюджетные ассигнования в рамках программы распределены по следующим подпрограммам:</w:t>
      </w:r>
    </w:p>
    <w:p w:rsidR="00C07358" w:rsidRPr="00BE44FB" w:rsidRDefault="00C07358" w:rsidP="00C07358">
      <w:pPr>
        <w:ind w:firstLine="709"/>
        <w:jc w:val="both"/>
        <w:rPr>
          <w:szCs w:val="24"/>
          <w:highlight w:val="yellow"/>
        </w:rPr>
      </w:pPr>
    </w:p>
    <w:p w:rsidR="00C07358" w:rsidRPr="00D44C3F" w:rsidRDefault="00C07358" w:rsidP="00C07358">
      <w:pPr>
        <w:pStyle w:val="ConsPlusNormal"/>
        <w:ind w:left="568" w:firstLine="0"/>
        <w:jc w:val="both"/>
        <w:outlineLvl w:val="0"/>
        <w:rPr>
          <w:rFonts w:ascii="Times New Roman" w:hAnsi="Times New Roman" w:cs="Times New Roman"/>
          <w:sz w:val="24"/>
          <w:szCs w:val="24"/>
        </w:rPr>
      </w:pPr>
      <w:r w:rsidRPr="00D44C3F">
        <w:rPr>
          <w:rFonts w:ascii="Times New Roman" w:hAnsi="Times New Roman" w:cs="Times New Roman"/>
          <w:sz w:val="24"/>
          <w:szCs w:val="24"/>
        </w:rPr>
        <w:t>1. Подпрограмма «Развитие физической культуры, массового и школьного спорта»:</w:t>
      </w:r>
    </w:p>
    <w:p w:rsidR="00C07358" w:rsidRPr="00D44C3F" w:rsidRDefault="00C07358" w:rsidP="00C07358">
      <w:pPr>
        <w:pStyle w:val="ConsPlusNormal"/>
        <w:ind w:left="568" w:firstLine="0"/>
        <w:jc w:val="both"/>
        <w:outlineLvl w:val="0"/>
        <w:rPr>
          <w:rFonts w:ascii="Times New Roman" w:hAnsi="Times New Roman" w:cs="Times New Roman"/>
          <w:sz w:val="24"/>
          <w:szCs w:val="24"/>
        </w:rPr>
      </w:pPr>
    </w:p>
    <w:p w:rsidR="00C07358" w:rsidRPr="00D44C3F" w:rsidRDefault="00C07358" w:rsidP="00C07358">
      <w:pPr>
        <w:pStyle w:val="ConsPlusNormal"/>
        <w:ind w:firstLine="709"/>
        <w:jc w:val="both"/>
        <w:outlineLvl w:val="0"/>
        <w:rPr>
          <w:rFonts w:ascii="Times New Roman" w:hAnsi="Times New Roman" w:cs="Times New Roman"/>
          <w:sz w:val="24"/>
          <w:szCs w:val="24"/>
        </w:rPr>
      </w:pPr>
      <w:r w:rsidRPr="00D44C3F">
        <w:rPr>
          <w:rFonts w:ascii="Times New Roman" w:hAnsi="Times New Roman" w:cs="Times New Roman"/>
          <w:sz w:val="24"/>
          <w:szCs w:val="24"/>
        </w:rPr>
        <w:t xml:space="preserve">Расходы по подпрограмме на 2025 год предусмотрены в сумме 79 921,4 тыс. рублей, что составляет 110,1% к уровню первоначального бюджета 2024 года, на 2026 - 2027 годы предусмотрены в сумме </w:t>
      </w:r>
      <w:r w:rsidR="00986878">
        <w:rPr>
          <w:rFonts w:ascii="Times New Roman" w:hAnsi="Times New Roman" w:cs="Times New Roman"/>
          <w:sz w:val="24"/>
          <w:szCs w:val="24"/>
        </w:rPr>
        <w:t>79 921,4</w:t>
      </w:r>
      <w:r w:rsidRPr="00D44C3F">
        <w:rPr>
          <w:rFonts w:ascii="Times New Roman" w:hAnsi="Times New Roman" w:cs="Times New Roman"/>
          <w:sz w:val="24"/>
          <w:szCs w:val="24"/>
        </w:rPr>
        <w:t xml:space="preserve"> тыс. рублей ежегодно.</w:t>
      </w:r>
    </w:p>
    <w:p w:rsidR="00F77A08" w:rsidRDefault="00F77A08" w:rsidP="00C07358">
      <w:pPr>
        <w:pStyle w:val="ConsPlusNormal"/>
        <w:ind w:left="568" w:firstLine="0"/>
        <w:jc w:val="both"/>
        <w:outlineLvl w:val="0"/>
        <w:rPr>
          <w:rFonts w:ascii="Times New Roman" w:hAnsi="Times New Roman" w:cs="Times New Roman"/>
          <w:sz w:val="24"/>
          <w:szCs w:val="24"/>
        </w:rPr>
      </w:pPr>
    </w:p>
    <w:p w:rsidR="00F77A08" w:rsidRDefault="00F77A08" w:rsidP="00C07358">
      <w:pPr>
        <w:pStyle w:val="ConsPlusNormal"/>
        <w:ind w:left="568" w:firstLine="0"/>
        <w:jc w:val="both"/>
        <w:outlineLvl w:val="0"/>
        <w:rPr>
          <w:rFonts w:ascii="Times New Roman" w:hAnsi="Times New Roman" w:cs="Times New Roman"/>
          <w:sz w:val="24"/>
          <w:szCs w:val="24"/>
        </w:rPr>
      </w:pPr>
    </w:p>
    <w:p w:rsidR="00C07358" w:rsidRPr="008D3A79" w:rsidRDefault="00C07358" w:rsidP="00C07358">
      <w:pPr>
        <w:pStyle w:val="ConsPlusNormal"/>
        <w:ind w:left="568" w:firstLine="0"/>
        <w:jc w:val="both"/>
        <w:outlineLvl w:val="0"/>
        <w:rPr>
          <w:rFonts w:ascii="Times New Roman" w:hAnsi="Times New Roman" w:cs="Times New Roman"/>
          <w:sz w:val="24"/>
          <w:szCs w:val="24"/>
        </w:rPr>
      </w:pPr>
      <w:r w:rsidRPr="008D3A79">
        <w:rPr>
          <w:rFonts w:ascii="Times New Roman" w:hAnsi="Times New Roman" w:cs="Times New Roman"/>
          <w:sz w:val="24"/>
          <w:szCs w:val="24"/>
        </w:rPr>
        <w:t>Расходы по подпрограмме будут направлены на:</w:t>
      </w:r>
    </w:p>
    <w:p w:rsidR="00C07358" w:rsidRPr="00932C7C" w:rsidRDefault="00C07358" w:rsidP="00C07358">
      <w:pPr>
        <w:pStyle w:val="ConsPlusNormal"/>
        <w:jc w:val="both"/>
        <w:outlineLvl w:val="0"/>
        <w:rPr>
          <w:rFonts w:ascii="Times New Roman" w:hAnsi="Times New Roman" w:cs="Times New Roman"/>
          <w:sz w:val="24"/>
          <w:szCs w:val="24"/>
        </w:rPr>
      </w:pPr>
      <w:r w:rsidRPr="00932C7C">
        <w:rPr>
          <w:rFonts w:ascii="Times New Roman" w:hAnsi="Times New Roman" w:cs="Times New Roman"/>
          <w:sz w:val="24"/>
          <w:szCs w:val="24"/>
        </w:rPr>
        <w:t xml:space="preserve">- обеспечение деятельности </w:t>
      </w:r>
      <w:r w:rsidRPr="00932C7C">
        <w:rPr>
          <w:rFonts w:ascii="Times New Roman" w:hAnsi="Times New Roman"/>
          <w:sz w:val="24"/>
          <w:szCs w:val="24"/>
        </w:rPr>
        <w:t>МБУ ДО «СШ «ФОК «Олимпийский»</w:t>
      </w:r>
      <w:r w:rsidRPr="00932C7C">
        <w:rPr>
          <w:rFonts w:ascii="Times New Roman" w:hAnsi="Times New Roman" w:cs="Times New Roman"/>
          <w:sz w:val="24"/>
          <w:szCs w:val="24"/>
        </w:rPr>
        <w:t xml:space="preserve"> на основе муниципального задания в 2025 - 2027 годах в сумме </w:t>
      </w:r>
      <w:r>
        <w:rPr>
          <w:rFonts w:ascii="Times New Roman" w:hAnsi="Times New Roman" w:cs="Times New Roman"/>
          <w:sz w:val="24"/>
          <w:szCs w:val="24"/>
        </w:rPr>
        <w:t>78 371,4</w:t>
      </w:r>
      <w:r w:rsidRPr="00932C7C">
        <w:rPr>
          <w:rFonts w:ascii="Times New Roman" w:hAnsi="Times New Roman" w:cs="Times New Roman"/>
          <w:sz w:val="24"/>
          <w:szCs w:val="24"/>
        </w:rPr>
        <w:t xml:space="preserve"> тыс. рублей, ежегодно;</w:t>
      </w:r>
    </w:p>
    <w:p w:rsidR="00C07358" w:rsidRPr="00932C7C" w:rsidRDefault="00C07358" w:rsidP="00C07358">
      <w:pPr>
        <w:pStyle w:val="ConsPlusNormal"/>
        <w:jc w:val="both"/>
        <w:outlineLvl w:val="0"/>
        <w:rPr>
          <w:rFonts w:ascii="Times New Roman" w:hAnsi="Times New Roman" w:cs="Times New Roman"/>
          <w:sz w:val="24"/>
          <w:szCs w:val="24"/>
        </w:rPr>
      </w:pPr>
      <w:r w:rsidRPr="00932C7C">
        <w:rPr>
          <w:rFonts w:ascii="Times New Roman" w:hAnsi="Times New Roman" w:cs="Times New Roman"/>
          <w:sz w:val="24"/>
          <w:szCs w:val="24"/>
        </w:rPr>
        <w:t>- мероприятия по обеспечению Всероссийского физкультурно-спортивного комплекса «Готов к труду и обороне» (ГТО) среди различных категорий населения в 2025 - 2027 годах в сумме 150,0 тыс. рублей, ежегодно;</w:t>
      </w:r>
    </w:p>
    <w:p w:rsidR="00C07358" w:rsidRDefault="00C07358" w:rsidP="00C07358">
      <w:pPr>
        <w:pStyle w:val="ConsPlusNormal"/>
        <w:jc w:val="both"/>
        <w:outlineLvl w:val="0"/>
        <w:rPr>
          <w:rFonts w:ascii="Times New Roman" w:hAnsi="Times New Roman" w:cs="Times New Roman"/>
          <w:sz w:val="24"/>
          <w:szCs w:val="24"/>
        </w:rPr>
      </w:pPr>
      <w:r w:rsidRPr="00932C7C">
        <w:rPr>
          <w:rFonts w:ascii="Times New Roman" w:hAnsi="Times New Roman" w:cs="Times New Roman"/>
          <w:sz w:val="24"/>
          <w:szCs w:val="24"/>
        </w:rPr>
        <w:t>- проведение массовых физкультурно-оздоровительных мероприятий для всех категорий населения в 2025 - 2027 годах в сумме 1 000,0 тыс. рублей, ежегодно;</w:t>
      </w:r>
    </w:p>
    <w:p w:rsidR="00C07358" w:rsidRPr="00D44C3F" w:rsidRDefault="00C07358" w:rsidP="00C07358">
      <w:pPr>
        <w:pStyle w:val="ConsPlusNormal"/>
        <w:jc w:val="both"/>
        <w:outlineLvl w:val="0"/>
        <w:rPr>
          <w:rFonts w:ascii="Times New Roman" w:hAnsi="Times New Roman" w:cs="Times New Roman"/>
          <w:sz w:val="24"/>
          <w:szCs w:val="24"/>
        </w:rPr>
      </w:pPr>
      <w:r w:rsidRPr="00D44C3F">
        <w:rPr>
          <w:rFonts w:ascii="Times New Roman" w:hAnsi="Times New Roman" w:cs="Times New Roman"/>
          <w:sz w:val="24"/>
          <w:szCs w:val="24"/>
        </w:rPr>
        <w:t>- доставка и компенсация питания спортсменов (спортивных команд) Балахнинского муниципального округа для участия в соревнованиях в 2025 - 2027 годах в сумме 300,0 тыс. рублей, ежегодно;</w:t>
      </w:r>
    </w:p>
    <w:p w:rsidR="00C07358" w:rsidRDefault="00C07358" w:rsidP="00C07358">
      <w:pPr>
        <w:pStyle w:val="ConsPlusNormal"/>
        <w:jc w:val="both"/>
        <w:outlineLvl w:val="0"/>
        <w:rPr>
          <w:rFonts w:ascii="Times New Roman" w:hAnsi="Times New Roman" w:cs="Times New Roman"/>
          <w:sz w:val="24"/>
          <w:szCs w:val="24"/>
        </w:rPr>
      </w:pPr>
      <w:r w:rsidRPr="00D44C3F">
        <w:rPr>
          <w:rFonts w:ascii="Times New Roman" w:hAnsi="Times New Roman" w:cs="Times New Roman"/>
          <w:sz w:val="24"/>
          <w:szCs w:val="24"/>
        </w:rPr>
        <w:t>- выполнение требований федеральных стандартов спортивной подготовки спортивными школами в 2025 - 2027 годах в сумме 100,0 тыс. рублей, ежегодно</w:t>
      </w:r>
      <w:r>
        <w:rPr>
          <w:rFonts w:ascii="Times New Roman" w:hAnsi="Times New Roman" w:cs="Times New Roman"/>
          <w:sz w:val="24"/>
          <w:szCs w:val="24"/>
        </w:rPr>
        <w:t>.</w:t>
      </w:r>
    </w:p>
    <w:p w:rsidR="00C07358" w:rsidRDefault="00C07358" w:rsidP="00C07358">
      <w:pPr>
        <w:ind w:firstLine="709"/>
        <w:jc w:val="both"/>
        <w:rPr>
          <w:i/>
          <w:szCs w:val="24"/>
        </w:rPr>
      </w:pPr>
    </w:p>
    <w:p w:rsidR="00C07358" w:rsidRPr="00B228D5" w:rsidRDefault="00C07358" w:rsidP="00C07358">
      <w:pPr>
        <w:ind w:firstLine="709"/>
        <w:jc w:val="both"/>
        <w:rPr>
          <w:i/>
          <w:szCs w:val="24"/>
        </w:rPr>
      </w:pPr>
      <w:r w:rsidRPr="00B228D5">
        <w:rPr>
          <w:i/>
          <w:szCs w:val="24"/>
        </w:rPr>
        <w:t>Изменение объема бюджетных ассигнований по сравнению с первоначальным бюджетом на 2024 год, главным образом связано с:</w:t>
      </w:r>
    </w:p>
    <w:p w:rsidR="00C07358" w:rsidRPr="00B228D5" w:rsidRDefault="00C07358" w:rsidP="00C07358">
      <w:pPr>
        <w:ind w:firstLine="709"/>
        <w:jc w:val="both"/>
        <w:rPr>
          <w:i/>
          <w:szCs w:val="24"/>
        </w:rPr>
      </w:pPr>
      <w:r w:rsidRPr="00B228D5">
        <w:rPr>
          <w:i/>
          <w:szCs w:val="24"/>
        </w:rPr>
        <w:t xml:space="preserve">- увеличением фонда оплаты труда по отдельным категориям работников учреждений Балахнинского муниципального округа, поименованных в «майских» Указах Президента Российской Федерации </w:t>
      </w:r>
      <w:r w:rsidRPr="00B228D5">
        <w:rPr>
          <w:i/>
          <w:color w:val="000000"/>
          <w:szCs w:val="24"/>
        </w:rPr>
        <w:t xml:space="preserve">2012 года </w:t>
      </w:r>
      <w:r w:rsidRPr="00B228D5">
        <w:rPr>
          <w:i/>
          <w:szCs w:val="24"/>
        </w:rPr>
        <w:t>с учетом прогноза среднемесячного дохода от трудовой деятельности за 2024 год и изменением списочной численности;</w:t>
      </w:r>
    </w:p>
    <w:p w:rsidR="00C07358" w:rsidRPr="00B228D5" w:rsidRDefault="00C07358" w:rsidP="00C07358">
      <w:pPr>
        <w:ind w:firstLine="709"/>
        <w:jc w:val="both"/>
        <w:rPr>
          <w:i/>
          <w:szCs w:val="24"/>
        </w:rPr>
      </w:pPr>
      <w:r w:rsidRPr="00B228D5">
        <w:rPr>
          <w:i/>
          <w:szCs w:val="24"/>
        </w:rPr>
        <w:t>- дополнительной потребности на доведение заработной платы отдельных категорий работников до минимального размера оплаты труда 22 440 рублей;</w:t>
      </w:r>
    </w:p>
    <w:p w:rsidR="00C07358" w:rsidRPr="00B228D5" w:rsidRDefault="00C07358" w:rsidP="00C07358">
      <w:pPr>
        <w:ind w:firstLine="709"/>
        <w:jc w:val="both"/>
        <w:rPr>
          <w:i/>
          <w:szCs w:val="24"/>
        </w:rPr>
      </w:pPr>
      <w:r w:rsidRPr="00B228D5">
        <w:rPr>
          <w:i/>
          <w:szCs w:val="24"/>
        </w:rPr>
        <w:t xml:space="preserve">- </w:t>
      </w:r>
      <w:r w:rsidRPr="00B228D5">
        <w:rPr>
          <w:rFonts w:cs="Arial"/>
          <w:i/>
          <w:szCs w:val="24"/>
        </w:rPr>
        <w:t xml:space="preserve">увеличением фонда оплаты труда </w:t>
      </w:r>
      <w:r w:rsidRPr="00B228D5">
        <w:rPr>
          <w:i/>
          <w:szCs w:val="24"/>
        </w:rPr>
        <w:t xml:space="preserve">работников, на которых не распространяются </w:t>
      </w:r>
      <w:r>
        <w:rPr>
          <w:i/>
          <w:szCs w:val="24"/>
        </w:rPr>
        <w:t>«</w:t>
      </w:r>
      <w:r w:rsidRPr="00B228D5">
        <w:rPr>
          <w:i/>
          <w:szCs w:val="24"/>
        </w:rPr>
        <w:t>майски</w:t>
      </w:r>
      <w:r w:rsidR="00CD07B0">
        <w:rPr>
          <w:i/>
          <w:szCs w:val="24"/>
        </w:rPr>
        <w:t>е</w:t>
      </w:r>
      <w:r>
        <w:rPr>
          <w:i/>
          <w:szCs w:val="24"/>
        </w:rPr>
        <w:t>»</w:t>
      </w:r>
      <w:r w:rsidRPr="00B228D5">
        <w:rPr>
          <w:i/>
          <w:szCs w:val="24"/>
        </w:rPr>
        <w:t xml:space="preserve"> Указы Президента Российской Федерации 2012 года </w:t>
      </w:r>
      <w:r w:rsidRPr="00B228D5">
        <w:rPr>
          <w:rFonts w:cs="Arial"/>
          <w:i/>
          <w:szCs w:val="24"/>
        </w:rPr>
        <w:t xml:space="preserve">с 1 октября 2024 года на 7,2 %, </w:t>
      </w:r>
      <w:r w:rsidRPr="00B228D5">
        <w:rPr>
          <w:i/>
          <w:szCs w:val="24"/>
        </w:rPr>
        <w:t>с 1 января 2025 года на 4,5%;</w:t>
      </w:r>
    </w:p>
    <w:p w:rsidR="00C07358" w:rsidRDefault="00C07358" w:rsidP="00C07358">
      <w:pPr>
        <w:ind w:firstLine="709"/>
        <w:jc w:val="both"/>
        <w:rPr>
          <w:i/>
          <w:szCs w:val="24"/>
        </w:rPr>
      </w:pPr>
      <w:r w:rsidRPr="00B228D5">
        <w:rPr>
          <w:i/>
          <w:szCs w:val="24"/>
        </w:rPr>
        <w:t>- индексацией расходов на оплату коммунальных у</w:t>
      </w:r>
      <w:r>
        <w:rPr>
          <w:i/>
          <w:szCs w:val="24"/>
        </w:rPr>
        <w:t>слуг и аренды помещений на 4,5%;</w:t>
      </w:r>
    </w:p>
    <w:p w:rsidR="00C07358" w:rsidRPr="00B228D5" w:rsidRDefault="00C07358" w:rsidP="00C07358">
      <w:pPr>
        <w:ind w:firstLine="709"/>
        <w:jc w:val="both"/>
        <w:rPr>
          <w:i/>
          <w:szCs w:val="24"/>
        </w:rPr>
      </w:pPr>
      <w:r>
        <w:rPr>
          <w:i/>
          <w:szCs w:val="24"/>
        </w:rPr>
        <w:t xml:space="preserve">- изменением штатной численности </w:t>
      </w:r>
      <w:r w:rsidRPr="00AF7A94">
        <w:rPr>
          <w:i/>
          <w:szCs w:val="24"/>
        </w:rPr>
        <w:t>МБУ ДО «СШ «ФОК «Олимпийский»</w:t>
      </w:r>
      <w:r>
        <w:rPr>
          <w:i/>
          <w:szCs w:val="24"/>
        </w:rPr>
        <w:t>.</w:t>
      </w:r>
    </w:p>
    <w:p w:rsidR="00C07358" w:rsidRPr="00BE44FB" w:rsidRDefault="00C07358" w:rsidP="00C07358">
      <w:pPr>
        <w:pStyle w:val="ConsPlusNormal"/>
        <w:ind w:left="928" w:firstLine="0"/>
        <w:jc w:val="both"/>
        <w:outlineLvl w:val="0"/>
        <w:rPr>
          <w:rFonts w:ascii="Times New Roman" w:hAnsi="Times New Roman" w:cs="Times New Roman"/>
          <w:sz w:val="24"/>
          <w:szCs w:val="24"/>
          <w:highlight w:val="yellow"/>
        </w:rPr>
      </w:pPr>
    </w:p>
    <w:p w:rsidR="00C07358" w:rsidRPr="00AF7A94" w:rsidRDefault="00C07358" w:rsidP="00C07358">
      <w:pPr>
        <w:pStyle w:val="ConsPlusNormal"/>
        <w:ind w:left="568" w:firstLine="0"/>
        <w:jc w:val="both"/>
        <w:outlineLvl w:val="0"/>
        <w:rPr>
          <w:rFonts w:ascii="Times New Roman" w:hAnsi="Times New Roman" w:cs="Times New Roman"/>
          <w:sz w:val="24"/>
          <w:szCs w:val="24"/>
        </w:rPr>
      </w:pPr>
      <w:r w:rsidRPr="00AF7A94">
        <w:rPr>
          <w:rFonts w:ascii="Times New Roman" w:hAnsi="Times New Roman" w:cs="Times New Roman"/>
          <w:sz w:val="24"/>
          <w:szCs w:val="24"/>
        </w:rPr>
        <w:t>2. Подпрограмма «Укрепление материально-технической базы»:</w:t>
      </w:r>
    </w:p>
    <w:p w:rsidR="00C07358" w:rsidRPr="00AF7A94" w:rsidRDefault="00C07358" w:rsidP="00C07358">
      <w:pPr>
        <w:pStyle w:val="ConsPlusNormal"/>
        <w:ind w:left="568" w:firstLine="0"/>
        <w:jc w:val="both"/>
        <w:outlineLvl w:val="0"/>
        <w:rPr>
          <w:rFonts w:ascii="Times New Roman" w:hAnsi="Times New Roman" w:cs="Times New Roman"/>
          <w:sz w:val="24"/>
          <w:szCs w:val="24"/>
        </w:rPr>
      </w:pPr>
    </w:p>
    <w:p w:rsidR="00C07358" w:rsidRPr="00AF7A94" w:rsidRDefault="00C07358" w:rsidP="00C07358">
      <w:pPr>
        <w:pStyle w:val="ConsPlusNormal"/>
        <w:ind w:firstLine="709"/>
        <w:jc w:val="both"/>
        <w:outlineLvl w:val="0"/>
        <w:rPr>
          <w:rFonts w:ascii="Times New Roman" w:hAnsi="Times New Roman" w:cs="Times New Roman"/>
          <w:sz w:val="24"/>
          <w:szCs w:val="24"/>
        </w:rPr>
      </w:pPr>
      <w:r w:rsidRPr="00AF7A94">
        <w:rPr>
          <w:rFonts w:ascii="Times New Roman" w:hAnsi="Times New Roman" w:cs="Times New Roman"/>
          <w:sz w:val="24"/>
          <w:szCs w:val="24"/>
        </w:rPr>
        <w:t xml:space="preserve">Расходы по подпрограмме на 2025 год предусмотрены в сумме 500,0 тыс. рублей, что составляет 44,1% к уровню первоначального бюджета 2024 года, на 2026 – 2027 годы в сумме 500,0 тыс. рублей ежегодно. </w:t>
      </w:r>
    </w:p>
    <w:p w:rsidR="00C07358" w:rsidRPr="00AF7A94" w:rsidRDefault="00C07358" w:rsidP="00C07358">
      <w:pPr>
        <w:pStyle w:val="Courier14"/>
        <w:ind w:firstLine="709"/>
        <w:rPr>
          <w:rFonts w:ascii="Times New Roman" w:hAnsi="Times New Roman" w:cs="Times New Roman"/>
          <w:sz w:val="24"/>
          <w:szCs w:val="24"/>
        </w:rPr>
      </w:pPr>
      <w:r w:rsidRPr="00AF7A94">
        <w:rPr>
          <w:rFonts w:ascii="Times New Roman" w:hAnsi="Times New Roman" w:cs="Times New Roman"/>
          <w:sz w:val="24"/>
          <w:szCs w:val="24"/>
        </w:rPr>
        <w:t>Расходы по подпрограмме будут направлены:</w:t>
      </w:r>
    </w:p>
    <w:p w:rsidR="00C07358" w:rsidRPr="00AF7A94" w:rsidRDefault="00C07358" w:rsidP="00C07358">
      <w:pPr>
        <w:ind w:firstLine="709"/>
        <w:jc w:val="both"/>
        <w:rPr>
          <w:szCs w:val="24"/>
        </w:rPr>
      </w:pPr>
      <w:r w:rsidRPr="00AF7A94">
        <w:rPr>
          <w:szCs w:val="24"/>
        </w:rPr>
        <w:t xml:space="preserve">- </w:t>
      </w:r>
      <w:r>
        <w:rPr>
          <w:szCs w:val="24"/>
        </w:rPr>
        <w:t xml:space="preserve">на </w:t>
      </w:r>
      <w:r w:rsidRPr="00AF7A94">
        <w:rPr>
          <w:szCs w:val="24"/>
        </w:rPr>
        <w:t xml:space="preserve">реализацию мероприятий по укреплению материально-технической базы </w:t>
      </w:r>
      <w:r w:rsidRPr="00932C7C">
        <w:rPr>
          <w:szCs w:val="24"/>
        </w:rPr>
        <w:t>МБУ ДО «СШ «ФОК «Олимпийский»</w:t>
      </w:r>
      <w:r>
        <w:rPr>
          <w:szCs w:val="24"/>
        </w:rPr>
        <w:t xml:space="preserve"> </w:t>
      </w:r>
      <w:r w:rsidRPr="00AF7A94">
        <w:rPr>
          <w:szCs w:val="24"/>
        </w:rPr>
        <w:t>за счет средств бюджета округа в 202</w:t>
      </w:r>
      <w:r>
        <w:rPr>
          <w:szCs w:val="24"/>
        </w:rPr>
        <w:t>5</w:t>
      </w:r>
      <w:r w:rsidRPr="00AF7A94">
        <w:rPr>
          <w:szCs w:val="24"/>
        </w:rPr>
        <w:t xml:space="preserve"> - </w:t>
      </w:r>
      <w:r>
        <w:rPr>
          <w:szCs w:val="24"/>
        </w:rPr>
        <w:t>2027</w:t>
      </w:r>
      <w:r w:rsidRPr="00AF7A94">
        <w:rPr>
          <w:szCs w:val="24"/>
        </w:rPr>
        <w:t xml:space="preserve"> годах в сумме 500,0 тыс. рублей ежегодно.</w:t>
      </w:r>
    </w:p>
    <w:p w:rsidR="00C07358" w:rsidRDefault="00C07358" w:rsidP="00C07358">
      <w:pPr>
        <w:pStyle w:val="Courier14"/>
        <w:ind w:left="142" w:firstLine="567"/>
        <w:rPr>
          <w:rFonts w:ascii="Times New Roman" w:hAnsi="Times New Roman"/>
          <w:i/>
          <w:color w:val="000000"/>
          <w:sz w:val="24"/>
          <w:szCs w:val="24"/>
        </w:rPr>
      </w:pPr>
    </w:p>
    <w:p w:rsidR="00C07358" w:rsidRPr="006411B9" w:rsidRDefault="00C07358" w:rsidP="00C07358">
      <w:pPr>
        <w:pStyle w:val="Courier14"/>
        <w:ind w:left="142" w:firstLine="567"/>
        <w:rPr>
          <w:rFonts w:ascii="Times New Roman" w:hAnsi="Times New Roman" w:cs="Times New Roman"/>
          <w:i/>
          <w:sz w:val="24"/>
          <w:szCs w:val="24"/>
        </w:rPr>
      </w:pPr>
      <w:r w:rsidRPr="00C3185B">
        <w:rPr>
          <w:rFonts w:ascii="Times New Roman" w:hAnsi="Times New Roman"/>
          <w:i/>
          <w:color w:val="000000"/>
          <w:sz w:val="24"/>
          <w:szCs w:val="24"/>
        </w:rPr>
        <w:t>Изменение объема бюджетных ассигнований по сравнению с 2024 годом</w:t>
      </w:r>
      <w:r>
        <w:rPr>
          <w:rFonts w:ascii="Times New Roman" w:hAnsi="Times New Roman"/>
          <w:i/>
          <w:color w:val="000000"/>
          <w:sz w:val="24"/>
          <w:szCs w:val="24"/>
        </w:rPr>
        <w:t>, а именно уменьшение,</w:t>
      </w:r>
      <w:r w:rsidRPr="00C3185B">
        <w:rPr>
          <w:rFonts w:ascii="Times New Roman" w:hAnsi="Times New Roman"/>
          <w:i/>
          <w:color w:val="000000"/>
          <w:sz w:val="24"/>
          <w:szCs w:val="24"/>
        </w:rPr>
        <w:t xml:space="preserve"> </w:t>
      </w:r>
      <w:r w:rsidRPr="006411B9">
        <w:rPr>
          <w:rFonts w:ascii="Times New Roman" w:hAnsi="Times New Roman" w:cs="Times New Roman"/>
          <w:i/>
          <w:color w:val="000000"/>
          <w:sz w:val="24"/>
          <w:szCs w:val="24"/>
        </w:rPr>
        <w:t>с</w:t>
      </w:r>
      <w:r w:rsidRPr="006411B9">
        <w:rPr>
          <w:rFonts w:ascii="Times New Roman" w:hAnsi="Times New Roman" w:cs="Times New Roman"/>
          <w:i/>
          <w:sz w:val="24"/>
          <w:szCs w:val="24"/>
        </w:rPr>
        <w:t xml:space="preserve">вязано с выполнением работ в рамках подготовки к празднованию 550-летия </w:t>
      </w:r>
      <w:r>
        <w:rPr>
          <w:rFonts w:ascii="Times New Roman" w:hAnsi="Times New Roman" w:cs="Times New Roman"/>
          <w:i/>
          <w:sz w:val="24"/>
          <w:szCs w:val="24"/>
        </w:rPr>
        <w:t>г.</w:t>
      </w:r>
      <w:r w:rsidRPr="006411B9">
        <w:rPr>
          <w:rFonts w:ascii="Times New Roman" w:hAnsi="Times New Roman" w:cs="Times New Roman"/>
          <w:i/>
          <w:sz w:val="24"/>
          <w:szCs w:val="24"/>
        </w:rPr>
        <w:t>Балахн</w:t>
      </w:r>
      <w:r>
        <w:rPr>
          <w:rFonts w:ascii="Times New Roman" w:hAnsi="Times New Roman" w:cs="Times New Roman"/>
          <w:i/>
          <w:sz w:val="24"/>
          <w:szCs w:val="24"/>
        </w:rPr>
        <w:t xml:space="preserve">ы </w:t>
      </w:r>
      <w:r w:rsidRPr="006411B9">
        <w:rPr>
          <w:rFonts w:ascii="Times New Roman" w:hAnsi="Times New Roman" w:cs="Times New Roman"/>
          <w:i/>
          <w:sz w:val="24"/>
          <w:szCs w:val="24"/>
        </w:rPr>
        <w:t>Нижегородской области</w:t>
      </w:r>
      <w:r>
        <w:rPr>
          <w:rFonts w:ascii="Times New Roman" w:hAnsi="Times New Roman" w:cs="Times New Roman"/>
          <w:i/>
          <w:sz w:val="24"/>
          <w:szCs w:val="24"/>
        </w:rPr>
        <w:t>, предусмотренных в первоначальном бюджете 2024 года</w:t>
      </w:r>
      <w:r w:rsidRPr="006411B9">
        <w:rPr>
          <w:rFonts w:ascii="Times New Roman" w:hAnsi="Times New Roman" w:cs="Times New Roman"/>
          <w:i/>
          <w:sz w:val="24"/>
          <w:szCs w:val="24"/>
        </w:rPr>
        <w:t>.</w:t>
      </w:r>
    </w:p>
    <w:p w:rsidR="00C07358" w:rsidRPr="00BE44FB" w:rsidRDefault="00C07358" w:rsidP="00C07358">
      <w:pPr>
        <w:pStyle w:val="ConsPlusNormal"/>
        <w:ind w:firstLine="709"/>
        <w:jc w:val="both"/>
        <w:outlineLvl w:val="0"/>
        <w:rPr>
          <w:rFonts w:ascii="Times New Roman" w:hAnsi="Times New Roman" w:cs="Times New Roman"/>
          <w:sz w:val="24"/>
          <w:szCs w:val="24"/>
          <w:highlight w:val="yellow"/>
        </w:rPr>
      </w:pPr>
    </w:p>
    <w:p w:rsidR="00C07358" w:rsidRPr="005323E3" w:rsidRDefault="00C07358" w:rsidP="00C07358">
      <w:pPr>
        <w:pStyle w:val="ConsPlusNormal"/>
        <w:ind w:firstLine="709"/>
        <w:jc w:val="both"/>
        <w:outlineLvl w:val="0"/>
        <w:rPr>
          <w:rFonts w:ascii="Times New Roman" w:hAnsi="Times New Roman" w:cs="Times New Roman"/>
          <w:sz w:val="24"/>
          <w:szCs w:val="24"/>
        </w:rPr>
      </w:pPr>
      <w:r w:rsidRPr="005323E3">
        <w:rPr>
          <w:rFonts w:ascii="Times New Roman" w:hAnsi="Times New Roman" w:cs="Times New Roman"/>
          <w:sz w:val="24"/>
          <w:szCs w:val="24"/>
        </w:rPr>
        <w:t xml:space="preserve">3. Подпрограмма «Энергосбережение и повышение энергетической эффективности </w:t>
      </w:r>
      <w:r w:rsidRPr="005323E3">
        <w:rPr>
          <w:rFonts w:ascii="Times New Roman" w:hAnsi="Times New Roman"/>
          <w:sz w:val="24"/>
          <w:szCs w:val="24"/>
        </w:rPr>
        <w:t>МБУ ДО «СШ «ФОК «Олимпийский»</w:t>
      </w:r>
      <w:r w:rsidRPr="005323E3">
        <w:rPr>
          <w:rFonts w:ascii="Times New Roman" w:hAnsi="Times New Roman" w:cs="Times New Roman"/>
          <w:sz w:val="24"/>
          <w:szCs w:val="24"/>
        </w:rPr>
        <w:t>:</w:t>
      </w:r>
    </w:p>
    <w:p w:rsidR="00C07358" w:rsidRPr="005323E3" w:rsidRDefault="00C07358" w:rsidP="00C07358">
      <w:pPr>
        <w:pStyle w:val="ConsPlusNormal"/>
        <w:ind w:left="568" w:firstLine="0"/>
        <w:jc w:val="both"/>
        <w:outlineLvl w:val="0"/>
        <w:rPr>
          <w:rFonts w:ascii="Times New Roman" w:hAnsi="Times New Roman" w:cs="Times New Roman"/>
          <w:sz w:val="24"/>
          <w:szCs w:val="24"/>
        </w:rPr>
      </w:pPr>
    </w:p>
    <w:p w:rsidR="00C07358" w:rsidRPr="005323E3" w:rsidRDefault="00C07358" w:rsidP="00C07358">
      <w:pPr>
        <w:pStyle w:val="ConsPlusNormal"/>
        <w:ind w:firstLine="709"/>
        <w:jc w:val="both"/>
        <w:outlineLvl w:val="0"/>
        <w:rPr>
          <w:rFonts w:ascii="Times New Roman" w:hAnsi="Times New Roman" w:cs="Times New Roman"/>
          <w:sz w:val="24"/>
          <w:szCs w:val="24"/>
        </w:rPr>
      </w:pPr>
      <w:r w:rsidRPr="005323E3">
        <w:rPr>
          <w:rFonts w:ascii="Times New Roman" w:hAnsi="Times New Roman" w:cs="Times New Roman"/>
          <w:sz w:val="24"/>
          <w:szCs w:val="24"/>
        </w:rPr>
        <w:t>Расходы по подпрограмме на 2025 - 2027 годы предусмотрены на мероприятия по энергосбережению и повышению энергетической эффективности в сумме 2</w:t>
      </w:r>
      <w:r w:rsidR="00F71CAC">
        <w:rPr>
          <w:rFonts w:ascii="Times New Roman" w:hAnsi="Times New Roman" w:cs="Times New Roman"/>
          <w:sz w:val="24"/>
          <w:szCs w:val="24"/>
        </w:rPr>
        <w:t>25</w:t>
      </w:r>
      <w:r w:rsidRPr="005323E3">
        <w:rPr>
          <w:rFonts w:ascii="Times New Roman" w:hAnsi="Times New Roman" w:cs="Times New Roman"/>
          <w:sz w:val="24"/>
          <w:szCs w:val="24"/>
        </w:rPr>
        <w:t>,0 тыс. рублей ежегодно на уровне первоначального бюджета 2024 года.</w:t>
      </w:r>
    </w:p>
    <w:p w:rsidR="00C07358" w:rsidRPr="00BE44FB" w:rsidRDefault="00C07358" w:rsidP="00C07358">
      <w:pPr>
        <w:pStyle w:val="ConsPlusNormal"/>
        <w:ind w:left="1069" w:firstLine="0"/>
        <w:jc w:val="both"/>
        <w:outlineLvl w:val="0"/>
        <w:rPr>
          <w:rFonts w:ascii="Times New Roman" w:hAnsi="Times New Roman" w:cs="Times New Roman"/>
          <w:sz w:val="24"/>
          <w:szCs w:val="24"/>
          <w:highlight w:val="yellow"/>
        </w:rPr>
      </w:pPr>
    </w:p>
    <w:p w:rsidR="00C07358" w:rsidRDefault="00C07358" w:rsidP="00C07358">
      <w:pPr>
        <w:pStyle w:val="ConsPlusNormal"/>
        <w:ind w:firstLine="0"/>
        <w:jc w:val="center"/>
        <w:outlineLvl w:val="0"/>
        <w:rPr>
          <w:rFonts w:ascii="Times New Roman" w:hAnsi="Times New Roman" w:cs="Times New Roman"/>
          <w:b/>
          <w:sz w:val="24"/>
          <w:szCs w:val="24"/>
        </w:rPr>
      </w:pPr>
    </w:p>
    <w:p w:rsidR="00C07358" w:rsidRPr="00D31C32" w:rsidRDefault="00C07358" w:rsidP="00C07358">
      <w:pPr>
        <w:pStyle w:val="ConsPlusNormal"/>
        <w:ind w:firstLine="0"/>
        <w:jc w:val="center"/>
        <w:outlineLvl w:val="0"/>
        <w:rPr>
          <w:rFonts w:ascii="Times New Roman" w:hAnsi="Times New Roman" w:cs="Times New Roman"/>
          <w:b/>
          <w:sz w:val="24"/>
          <w:szCs w:val="24"/>
        </w:rPr>
      </w:pPr>
      <w:r w:rsidRPr="00D31C32">
        <w:rPr>
          <w:rFonts w:ascii="Times New Roman" w:hAnsi="Times New Roman" w:cs="Times New Roman"/>
          <w:b/>
          <w:sz w:val="24"/>
          <w:szCs w:val="24"/>
        </w:rPr>
        <w:t>Муниципальная программа «Противодействие коррупции в Балахнинском муниципальном округе Нижегородской области»</w:t>
      </w:r>
    </w:p>
    <w:p w:rsidR="00C07358" w:rsidRPr="00D31C32" w:rsidRDefault="00C07358" w:rsidP="00C07358">
      <w:pPr>
        <w:pStyle w:val="ConsPlusNormal"/>
        <w:ind w:firstLine="0"/>
        <w:jc w:val="center"/>
        <w:outlineLvl w:val="0"/>
        <w:rPr>
          <w:rFonts w:ascii="Times New Roman" w:hAnsi="Times New Roman" w:cs="Times New Roman"/>
          <w:b/>
          <w:sz w:val="24"/>
          <w:szCs w:val="24"/>
        </w:rPr>
      </w:pPr>
    </w:p>
    <w:p w:rsidR="00C07358" w:rsidRPr="00D31C32" w:rsidRDefault="00C07358" w:rsidP="00C07358">
      <w:pPr>
        <w:pStyle w:val="ConsPlusNormal"/>
        <w:jc w:val="both"/>
        <w:outlineLvl w:val="0"/>
        <w:rPr>
          <w:rFonts w:ascii="Times New Roman" w:hAnsi="Times New Roman" w:cs="Times New Roman"/>
          <w:sz w:val="24"/>
          <w:szCs w:val="24"/>
        </w:rPr>
      </w:pPr>
      <w:r w:rsidRPr="00D31C32">
        <w:rPr>
          <w:rFonts w:ascii="Times New Roman" w:hAnsi="Times New Roman" w:cs="Times New Roman"/>
          <w:sz w:val="24"/>
          <w:szCs w:val="24"/>
        </w:rPr>
        <w:t>Муниципальная программа «</w:t>
      </w:r>
      <w:r w:rsidRPr="00D31C32">
        <w:rPr>
          <w:rFonts w:ascii="Times New Roman" w:hAnsi="Times New Roman"/>
          <w:sz w:val="24"/>
          <w:szCs w:val="24"/>
        </w:rPr>
        <w:t>Противодействие коррупции в Балахнинском муниципальном округе Нижегородской области</w:t>
      </w:r>
      <w:r w:rsidRPr="00D31C32">
        <w:rPr>
          <w:rFonts w:ascii="Times New Roman" w:hAnsi="Times New Roman" w:cs="Times New Roman"/>
          <w:sz w:val="24"/>
          <w:szCs w:val="24"/>
        </w:rPr>
        <w:t>» утверждена постановлением администрации Балахнинского муниципального района Нижегородской области от 28 октября 2020 №1514 «Об утверждении муниципальной программы «Противодействие коррупции в</w:t>
      </w:r>
      <w:r w:rsidRPr="00D31C32">
        <w:rPr>
          <w:rFonts w:ascii="Times New Roman" w:hAnsi="Times New Roman"/>
          <w:sz w:val="24"/>
          <w:szCs w:val="24"/>
        </w:rPr>
        <w:t xml:space="preserve"> Балахнинском муниципальном округе Нижегородской области</w:t>
      </w:r>
      <w:r w:rsidRPr="00D31C32">
        <w:rPr>
          <w:rFonts w:ascii="Times New Roman" w:hAnsi="Times New Roman" w:cs="Times New Roman"/>
          <w:sz w:val="24"/>
          <w:szCs w:val="24"/>
        </w:rPr>
        <w:t>» (с учетом изменений и дополнений).</w:t>
      </w:r>
    </w:p>
    <w:p w:rsidR="00C07358" w:rsidRPr="00D31C32" w:rsidRDefault="00C07358" w:rsidP="00C07358">
      <w:pPr>
        <w:pStyle w:val="ConsPlusNormal"/>
        <w:jc w:val="both"/>
        <w:outlineLvl w:val="0"/>
        <w:rPr>
          <w:rFonts w:ascii="Times New Roman" w:hAnsi="Times New Roman" w:cs="Times New Roman"/>
          <w:sz w:val="24"/>
          <w:szCs w:val="24"/>
        </w:rPr>
      </w:pPr>
      <w:r w:rsidRPr="00D31C32">
        <w:rPr>
          <w:rFonts w:ascii="Times New Roman" w:hAnsi="Times New Roman" w:cs="Times New Roman"/>
          <w:sz w:val="24"/>
          <w:szCs w:val="24"/>
        </w:rPr>
        <w:t>Муниципальная программа «</w:t>
      </w:r>
      <w:r w:rsidRPr="00D31C32">
        <w:rPr>
          <w:rFonts w:ascii="Times New Roman" w:hAnsi="Times New Roman"/>
          <w:sz w:val="24"/>
          <w:szCs w:val="24"/>
        </w:rPr>
        <w:t>Противодействие коррупции в Балахнинском муниципальном округе Нижегородской области</w:t>
      </w:r>
      <w:r w:rsidRPr="00D31C32">
        <w:rPr>
          <w:rFonts w:ascii="Times New Roman" w:hAnsi="Times New Roman" w:cs="Times New Roman"/>
          <w:sz w:val="24"/>
          <w:szCs w:val="24"/>
        </w:rPr>
        <w:t>»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D31C32" w:rsidRDefault="00C07358" w:rsidP="00C07358">
      <w:pPr>
        <w:pStyle w:val="ConsPlusNormal"/>
        <w:jc w:val="both"/>
        <w:outlineLvl w:val="0"/>
        <w:rPr>
          <w:rFonts w:ascii="Times New Roman" w:hAnsi="Times New Roman" w:cs="Times New Roman"/>
          <w:sz w:val="24"/>
          <w:szCs w:val="24"/>
        </w:rPr>
      </w:pPr>
      <w:r w:rsidRPr="00D31C32">
        <w:rPr>
          <w:rFonts w:ascii="Times New Roman" w:hAnsi="Times New Roman" w:cs="Times New Roman"/>
          <w:sz w:val="24"/>
          <w:szCs w:val="24"/>
        </w:rPr>
        <w:t>Муниципальная программа «</w:t>
      </w:r>
      <w:r w:rsidRPr="00D31C32">
        <w:rPr>
          <w:rFonts w:ascii="Times New Roman" w:hAnsi="Times New Roman"/>
          <w:sz w:val="24"/>
          <w:szCs w:val="24"/>
        </w:rPr>
        <w:t>Противодействие коррупции в Балахнинском муниципальном округе Нижегородской области</w:t>
      </w:r>
      <w:r w:rsidRPr="00D31C32">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C07358" w:rsidRPr="00D31C32" w:rsidRDefault="00C07358" w:rsidP="00C07358">
      <w:pPr>
        <w:pStyle w:val="ConsPlusNormal"/>
        <w:jc w:val="both"/>
        <w:outlineLvl w:val="0"/>
        <w:rPr>
          <w:rFonts w:ascii="Times New Roman" w:hAnsi="Times New Roman" w:cs="Times New Roman"/>
          <w:sz w:val="24"/>
          <w:szCs w:val="24"/>
        </w:rPr>
      </w:pPr>
      <w:r w:rsidRPr="00D31C32">
        <w:rPr>
          <w:rFonts w:ascii="Times New Roman" w:hAnsi="Times New Roman" w:cs="Times New Roman"/>
          <w:sz w:val="24"/>
          <w:szCs w:val="24"/>
        </w:rPr>
        <w:t>Цель муниципальной программы - формирование в обществе, в том числе у муниципальных служащих, лиц, замещающих муниципальные должности, работников учреждений и предприятий, органов и организаций, нетерпимого отношения к коррупции путем развития системы предупреждения коррупции на территории Балахнинского муниципального округа.</w:t>
      </w:r>
    </w:p>
    <w:p w:rsidR="00C07358" w:rsidRPr="00D31C32" w:rsidRDefault="00C07358" w:rsidP="00C07358">
      <w:pPr>
        <w:pStyle w:val="ConsPlusNormal"/>
        <w:jc w:val="both"/>
        <w:outlineLvl w:val="0"/>
        <w:rPr>
          <w:rFonts w:ascii="Times New Roman" w:hAnsi="Times New Roman" w:cs="Times New Roman"/>
          <w:sz w:val="24"/>
          <w:szCs w:val="24"/>
        </w:rPr>
      </w:pPr>
      <w:r w:rsidRPr="00D31C32">
        <w:rPr>
          <w:rFonts w:ascii="Times New Roman" w:hAnsi="Times New Roman" w:cs="Times New Roman"/>
          <w:sz w:val="24"/>
          <w:szCs w:val="24"/>
        </w:rPr>
        <w:t xml:space="preserve">Муниципальный заказчик-координатор – </w:t>
      </w:r>
      <w:r>
        <w:rPr>
          <w:rFonts w:ascii="Times New Roman" w:hAnsi="Times New Roman" w:cs="Times New Roman"/>
          <w:sz w:val="24"/>
          <w:szCs w:val="24"/>
        </w:rPr>
        <w:t xml:space="preserve">и.о. </w:t>
      </w:r>
      <w:r w:rsidRPr="00D31C32">
        <w:rPr>
          <w:rFonts w:ascii="Times New Roman" w:hAnsi="Times New Roman" w:cs="Times New Roman"/>
          <w:sz w:val="24"/>
          <w:szCs w:val="24"/>
        </w:rPr>
        <w:t>з</w:t>
      </w:r>
      <w:r w:rsidRPr="00D31C32">
        <w:rPr>
          <w:rFonts w:ascii="Times New Roman" w:hAnsi="Times New Roman" w:cs="Times New Roman"/>
          <w:color w:val="000000"/>
          <w:sz w:val="24"/>
          <w:szCs w:val="24"/>
        </w:rPr>
        <w:t>аместител</w:t>
      </w:r>
      <w:r>
        <w:rPr>
          <w:rFonts w:ascii="Times New Roman" w:hAnsi="Times New Roman" w:cs="Times New Roman"/>
          <w:color w:val="000000"/>
          <w:sz w:val="24"/>
          <w:szCs w:val="24"/>
        </w:rPr>
        <w:t>я</w:t>
      </w:r>
      <w:r w:rsidRPr="00D31C32">
        <w:rPr>
          <w:rFonts w:ascii="Times New Roman" w:hAnsi="Times New Roman" w:cs="Times New Roman"/>
          <w:color w:val="000000"/>
          <w:sz w:val="24"/>
          <w:szCs w:val="24"/>
        </w:rPr>
        <w:t xml:space="preserve"> главы администрации </w:t>
      </w:r>
      <w:r w:rsidRPr="008A3909">
        <w:rPr>
          <w:rFonts w:ascii="Times New Roman" w:hAnsi="Times New Roman" w:cs="Times New Roman"/>
          <w:color w:val="000000"/>
          <w:sz w:val="24"/>
          <w:szCs w:val="24"/>
        </w:rPr>
        <w:t>(А.А. Чагаев).</w:t>
      </w:r>
    </w:p>
    <w:p w:rsidR="00C07358" w:rsidRPr="00BE44FB" w:rsidRDefault="00C07358" w:rsidP="00C07358">
      <w:pPr>
        <w:pStyle w:val="ConsPlusNormal"/>
        <w:jc w:val="both"/>
        <w:outlineLvl w:val="0"/>
        <w:rPr>
          <w:rFonts w:ascii="Times New Roman" w:hAnsi="Times New Roman" w:cs="Times New Roman"/>
          <w:b/>
          <w:sz w:val="24"/>
          <w:szCs w:val="24"/>
          <w:highlight w:val="yellow"/>
        </w:rPr>
      </w:pPr>
    </w:p>
    <w:p w:rsidR="00C07358" w:rsidRPr="00866999" w:rsidRDefault="00C07358" w:rsidP="00C07358">
      <w:pPr>
        <w:pStyle w:val="ConsPlusNormal"/>
        <w:ind w:firstLine="0"/>
        <w:jc w:val="center"/>
        <w:outlineLvl w:val="0"/>
        <w:rPr>
          <w:rFonts w:ascii="Times New Roman" w:hAnsi="Times New Roman" w:cs="Times New Roman"/>
          <w:sz w:val="24"/>
          <w:szCs w:val="24"/>
        </w:rPr>
      </w:pPr>
      <w:r w:rsidRPr="00866999">
        <w:rPr>
          <w:rFonts w:ascii="Times New Roman" w:hAnsi="Times New Roman" w:cs="Times New Roman"/>
          <w:sz w:val="24"/>
          <w:szCs w:val="24"/>
        </w:rPr>
        <w:t xml:space="preserve">Целевые индикаторы достижения цели и показатели </w:t>
      </w:r>
    </w:p>
    <w:p w:rsidR="00C07358" w:rsidRPr="00866999" w:rsidRDefault="00C07358" w:rsidP="00C07358">
      <w:pPr>
        <w:pStyle w:val="ConsPlusNormal"/>
        <w:ind w:firstLine="0"/>
        <w:jc w:val="center"/>
        <w:outlineLvl w:val="0"/>
        <w:rPr>
          <w:rFonts w:ascii="Times New Roman" w:hAnsi="Times New Roman" w:cs="Times New Roman"/>
          <w:sz w:val="24"/>
          <w:szCs w:val="24"/>
        </w:rPr>
      </w:pPr>
      <w:r w:rsidRPr="00866999">
        <w:rPr>
          <w:rFonts w:ascii="Times New Roman" w:hAnsi="Times New Roman" w:cs="Times New Roman"/>
          <w:sz w:val="24"/>
          <w:szCs w:val="24"/>
        </w:rPr>
        <w:t>непосредственных результатов муниципальной программы</w:t>
      </w:r>
    </w:p>
    <w:p w:rsidR="00C07358" w:rsidRPr="00866999" w:rsidRDefault="00C07358" w:rsidP="00C07358">
      <w:pPr>
        <w:pStyle w:val="ConsPlusNormal"/>
        <w:ind w:firstLine="0"/>
        <w:jc w:val="center"/>
        <w:outlineLvl w:val="0"/>
        <w:rPr>
          <w:rFonts w:ascii="Times New Roman" w:hAnsi="Times New Roman" w:cs="Times New Roman"/>
          <w:sz w:val="24"/>
          <w:szCs w:val="24"/>
        </w:rPr>
      </w:pP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4"/>
        <w:gridCol w:w="1418"/>
        <w:gridCol w:w="1134"/>
        <w:gridCol w:w="1134"/>
        <w:gridCol w:w="1134"/>
      </w:tblGrid>
      <w:tr w:rsidR="00C07358" w:rsidRPr="00866999" w:rsidTr="0057497F">
        <w:trPr>
          <w:tblHeader/>
        </w:trPr>
        <w:tc>
          <w:tcPr>
            <w:tcW w:w="5274" w:type="dxa"/>
            <w:shd w:val="clear" w:color="auto" w:fill="auto"/>
            <w:vAlign w:val="center"/>
          </w:tcPr>
          <w:p w:rsidR="00C07358" w:rsidRPr="00866999" w:rsidRDefault="00C07358" w:rsidP="0057497F">
            <w:pPr>
              <w:ind w:right="198"/>
              <w:jc w:val="center"/>
              <w:rPr>
                <w:szCs w:val="24"/>
              </w:rPr>
            </w:pPr>
            <w:r w:rsidRPr="00866999">
              <w:rPr>
                <w:szCs w:val="24"/>
              </w:rPr>
              <w:t>Наименование целевого индикатора/</w:t>
            </w:r>
          </w:p>
          <w:p w:rsidR="00C07358" w:rsidRPr="00866999" w:rsidRDefault="00C07358" w:rsidP="0057497F">
            <w:pPr>
              <w:jc w:val="center"/>
              <w:rPr>
                <w:bCs/>
                <w:szCs w:val="24"/>
              </w:rPr>
            </w:pPr>
            <w:r w:rsidRPr="00866999">
              <w:rPr>
                <w:szCs w:val="24"/>
              </w:rPr>
              <w:t>непосредственного результата</w:t>
            </w:r>
          </w:p>
        </w:tc>
        <w:tc>
          <w:tcPr>
            <w:tcW w:w="1418" w:type="dxa"/>
            <w:shd w:val="clear" w:color="auto" w:fill="auto"/>
            <w:vAlign w:val="center"/>
          </w:tcPr>
          <w:p w:rsidR="00C07358" w:rsidRPr="00866999" w:rsidRDefault="00C07358" w:rsidP="0057497F">
            <w:pPr>
              <w:jc w:val="center"/>
              <w:rPr>
                <w:bCs/>
                <w:szCs w:val="24"/>
              </w:rPr>
            </w:pPr>
            <w:r w:rsidRPr="00866999">
              <w:rPr>
                <w:bCs/>
                <w:szCs w:val="24"/>
              </w:rPr>
              <w:t>Единица измерения</w:t>
            </w:r>
          </w:p>
        </w:tc>
        <w:tc>
          <w:tcPr>
            <w:tcW w:w="1134" w:type="dxa"/>
            <w:shd w:val="clear" w:color="auto" w:fill="auto"/>
            <w:vAlign w:val="center"/>
          </w:tcPr>
          <w:p w:rsidR="00C07358" w:rsidRPr="003C3DCA" w:rsidRDefault="00C07358" w:rsidP="0057497F">
            <w:pPr>
              <w:jc w:val="center"/>
              <w:rPr>
                <w:bCs/>
                <w:szCs w:val="24"/>
              </w:rPr>
            </w:pPr>
            <w:r w:rsidRPr="003C3DCA">
              <w:rPr>
                <w:bCs/>
                <w:szCs w:val="24"/>
              </w:rPr>
              <w:t>2025 год</w:t>
            </w:r>
          </w:p>
        </w:tc>
        <w:tc>
          <w:tcPr>
            <w:tcW w:w="1134" w:type="dxa"/>
            <w:shd w:val="clear" w:color="auto" w:fill="auto"/>
            <w:vAlign w:val="center"/>
          </w:tcPr>
          <w:p w:rsidR="00C07358" w:rsidRPr="003C3DCA" w:rsidRDefault="00C07358" w:rsidP="0057497F">
            <w:pPr>
              <w:jc w:val="center"/>
              <w:rPr>
                <w:bCs/>
                <w:szCs w:val="24"/>
              </w:rPr>
            </w:pPr>
            <w:r w:rsidRPr="003C3DCA">
              <w:rPr>
                <w:bCs/>
                <w:szCs w:val="24"/>
              </w:rPr>
              <w:t>2026 год</w:t>
            </w:r>
          </w:p>
        </w:tc>
        <w:tc>
          <w:tcPr>
            <w:tcW w:w="1134" w:type="dxa"/>
            <w:shd w:val="clear" w:color="auto" w:fill="auto"/>
            <w:vAlign w:val="center"/>
          </w:tcPr>
          <w:p w:rsidR="00C07358" w:rsidRPr="003C3DCA" w:rsidRDefault="00C07358" w:rsidP="0057497F">
            <w:pPr>
              <w:jc w:val="center"/>
              <w:rPr>
                <w:bCs/>
                <w:szCs w:val="24"/>
              </w:rPr>
            </w:pPr>
            <w:r w:rsidRPr="003C3DCA">
              <w:rPr>
                <w:bCs/>
                <w:szCs w:val="24"/>
              </w:rPr>
              <w:t>2027 год</w:t>
            </w:r>
          </w:p>
        </w:tc>
      </w:tr>
      <w:tr w:rsidR="00C07358" w:rsidRPr="00866999" w:rsidTr="0057497F">
        <w:tc>
          <w:tcPr>
            <w:tcW w:w="5274" w:type="dxa"/>
            <w:shd w:val="clear" w:color="auto" w:fill="auto"/>
          </w:tcPr>
          <w:p w:rsidR="00C07358" w:rsidRPr="00866999" w:rsidRDefault="00C07358" w:rsidP="0057497F">
            <w:pPr>
              <w:jc w:val="both"/>
              <w:rPr>
                <w:color w:val="000000"/>
                <w:szCs w:val="24"/>
              </w:rPr>
            </w:pPr>
            <w:r w:rsidRPr="00866999">
              <w:rPr>
                <w:color w:val="000000"/>
                <w:szCs w:val="24"/>
              </w:rPr>
              <w:t>Целевой индикатор:</w:t>
            </w:r>
          </w:p>
        </w:tc>
        <w:tc>
          <w:tcPr>
            <w:tcW w:w="1418" w:type="dxa"/>
            <w:shd w:val="clear" w:color="auto" w:fill="auto"/>
            <w:vAlign w:val="center"/>
          </w:tcPr>
          <w:p w:rsidR="00C07358" w:rsidRPr="00866999" w:rsidRDefault="00C07358" w:rsidP="0057497F">
            <w:pPr>
              <w:jc w:val="center"/>
              <w:rPr>
                <w:color w:val="000000"/>
                <w:szCs w:val="24"/>
              </w:rPr>
            </w:pPr>
          </w:p>
        </w:tc>
        <w:tc>
          <w:tcPr>
            <w:tcW w:w="1134" w:type="dxa"/>
            <w:shd w:val="clear" w:color="auto" w:fill="auto"/>
            <w:vAlign w:val="center"/>
          </w:tcPr>
          <w:p w:rsidR="00C07358" w:rsidRPr="00866999" w:rsidRDefault="00C07358" w:rsidP="0057497F">
            <w:pPr>
              <w:jc w:val="center"/>
              <w:rPr>
                <w:color w:val="000000"/>
                <w:szCs w:val="24"/>
              </w:rPr>
            </w:pPr>
          </w:p>
        </w:tc>
        <w:tc>
          <w:tcPr>
            <w:tcW w:w="1134" w:type="dxa"/>
            <w:shd w:val="clear" w:color="auto" w:fill="auto"/>
            <w:vAlign w:val="center"/>
          </w:tcPr>
          <w:p w:rsidR="00C07358" w:rsidRPr="00866999" w:rsidRDefault="00C07358" w:rsidP="0057497F">
            <w:pPr>
              <w:jc w:val="center"/>
              <w:rPr>
                <w:color w:val="000000"/>
                <w:szCs w:val="24"/>
              </w:rPr>
            </w:pPr>
          </w:p>
        </w:tc>
        <w:tc>
          <w:tcPr>
            <w:tcW w:w="1134" w:type="dxa"/>
            <w:shd w:val="clear" w:color="auto" w:fill="auto"/>
            <w:vAlign w:val="center"/>
          </w:tcPr>
          <w:p w:rsidR="00C07358" w:rsidRPr="00866999" w:rsidRDefault="00C07358" w:rsidP="0057497F">
            <w:pPr>
              <w:jc w:val="center"/>
              <w:rPr>
                <w:color w:val="000000"/>
                <w:szCs w:val="24"/>
              </w:rPr>
            </w:pPr>
          </w:p>
        </w:tc>
      </w:tr>
      <w:tr w:rsidR="00C07358" w:rsidRPr="00866999" w:rsidTr="0057497F">
        <w:tc>
          <w:tcPr>
            <w:tcW w:w="5274" w:type="dxa"/>
            <w:shd w:val="clear" w:color="auto" w:fill="auto"/>
          </w:tcPr>
          <w:p w:rsidR="00C07358" w:rsidRPr="00866999" w:rsidRDefault="00C07358" w:rsidP="0057497F">
            <w:pPr>
              <w:jc w:val="both"/>
              <w:rPr>
                <w:color w:val="000000"/>
                <w:szCs w:val="24"/>
              </w:rPr>
            </w:pPr>
            <w:r w:rsidRPr="00866999">
              <w:rPr>
                <w:szCs w:val="24"/>
              </w:rPr>
              <w:t>Повышение количества проектов нормативных правовых актов администрации Балахнинского муниципального округа, прошедших антикоррупционную экспертизу</w:t>
            </w:r>
          </w:p>
        </w:tc>
        <w:tc>
          <w:tcPr>
            <w:tcW w:w="1418" w:type="dxa"/>
            <w:shd w:val="clear" w:color="auto" w:fill="auto"/>
            <w:vAlign w:val="center"/>
          </w:tcPr>
          <w:p w:rsidR="00C07358" w:rsidRPr="00866999" w:rsidRDefault="00C07358" w:rsidP="0057497F">
            <w:pPr>
              <w:jc w:val="center"/>
              <w:rPr>
                <w:color w:val="000000"/>
                <w:szCs w:val="24"/>
              </w:rPr>
            </w:pPr>
            <w:r w:rsidRPr="00866999">
              <w:rPr>
                <w:color w:val="000000"/>
                <w:szCs w:val="24"/>
              </w:rPr>
              <w:t>%</w:t>
            </w:r>
          </w:p>
        </w:tc>
        <w:tc>
          <w:tcPr>
            <w:tcW w:w="1134" w:type="dxa"/>
            <w:shd w:val="clear" w:color="auto" w:fill="auto"/>
            <w:vAlign w:val="center"/>
          </w:tcPr>
          <w:p w:rsidR="00C07358" w:rsidRPr="00866999" w:rsidRDefault="00C07358" w:rsidP="0057497F">
            <w:pPr>
              <w:jc w:val="center"/>
              <w:rPr>
                <w:color w:val="000000"/>
                <w:szCs w:val="24"/>
              </w:rPr>
            </w:pPr>
            <w:r w:rsidRPr="00866999">
              <w:rPr>
                <w:szCs w:val="24"/>
              </w:rPr>
              <w:t>100</w:t>
            </w:r>
          </w:p>
        </w:tc>
        <w:tc>
          <w:tcPr>
            <w:tcW w:w="1134" w:type="dxa"/>
            <w:shd w:val="clear" w:color="auto" w:fill="auto"/>
            <w:vAlign w:val="center"/>
          </w:tcPr>
          <w:p w:rsidR="00C07358" w:rsidRPr="00866999" w:rsidRDefault="00C07358" w:rsidP="0057497F">
            <w:pPr>
              <w:jc w:val="center"/>
              <w:rPr>
                <w:color w:val="000000"/>
                <w:szCs w:val="24"/>
              </w:rPr>
            </w:pPr>
            <w:r w:rsidRPr="00866999">
              <w:rPr>
                <w:szCs w:val="24"/>
              </w:rPr>
              <w:t>100</w:t>
            </w:r>
          </w:p>
        </w:tc>
        <w:tc>
          <w:tcPr>
            <w:tcW w:w="1134" w:type="dxa"/>
            <w:shd w:val="clear" w:color="auto" w:fill="auto"/>
            <w:vAlign w:val="center"/>
          </w:tcPr>
          <w:p w:rsidR="00C07358" w:rsidRPr="00866999" w:rsidRDefault="00C07358" w:rsidP="0057497F">
            <w:pPr>
              <w:jc w:val="center"/>
              <w:rPr>
                <w:color w:val="000000"/>
                <w:szCs w:val="24"/>
              </w:rPr>
            </w:pPr>
            <w:r w:rsidRPr="00866999">
              <w:t>100</w:t>
            </w:r>
          </w:p>
        </w:tc>
      </w:tr>
      <w:tr w:rsidR="00C07358" w:rsidRPr="00866999" w:rsidTr="0057497F">
        <w:tc>
          <w:tcPr>
            <w:tcW w:w="5274" w:type="dxa"/>
            <w:shd w:val="clear" w:color="auto" w:fill="auto"/>
          </w:tcPr>
          <w:p w:rsidR="00C07358" w:rsidRPr="00866999" w:rsidRDefault="00C07358" w:rsidP="0057497F">
            <w:pPr>
              <w:jc w:val="both"/>
              <w:rPr>
                <w:color w:val="000000"/>
                <w:szCs w:val="24"/>
              </w:rPr>
            </w:pPr>
            <w:r w:rsidRPr="00866999">
              <w:rPr>
                <w:szCs w:val="24"/>
              </w:rPr>
              <w:t>Повышение числа муниципальных служащих, соблюдающих требования законодательства о противодействии коррупции</w:t>
            </w:r>
          </w:p>
        </w:tc>
        <w:tc>
          <w:tcPr>
            <w:tcW w:w="1418" w:type="dxa"/>
            <w:shd w:val="clear" w:color="auto" w:fill="auto"/>
            <w:vAlign w:val="center"/>
          </w:tcPr>
          <w:p w:rsidR="00C07358" w:rsidRPr="00866999" w:rsidRDefault="00C07358" w:rsidP="0057497F">
            <w:pPr>
              <w:jc w:val="center"/>
              <w:rPr>
                <w:color w:val="000000"/>
                <w:szCs w:val="24"/>
              </w:rPr>
            </w:pPr>
            <w:r w:rsidRPr="00866999">
              <w:rPr>
                <w:color w:val="000000"/>
                <w:szCs w:val="24"/>
              </w:rPr>
              <w:t>%</w:t>
            </w:r>
          </w:p>
        </w:tc>
        <w:tc>
          <w:tcPr>
            <w:tcW w:w="1134" w:type="dxa"/>
            <w:shd w:val="clear" w:color="auto" w:fill="auto"/>
            <w:vAlign w:val="center"/>
          </w:tcPr>
          <w:p w:rsidR="00C07358" w:rsidRPr="00866999" w:rsidRDefault="00C07358" w:rsidP="0057497F">
            <w:pPr>
              <w:jc w:val="center"/>
              <w:rPr>
                <w:color w:val="000000"/>
                <w:szCs w:val="24"/>
              </w:rPr>
            </w:pPr>
            <w:r w:rsidRPr="00866999">
              <w:rPr>
                <w:szCs w:val="24"/>
              </w:rPr>
              <w:t>100</w:t>
            </w:r>
          </w:p>
        </w:tc>
        <w:tc>
          <w:tcPr>
            <w:tcW w:w="1134" w:type="dxa"/>
            <w:shd w:val="clear" w:color="auto" w:fill="auto"/>
            <w:vAlign w:val="center"/>
          </w:tcPr>
          <w:p w:rsidR="00C07358" w:rsidRPr="00866999" w:rsidRDefault="00C07358" w:rsidP="0057497F">
            <w:pPr>
              <w:jc w:val="center"/>
              <w:rPr>
                <w:color w:val="000000"/>
                <w:szCs w:val="24"/>
              </w:rPr>
            </w:pPr>
            <w:r w:rsidRPr="00866999">
              <w:rPr>
                <w:szCs w:val="24"/>
              </w:rPr>
              <w:t>100</w:t>
            </w:r>
          </w:p>
        </w:tc>
        <w:tc>
          <w:tcPr>
            <w:tcW w:w="1134" w:type="dxa"/>
            <w:shd w:val="clear" w:color="auto" w:fill="auto"/>
            <w:vAlign w:val="center"/>
          </w:tcPr>
          <w:p w:rsidR="00C07358" w:rsidRPr="00866999" w:rsidRDefault="00C07358" w:rsidP="0057497F">
            <w:pPr>
              <w:jc w:val="center"/>
              <w:rPr>
                <w:color w:val="000000"/>
                <w:szCs w:val="24"/>
              </w:rPr>
            </w:pPr>
            <w:r w:rsidRPr="00866999">
              <w:rPr>
                <w:color w:val="000000"/>
                <w:szCs w:val="24"/>
              </w:rPr>
              <w:t>100</w:t>
            </w:r>
          </w:p>
        </w:tc>
      </w:tr>
      <w:tr w:rsidR="00C07358" w:rsidRPr="00866999" w:rsidTr="0057497F">
        <w:tc>
          <w:tcPr>
            <w:tcW w:w="5274" w:type="dxa"/>
            <w:shd w:val="clear" w:color="auto" w:fill="auto"/>
          </w:tcPr>
          <w:p w:rsidR="00C07358" w:rsidRPr="00866999" w:rsidRDefault="00C07358" w:rsidP="0057497F">
            <w:pPr>
              <w:jc w:val="both"/>
              <w:rPr>
                <w:color w:val="000000"/>
                <w:szCs w:val="24"/>
              </w:rPr>
            </w:pPr>
            <w:r w:rsidRPr="00866999">
              <w:rPr>
                <w:szCs w:val="24"/>
              </w:rPr>
              <w:t>Повышение числа муниципальных служащих органов местного самоуправления Балахнинского муниципального округа, обученных по образовательным программам в области противодействия коррупции</w:t>
            </w:r>
          </w:p>
        </w:tc>
        <w:tc>
          <w:tcPr>
            <w:tcW w:w="1418" w:type="dxa"/>
            <w:shd w:val="clear" w:color="auto" w:fill="auto"/>
            <w:vAlign w:val="center"/>
          </w:tcPr>
          <w:p w:rsidR="00C07358" w:rsidRPr="00866999" w:rsidRDefault="00C07358" w:rsidP="0057497F">
            <w:pPr>
              <w:jc w:val="center"/>
              <w:rPr>
                <w:color w:val="000000"/>
                <w:szCs w:val="24"/>
              </w:rPr>
            </w:pPr>
            <w:r w:rsidRPr="00866999">
              <w:rPr>
                <w:color w:val="000000"/>
                <w:szCs w:val="24"/>
              </w:rPr>
              <w:t>Чел.</w:t>
            </w:r>
          </w:p>
        </w:tc>
        <w:tc>
          <w:tcPr>
            <w:tcW w:w="1134" w:type="dxa"/>
            <w:shd w:val="clear" w:color="auto" w:fill="auto"/>
            <w:vAlign w:val="center"/>
          </w:tcPr>
          <w:p w:rsidR="00C07358" w:rsidRPr="00866999" w:rsidRDefault="00C07358" w:rsidP="0057497F">
            <w:pPr>
              <w:jc w:val="center"/>
              <w:rPr>
                <w:color w:val="000000"/>
                <w:szCs w:val="24"/>
              </w:rPr>
            </w:pPr>
            <w:r>
              <w:rPr>
                <w:szCs w:val="24"/>
              </w:rPr>
              <w:t>25</w:t>
            </w:r>
          </w:p>
        </w:tc>
        <w:tc>
          <w:tcPr>
            <w:tcW w:w="1134" w:type="dxa"/>
            <w:shd w:val="clear" w:color="auto" w:fill="auto"/>
            <w:vAlign w:val="center"/>
          </w:tcPr>
          <w:p w:rsidR="00C07358" w:rsidRPr="00866999" w:rsidRDefault="00C07358" w:rsidP="0057497F">
            <w:pPr>
              <w:jc w:val="center"/>
              <w:rPr>
                <w:color w:val="000000"/>
                <w:szCs w:val="24"/>
              </w:rPr>
            </w:pPr>
            <w:r>
              <w:rPr>
                <w:szCs w:val="24"/>
              </w:rPr>
              <w:t>30</w:t>
            </w:r>
          </w:p>
        </w:tc>
        <w:tc>
          <w:tcPr>
            <w:tcW w:w="1134" w:type="dxa"/>
            <w:shd w:val="clear" w:color="auto" w:fill="auto"/>
            <w:vAlign w:val="center"/>
          </w:tcPr>
          <w:p w:rsidR="00C07358" w:rsidRPr="00866999" w:rsidRDefault="00C07358" w:rsidP="0057497F">
            <w:pPr>
              <w:jc w:val="center"/>
              <w:rPr>
                <w:color w:val="000000"/>
                <w:szCs w:val="24"/>
              </w:rPr>
            </w:pPr>
            <w:r>
              <w:t>35</w:t>
            </w:r>
          </w:p>
        </w:tc>
      </w:tr>
      <w:tr w:rsidR="00C07358" w:rsidRPr="00866999" w:rsidTr="0057497F">
        <w:tc>
          <w:tcPr>
            <w:tcW w:w="5274" w:type="dxa"/>
            <w:shd w:val="clear" w:color="auto" w:fill="auto"/>
          </w:tcPr>
          <w:p w:rsidR="00C07358" w:rsidRPr="00866999" w:rsidRDefault="00C07358" w:rsidP="0057497F">
            <w:pPr>
              <w:jc w:val="both"/>
              <w:rPr>
                <w:color w:val="000000"/>
                <w:szCs w:val="24"/>
              </w:rPr>
            </w:pPr>
            <w:r w:rsidRPr="00866999">
              <w:rPr>
                <w:szCs w:val="24"/>
              </w:rPr>
              <w:t>Повышение количества мероприятий по антикоррупционному просвещению обучающихся в образовательных организациях общего и среднего образования</w:t>
            </w:r>
          </w:p>
        </w:tc>
        <w:tc>
          <w:tcPr>
            <w:tcW w:w="1418" w:type="dxa"/>
            <w:shd w:val="clear" w:color="auto" w:fill="auto"/>
            <w:vAlign w:val="center"/>
          </w:tcPr>
          <w:p w:rsidR="00C07358" w:rsidRPr="00866999" w:rsidRDefault="00C07358" w:rsidP="0057497F">
            <w:pPr>
              <w:jc w:val="center"/>
              <w:rPr>
                <w:color w:val="000000"/>
                <w:szCs w:val="24"/>
              </w:rPr>
            </w:pPr>
            <w:r w:rsidRPr="00866999">
              <w:rPr>
                <w:color w:val="000000"/>
                <w:szCs w:val="24"/>
              </w:rPr>
              <w:t>Ед.</w:t>
            </w:r>
          </w:p>
        </w:tc>
        <w:tc>
          <w:tcPr>
            <w:tcW w:w="1134" w:type="dxa"/>
            <w:shd w:val="clear" w:color="auto" w:fill="auto"/>
            <w:vAlign w:val="center"/>
          </w:tcPr>
          <w:p w:rsidR="00C07358" w:rsidRPr="00866999" w:rsidRDefault="00C07358" w:rsidP="0057497F">
            <w:pPr>
              <w:jc w:val="center"/>
              <w:rPr>
                <w:color w:val="000000"/>
                <w:szCs w:val="24"/>
              </w:rPr>
            </w:pPr>
            <w:r>
              <w:rPr>
                <w:szCs w:val="24"/>
              </w:rPr>
              <w:t>50</w:t>
            </w:r>
          </w:p>
        </w:tc>
        <w:tc>
          <w:tcPr>
            <w:tcW w:w="1134" w:type="dxa"/>
            <w:shd w:val="clear" w:color="auto" w:fill="auto"/>
            <w:vAlign w:val="center"/>
          </w:tcPr>
          <w:p w:rsidR="00C07358" w:rsidRPr="00866999" w:rsidRDefault="00C07358" w:rsidP="0057497F">
            <w:pPr>
              <w:jc w:val="center"/>
              <w:rPr>
                <w:color w:val="000000"/>
                <w:szCs w:val="24"/>
              </w:rPr>
            </w:pPr>
            <w:r>
              <w:rPr>
                <w:szCs w:val="24"/>
              </w:rPr>
              <w:t>60</w:t>
            </w:r>
          </w:p>
        </w:tc>
        <w:tc>
          <w:tcPr>
            <w:tcW w:w="1134" w:type="dxa"/>
            <w:shd w:val="clear" w:color="auto" w:fill="auto"/>
            <w:vAlign w:val="center"/>
          </w:tcPr>
          <w:p w:rsidR="00C07358" w:rsidRPr="00866999" w:rsidRDefault="00C07358" w:rsidP="0057497F">
            <w:pPr>
              <w:jc w:val="center"/>
              <w:rPr>
                <w:color w:val="000000"/>
                <w:szCs w:val="24"/>
              </w:rPr>
            </w:pPr>
            <w:r>
              <w:t>70</w:t>
            </w:r>
          </w:p>
        </w:tc>
      </w:tr>
      <w:tr w:rsidR="00C07358" w:rsidRPr="00866999" w:rsidTr="0057497F">
        <w:tc>
          <w:tcPr>
            <w:tcW w:w="5274" w:type="dxa"/>
            <w:shd w:val="clear" w:color="auto" w:fill="auto"/>
          </w:tcPr>
          <w:p w:rsidR="00C07358" w:rsidRPr="00866999" w:rsidRDefault="00C07358" w:rsidP="0057497F">
            <w:pPr>
              <w:jc w:val="both"/>
              <w:rPr>
                <w:color w:val="000000"/>
                <w:szCs w:val="24"/>
              </w:rPr>
            </w:pPr>
            <w:r w:rsidRPr="00866999">
              <w:rPr>
                <w:szCs w:val="24"/>
              </w:rPr>
              <w:t>Повышение количества проверок по соблюдению требований законодательства в сфере закупок товаров, работ, услуг</w:t>
            </w:r>
          </w:p>
        </w:tc>
        <w:tc>
          <w:tcPr>
            <w:tcW w:w="1418" w:type="dxa"/>
            <w:shd w:val="clear" w:color="auto" w:fill="auto"/>
            <w:vAlign w:val="center"/>
          </w:tcPr>
          <w:p w:rsidR="00C07358" w:rsidRPr="00866999" w:rsidRDefault="00C07358" w:rsidP="0057497F">
            <w:pPr>
              <w:jc w:val="center"/>
              <w:rPr>
                <w:color w:val="000000"/>
                <w:szCs w:val="24"/>
              </w:rPr>
            </w:pPr>
            <w:r w:rsidRPr="00866999">
              <w:rPr>
                <w:color w:val="000000"/>
                <w:szCs w:val="24"/>
              </w:rPr>
              <w:t>Ед.</w:t>
            </w:r>
          </w:p>
        </w:tc>
        <w:tc>
          <w:tcPr>
            <w:tcW w:w="1134" w:type="dxa"/>
            <w:shd w:val="clear" w:color="auto" w:fill="auto"/>
            <w:vAlign w:val="center"/>
          </w:tcPr>
          <w:p w:rsidR="00C07358" w:rsidRPr="00866999" w:rsidRDefault="00C07358" w:rsidP="0057497F">
            <w:pPr>
              <w:jc w:val="center"/>
              <w:rPr>
                <w:color w:val="000000"/>
                <w:szCs w:val="24"/>
              </w:rPr>
            </w:pPr>
            <w:r w:rsidRPr="00866999">
              <w:rPr>
                <w:szCs w:val="24"/>
              </w:rPr>
              <w:t>9</w:t>
            </w:r>
          </w:p>
        </w:tc>
        <w:tc>
          <w:tcPr>
            <w:tcW w:w="1134" w:type="dxa"/>
            <w:shd w:val="clear" w:color="auto" w:fill="auto"/>
            <w:vAlign w:val="center"/>
          </w:tcPr>
          <w:p w:rsidR="00C07358" w:rsidRPr="00866999" w:rsidRDefault="00C07358" w:rsidP="0057497F">
            <w:pPr>
              <w:jc w:val="center"/>
              <w:rPr>
                <w:color w:val="000000"/>
                <w:szCs w:val="24"/>
              </w:rPr>
            </w:pPr>
            <w:r>
              <w:rPr>
                <w:color w:val="000000"/>
                <w:szCs w:val="24"/>
              </w:rPr>
              <w:t>10</w:t>
            </w:r>
          </w:p>
        </w:tc>
        <w:tc>
          <w:tcPr>
            <w:tcW w:w="1134" w:type="dxa"/>
            <w:shd w:val="clear" w:color="auto" w:fill="auto"/>
            <w:vAlign w:val="center"/>
          </w:tcPr>
          <w:p w:rsidR="00C07358" w:rsidRPr="00866999" w:rsidRDefault="00C07358" w:rsidP="0057497F">
            <w:pPr>
              <w:jc w:val="center"/>
              <w:rPr>
                <w:color w:val="000000"/>
                <w:szCs w:val="24"/>
              </w:rPr>
            </w:pPr>
            <w:r w:rsidRPr="00866999">
              <w:rPr>
                <w:color w:val="000000"/>
                <w:szCs w:val="24"/>
              </w:rPr>
              <w:t>10</w:t>
            </w:r>
          </w:p>
        </w:tc>
      </w:tr>
      <w:tr w:rsidR="00C07358" w:rsidRPr="00866999" w:rsidTr="0057497F">
        <w:tc>
          <w:tcPr>
            <w:tcW w:w="5274" w:type="dxa"/>
            <w:shd w:val="clear" w:color="auto" w:fill="auto"/>
          </w:tcPr>
          <w:p w:rsidR="00C07358" w:rsidRPr="00866999" w:rsidRDefault="00C07358" w:rsidP="0057497F">
            <w:pPr>
              <w:jc w:val="both"/>
              <w:rPr>
                <w:color w:val="000000"/>
                <w:szCs w:val="24"/>
              </w:rPr>
            </w:pPr>
            <w:r w:rsidRPr="00866999">
              <w:rPr>
                <w:szCs w:val="24"/>
              </w:rPr>
              <w:t>Сохранение количества соглашений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w:t>
            </w:r>
          </w:p>
        </w:tc>
        <w:tc>
          <w:tcPr>
            <w:tcW w:w="1418" w:type="dxa"/>
            <w:shd w:val="clear" w:color="auto" w:fill="auto"/>
            <w:vAlign w:val="center"/>
          </w:tcPr>
          <w:p w:rsidR="00C07358" w:rsidRPr="00866999" w:rsidRDefault="00C07358" w:rsidP="0057497F">
            <w:pPr>
              <w:jc w:val="center"/>
              <w:rPr>
                <w:color w:val="000000"/>
                <w:szCs w:val="24"/>
              </w:rPr>
            </w:pPr>
            <w:r w:rsidRPr="00866999">
              <w:rPr>
                <w:color w:val="000000"/>
                <w:szCs w:val="24"/>
              </w:rPr>
              <w:t>Ед.</w:t>
            </w:r>
          </w:p>
        </w:tc>
        <w:tc>
          <w:tcPr>
            <w:tcW w:w="1134" w:type="dxa"/>
            <w:shd w:val="clear" w:color="auto" w:fill="auto"/>
            <w:vAlign w:val="center"/>
          </w:tcPr>
          <w:p w:rsidR="00C07358" w:rsidRPr="00866999" w:rsidRDefault="00C07358" w:rsidP="0057497F">
            <w:pPr>
              <w:jc w:val="center"/>
              <w:rPr>
                <w:color w:val="000000"/>
                <w:szCs w:val="24"/>
              </w:rPr>
            </w:pPr>
            <w:r w:rsidRPr="00866999">
              <w:rPr>
                <w:szCs w:val="24"/>
              </w:rPr>
              <w:t>1</w:t>
            </w:r>
          </w:p>
        </w:tc>
        <w:tc>
          <w:tcPr>
            <w:tcW w:w="1134" w:type="dxa"/>
            <w:shd w:val="clear" w:color="auto" w:fill="auto"/>
            <w:vAlign w:val="center"/>
          </w:tcPr>
          <w:p w:rsidR="00C07358" w:rsidRPr="00866999" w:rsidRDefault="00C07358" w:rsidP="0057497F">
            <w:pPr>
              <w:jc w:val="center"/>
              <w:rPr>
                <w:color w:val="000000"/>
                <w:szCs w:val="24"/>
              </w:rPr>
            </w:pPr>
            <w:r w:rsidRPr="00866999">
              <w:rPr>
                <w:szCs w:val="24"/>
              </w:rPr>
              <w:t>1</w:t>
            </w:r>
          </w:p>
        </w:tc>
        <w:tc>
          <w:tcPr>
            <w:tcW w:w="1134" w:type="dxa"/>
            <w:shd w:val="clear" w:color="auto" w:fill="auto"/>
            <w:vAlign w:val="center"/>
          </w:tcPr>
          <w:p w:rsidR="00C07358" w:rsidRPr="00866999" w:rsidRDefault="00C07358" w:rsidP="0057497F">
            <w:pPr>
              <w:jc w:val="center"/>
              <w:rPr>
                <w:color w:val="000000"/>
                <w:szCs w:val="24"/>
              </w:rPr>
            </w:pPr>
            <w:r w:rsidRPr="00866999">
              <w:t>1</w:t>
            </w:r>
          </w:p>
        </w:tc>
      </w:tr>
      <w:tr w:rsidR="00C07358" w:rsidRPr="00866999" w:rsidTr="0057497F">
        <w:tc>
          <w:tcPr>
            <w:tcW w:w="5274" w:type="dxa"/>
            <w:shd w:val="clear" w:color="auto" w:fill="auto"/>
          </w:tcPr>
          <w:p w:rsidR="00C07358" w:rsidRPr="00866999" w:rsidRDefault="00C07358" w:rsidP="0057497F">
            <w:pPr>
              <w:rPr>
                <w:color w:val="000000"/>
                <w:szCs w:val="24"/>
              </w:rPr>
            </w:pPr>
            <w:r w:rsidRPr="00866999">
              <w:rPr>
                <w:color w:val="000000"/>
                <w:szCs w:val="24"/>
              </w:rPr>
              <w:t>Непосредственный результат:</w:t>
            </w:r>
          </w:p>
        </w:tc>
        <w:tc>
          <w:tcPr>
            <w:tcW w:w="1418" w:type="dxa"/>
            <w:shd w:val="clear" w:color="auto" w:fill="auto"/>
            <w:vAlign w:val="center"/>
          </w:tcPr>
          <w:p w:rsidR="00C07358" w:rsidRPr="00866999" w:rsidRDefault="00C07358" w:rsidP="0057497F">
            <w:pPr>
              <w:jc w:val="center"/>
              <w:rPr>
                <w:color w:val="000000"/>
                <w:szCs w:val="24"/>
              </w:rPr>
            </w:pPr>
          </w:p>
        </w:tc>
        <w:tc>
          <w:tcPr>
            <w:tcW w:w="1134" w:type="dxa"/>
            <w:shd w:val="clear" w:color="auto" w:fill="auto"/>
            <w:vAlign w:val="center"/>
          </w:tcPr>
          <w:p w:rsidR="00C07358" w:rsidRPr="00866999" w:rsidRDefault="00C07358" w:rsidP="0057497F">
            <w:pPr>
              <w:jc w:val="center"/>
              <w:rPr>
                <w:bCs/>
                <w:szCs w:val="24"/>
              </w:rPr>
            </w:pPr>
          </w:p>
        </w:tc>
        <w:tc>
          <w:tcPr>
            <w:tcW w:w="1134" w:type="dxa"/>
            <w:shd w:val="clear" w:color="auto" w:fill="auto"/>
            <w:vAlign w:val="center"/>
          </w:tcPr>
          <w:p w:rsidR="00C07358" w:rsidRPr="00866999" w:rsidRDefault="00C07358" w:rsidP="0057497F">
            <w:pPr>
              <w:jc w:val="center"/>
              <w:rPr>
                <w:bCs/>
                <w:szCs w:val="24"/>
              </w:rPr>
            </w:pPr>
          </w:p>
        </w:tc>
        <w:tc>
          <w:tcPr>
            <w:tcW w:w="1134" w:type="dxa"/>
            <w:shd w:val="clear" w:color="auto" w:fill="auto"/>
            <w:vAlign w:val="center"/>
          </w:tcPr>
          <w:p w:rsidR="00C07358" w:rsidRPr="00866999" w:rsidRDefault="00C07358" w:rsidP="0057497F">
            <w:pPr>
              <w:jc w:val="center"/>
              <w:rPr>
                <w:bCs/>
                <w:szCs w:val="24"/>
              </w:rPr>
            </w:pPr>
          </w:p>
        </w:tc>
      </w:tr>
      <w:tr w:rsidR="00C07358" w:rsidRPr="00866999" w:rsidTr="0057497F">
        <w:tc>
          <w:tcPr>
            <w:tcW w:w="5274" w:type="dxa"/>
            <w:shd w:val="clear" w:color="auto" w:fill="auto"/>
            <w:vAlign w:val="center"/>
          </w:tcPr>
          <w:p w:rsidR="00C07358" w:rsidRPr="00866999" w:rsidRDefault="00C07358" w:rsidP="0057497F">
            <w:pPr>
              <w:jc w:val="both"/>
              <w:rPr>
                <w:color w:val="000000"/>
                <w:szCs w:val="24"/>
              </w:rPr>
            </w:pPr>
            <w:r w:rsidRPr="00866999">
              <w:t xml:space="preserve">Доля проектов нормативных правовых актов администрации Балахнинского муниципального округа, прошедших </w:t>
            </w:r>
            <w:r w:rsidRPr="00866999">
              <w:rPr>
                <w:szCs w:val="24"/>
              </w:rPr>
              <w:t>антикоррупционную экспертизу</w:t>
            </w:r>
          </w:p>
        </w:tc>
        <w:tc>
          <w:tcPr>
            <w:tcW w:w="1418" w:type="dxa"/>
            <w:shd w:val="clear" w:color="auto" w:fill="auto"/>
            <w:vAlign w:val="center"/>
          </w:tcPr>
          <w:p w:rsidR="00C07358" w:rsidRPr="00866999" w:rsidRDefault="00C07358" w:rsidP="0057497F">
            <w:pPr>
              <w:jc w:val="center"/>
              <w:rPr>
                <w:color w:val="000000"/>
                <w:szCs w:val="24"/>
              </w:rPr>
            </w:pPr>
            <w:r w:rsidRPr="00866999">
              <w:rPr>
                <w:color w:val="000000"/>
                <w:szCs w:val="24"/>
              </w:rPr>
              <w:t>%</w:t>
            </w:r>
          </w:p>
        </w:tc>
        <w:tc>
          <w:tcPr>
            <w:tcW w:w="1134" w:type="dxa"/>
            <w:shd w:val="clear" w:color="auto" w:fill="auto"/>
            <w:vAlign w:val="center"/>
          </w:tcPr>
          <w:p w:rsidR="00C07358" w:rsidRPr="00866999" w:rsidRDefault="00C07358" w:rsidP="0057497F">
            <w:pPr>
              <w:jc w:val="center"/>
              <w:rPr>
                <w:bCs/>
                <w:szCs w:val="24"/>
              </w:rPr>
            </w:pPr>
            <w:r w:rsidRPr="00866999">
              <w:rPr>
                <w:szCs w:val="24"/>
              </w:rPr>
              <w:t>100</w:t>
            </w:r>
          </w:p>
        </w:tc>
        <w:tc>
          <w:tcPr>
            <w:tcW w:w="1134" w:type="dxa"/>
            <w:shd w:val="clear" w:color="auto" w:fill="auto"/>
            <w:vAlign w:val="center"/>
          </w:tcPr>
          <w:p w:rsidR="00C07358" w:rsidRPr="00866999" w:rsidRDefault="00C07358" w:rsidP="0057497F">
            <w:pPr>
              <w:jc w:val="center"/>
              <w:rPr>
                <w:bCs/>
                <w:szCs w:val="24"/>
              </w:rPr>
            </w:pPr>
            <w:r w:rsidRPr="00866999">
              <w:rPr>
                <w:szCs w:val="24"/>
              </w:rPr>
              <w:t>100</w:t>
            </w:r>
          </w:p>
        </w:tc>
        <w:tc>
          <w:tcPr>
            <w:tcW w:w="1134" w:type="dxa"/>
            <w:shd w:val="clear" w:color="auto" w:fill="auto"/>
            <w:vAlign w:val="center"/>
          </w:tcPr>
          <w:p w:rsidR="00C07358" w:rsidRPr="00866999" w:rsidRDefault="00C07358" w:rsidP="0057497F">
            <w:pPr>
              <w:jc w:val="center"/>
              <w:rPr>
                <w:bCs/>
                <w:szCs w:val="24"/>
              </w:rPr>
            </w:pPr>
            <w:r w:rsidRPr="00866999">
              <w:rPr>
                <w:bCs/>
                <w:szCs w:val="24"/>
              </w:rPr>
              <w:t>100</w:t>
            </w:r>
          </w:p>
        </w:tc>
      </w:tr>
      <w:tr w:rsidR="00C07358" w:rsidRPr="00866999" w:rsidTr="0057497F">
        <w:tc>
          <w:tcPr>
            <w:tcW w:w="5274" w:type="dxa"/>
            <w:shd w:val="clear" w:color="auto" w:fill="auto"/>
            <w:vAlign w:val="center"/>
          </w:tcPr>
          <w:p w:rsidR="00C07358" w:rsidRPr="00866999" w:rsidRDefault="00C07358" w:rsidP="0057497F">
            <w:pPr>
              <w:jc w:val="both"/>
              <w:rPr>
                <w:color w:val="000000"/>
                <w:szCs w:val="24"/>
              </w:rPr>
            </w:pPr>
            <w:r w:rsidRPr="00866999">
              <w:t>Доля муниципальных служащих, соблюдающих требования законодательства о противодействии коррупции</w:t>
            </w:r>
          </w:p>
        </w:tc>
        <w:tc>
          <w:tcPr>
            <w:tcW w:w="1418" w:type="dxa"/>
            <w:shd w:val="clear" w:color="auto" w:fill="auto"/>
            <w:vAlign w:val="center"/>
          </w:tcPr>
          <w:p w:rsidR="00C07358" w:rsidRPr="00866999" w:rsidRDefault="00C07358" w:rsidP="0057497F">
            <w:pPr>
              <w:jc w:val="center"/>
              <w:rPr>
                <w:color w:val="000000"/>
                <w:szCs w:val="24"/>
              </w:rPr>
            </w:pPr>
            <w:r w:rsidRPr="00866999">
              <w:rPr>
                <w:color w:val="000000"/>
                <w:szCs w:val="24"/>
              </w:rPr>
              <w:t>%</w:t>
            </w:r>
          </w:p>
        </w:tc>
        <w:tc>
          <w:tcPr>
            <w:tcW w:w="1134" w:type="dxa"/>
            <w:shd w:val="clear" w:color="auto" w:fill="auto"/>
            <w:vAlign w:val="center"/>
          </w:tcPr>
          <w:p w:rsidR="00C07358" w:rsidRPr="00866999" w:rsidRDefault="00C07358" w:rsidP="0057497F">
            <w:pPr>
              <w:jc w:val="center"/>
              <w:rPr>
                <w:color w:val="000000"/>
                <w:szCs w:val="24"/>
              </w:rPr>
            </w:pPr>
            <w:r w:rsidRPr="00866999">
              <w:rPr>
                <w:szCs w:val="24"/>
              </w:rPr>
              <w:t>100</w:t>
            </w:r>
          </w:p>
        </w:tc>
        <w:tc>
          <w:tcPr>
            <w:tcW w:w="1134" w:type="dxa"/>
            <w:shd w:val="clear" w:color="auto" w:fill="auto"/>
            <w:vAlign w:val="center"/>
          </w:tcPr>
          <w:p w:rsidR="00C07358" w:rsidRPr="00866999" w:rsidRDefault="00C07358" w:rsidP="0057497F">
            <w:pPr>
              <w:jc w:val="center"/>
              <w:rPr>
                <w:color w:val="000000"/>
                <w:szCs w:val="24"/>
              </w:rPr>
            </w:pPr>
            <w:r w:rsidRPr="00866999">
              <w:rPr>
                <w:szCs w:val="24"/>
              </w:rPr>
              <w:t>100</w:t>
            </w:r>
          </w:p>
        </w:tc>
        <w:tc>
          <w:tcPr>
            <w:tcW w:w="1134" w:type="dxa"/>
            <w:shd w:val="clear" w:color="auto" w:fill="auto"/>
            <w:vAlign w:val="center"/>
          </w:tcPr>
          <w:p w:rsidR="00C07358" w:rsidRPr="00866999" w:rsidRDefault="00C07358" w:rsidP="0057497F">
            <w:pPr>
              <w:jc w:val="center"/>
              <w:rPr>
                <w:color w:val="000000"/>
                <w:szCs w:val="24"/>
              </w:rPr>
            </w:pPr>
            <w:r w:rsidRPr="00866999">
              <w:rPr>
                <w:color w:val="000000"/>
                <w:szCs w:val="24"/>
              </w:rPr>
              <w:t>100</w:t>
            </w:r>
          </w:p>
        </w:tc>
      </w:tr>
      <w:tr w:rsidR="00C07358" w:rsidRPr="00866999" w:rsidTr="0057497F">
        <w:tc>
          <w:tcPr>
            <w:tcW w:w="5274" w:type="dxa"/>
            <w:shd w:val="clear" w:color="auto" w:fill="auto"/>
            <w:vAlign w:val="center"/>
          </w:tcPr>
          <w:p w:rsidR="00C07358" w:rsidRPr="00866999" w:rsidRDefault="00C07358" w:rsidP="0057497F">
            <w:pPr>
              <w:jc w:val="both"/>
              <w:rPr>
                <w:color w:val="000000"/>
                <w:szCs w:val="24"/>
              </w:rPr>
            </w:pPr>
            <w:r w:rsidRPr="00866999">
              <w:rPr>
                <w:szCs w:val="24"/>
              </w:rPr>
              <w:t>Ч</w:t>
            </w:r>
            <w:r w:rsidRPr="00866999">
              <w:t>исло муниципальных служащих органов местного самоуправления Балахнинского муниципального округа, обученных по образовательным программам в области противодействия коррупции</w:t>
            </w:r>
          </w:p>
        </w:tc>
        <w:tc>
          <w:tcPr>
            <w:tcW w:w="1418" w:type="dxa"/>
            <w:shd w:val="clear" w:color="auto" w:fill="auto"/>
            <w:vAlign w:val="center"/>
          </w:tcPr>
          <w:p w:rsidR="00C07358" w:rsidRPr="00866999" w:rsidRDefault="00C07358" w:rsidP="0057497F">
            <w:pPr>
              <w:jc w:val="center"/>
              <w:rPr>
                <w:color w:val="000000"/>
                <w:szCs w:val="24"/>
              </w:rPr>
            </w:pPr>
            <w:r w:rsidRPr="00866999">
              <w:rPr>
                <w:color w:val="000000"/>
                <w:szCs w:val="24"/>
              </w:rPr>
              <w:t>Чел.</w:t>
            </w:r>
          </w:p>
        </w:tc>
        <w:tc>
          <w:tcPr>
            <w:tcW w:w="1134" w:type="dxa"/>
            <w:shd w:val="clear" w:color="auto" w:fill="auto"/>
            <w:vAlign w:val="center"/>
          </w:tcPr>
          <w:p w:rsidR="00C07358" w:rsidRPr="00866999" w:rsidRDefault="00C07358" w:rsidP="0057497F">
            <w:pPr>
              <w:jc w:val="center"/>
              <w:rPr>
                <w:color w:val="000000"/>
                <w:szCs w:val="24"/>
              </w:rPr>
            </w:pPr>
            <w:r w:rsidRPr="00866999">
              <w:rPr>
                <w:szCs w:val="24"/>
              </w:rPr>
              <w:t>2</w:t>
            </w:r>
            <w:r>
              <w:rPr>
                <w:szCs w:val="24"/>
              </w:rPr>
              <w:t>5</w:t>
            </w:r>
          </w:p>
        </w:tc>
        <w:tc>
          <w:tcPr>
            <w:tcW w:w="1134" w:type="dxa"/>
            <w:shd w:val="clear" w:color="auto" w:fill="auto"/>
            <w:vAlign w:val="center"/>
          </w:tcPr>
          <w:p w:rsidR="00C07358" w:rsidRPr="00866999" w:rsidRDefault="00C07358" w:rsidP="0057497F">
            <w:pPr>
              <w:jc w:val="center"/>
              <w:rPr>
                <w:color w:val="000000"/>
                <w:szCs w:val="24"/>
              </w:rPr>
            </w:pPr>
            <w:r>
              <w:rPr>
                <w:szCs w:val="24"/>
              </w:rPr>
              <w:t>30</w:t>
            </w:r>
          </w:p>
        </w:tc>
        <w:tc>
          <w:tcPr>
            <w:tcW w:w="1134" w:type="dxa"/>
            <w:shd w:val="clear" w:color="auto" w:fill="auto"/>
            <w:vAlign w:val="center"/>
          </w:tcPr>
          <w:p w:rsidR="00C07358" w:rsidRPr="00866999" w:rsidRDefault="00C07358" w:rsidP="0057497F">
            <w:pPr>
              <w:jc w:val="center"/>
              <w:rPr>
                <w:color w:val="000000"/>
                <w:szCs w:val="24"/>
              </w:rPr>
            </w:pPr>
            <w:r>
              <w:t>35</w:t>
            </w:r>
          </w:p>
        </w:tc>
      </w:tr>
      <w:tr w:rsidR="00C07358" w:rsidRPr="00866999" w:rsidTr="0057497F">
        <w:tc>
          <w:tcPr>
            <w:tcW w:w="5274" w:type="dxa"/>
            <w:shd w:val="clear" w:color="auto" w:fill="auto"/>
            <w:vAlign w:val="center"/>
          </w:tcPr>
          <w:p w:rsidR="00C07358" w:rsidRPr="00866999" w:rsidRDefault="00C07358" w:rsidP="0057497F">
            <w:pPr>
              <w:jc w:val="both"/>
              <w:rPr>
                <w:color w:val="000000"/>
                <w:szCs w:val="24"/>
              </w:rPr>
            </w:pPr>
            <w:r w:rsidRPr="00866999">
              <w:t>Количество мероприятий по антикоррупционному просвещению обучающихся в образовательных организациях общего и среднего образования</w:t>
            </w:r>
          </w:p>
        </w:tc>
        <w:tc>
          <w:tcPr>
            <w:tcW w:w="1418" w:type="dxa"/>
            <w:shd w:val="clear" w:color="auto" w:fill="auto"/>
            <w:vAlign w:val="center"/>
          </w:tcPr>
          <w:p w:rsidR="00C07358" w:rsidRPr="00866999" w:rsidRDefault="00C07358" w:rsidP="0057497F">
            <w:pPr>
              <w:jc w:val="center"/>
              <w:rPr>
                <w:color w:val="000000"/>
                <w:szCs w:val="24"/>
              </w:rPr>
            </w:pPr>
            <w:r w:rsidRPr="00866999">
              <w:rPr>
                <w:color w:val="000000"/>
                <w:szCs w:val="24"/>
              </w:rPr>
              <w:t>Ед.</w:t>
            </w:r>
          </w:p>
        </w:tc>
        <w:tc>
          <w:tcPr>
            <w:tcW w:w="1134" w:type="dxa"/>
            <w:shd w:val="clear" w:color="auto" w:fill="auto"/>
            <w:vAlign w:val="center"/>
          </w:tcPr>
          <w:p w:rsidR="00C07358" w:rsidRPr="00866999" w:rsidRDefault="00C07358" w:rsidP="0057497F">
            <w:pPr>
              <w:jc w:val="center"/>
              <w:rPr>
                <w:color w:val="000000"/>
                <w:szCs w:val="24"/>
              </w:rPr>
            </w:pPr>
            <w:r>
              <w:rPr>
                <w:szCs w:val="24"/>
              </w:rPr>
              <w:t>50</w:t>
            </w:r>
          </w:p>
        </w:tc>
        <w:tc>
          <w:tcPr>
            <w:tcW w:w="1134" w:type="dxa"/>
            <w:shd w:val="clear" w:color="auto" w:fill="auto"/>
            <w:vAlign w:val="center"/>
          </w:tcPr>
          <w:p w:rsidR="00C07358" w:rsidRPr="00866999" w:rsidRDefault="00C07358" w:rsidP="0057497F">
            <w:pPr>
              <w:jc w:val="center"/>
              <w:rPr>
                <w:color w:val="000000"/>
                <w:szCs w:val="24"/>
              </w:rPr>
            </w:pPr>
            <w:r>
              <w:rPr>
                <w:szCs w:val="24"/>
              </w:rPr>
              <w:t>60</w:t>
            </w:r>
          </w:p>
        </w:tc>
        <w:tc>
          <w:tcPr>
            <w:tcW w:w="1134" w:type="dxa"/>
            <w:shd w:val="clear" w:color="auto" w:fill="auto"/>
            <w:vAlign w:val="center"/>
          </w:tcPr>
          <w:p w:rsidR="00C07358" w:rsidRPr="00866999" w:rsidRDefault="00C07358" w:rsidP="0057497F">
            <w:pPr>
              <w:jc w:val="center"/>
              <w:rPr>
                <w:color w:val="000000"/>
                <w:szCs w:val="24"/>
              </w:rPr>
            </w:pPr>
            <w:r>
              <w:t>70</w:t>
            </w:r>
          </w:p>
        </w:tc>
      </w:tr>
      <w:tr w:rsidR="00C07358" w:rsidRPr="00866999" w:rsidTr="0057497F">
        <w:tc>
          <w:tcPr>
            <w:tcW w:w="5274" w:type="dxa"/>
            <w:shd w:val="clear" w:color="auto" w:fill="auto"/>
            <w:vAlign w:val="center"/>
          </w:tcPr>
          <w:p w:rsidR="00C07358" w:rsidRPr="00866999" w:rsidRDefault="00C07358" w:rsidP="0057497F">
            <w:pPr>
              <w:jc w:val="both"/>
            </w:pPr>
            <w:r w:rsidRPr="00866999">
              <w:t>Количество проверок по соблюдению требований законодательства в сфере закупок товаров, работ, услуг</w:t>
            </w:r>
          </w:p>
        </w:tc>
        <w:tc>
          <w:tcPr>
            <w:tcW w:w="1418" w:type="dxa"/>
            <w:shd w:val="clear" w:color="auto" w:fill="auto"/>
            <w:vAlign w:val="center"/>
          </w:tcPr>
          <w:p w:rsidR="00C07358" w:rsidRPr="00866999" w:rsidRDefault="00C07358" w:rsidP="0057497F">
            <w:pPr>
              <w:jc w:val="center"/>
              <w:rPr>
                <w:color w:val="000000"/>
                <w:szCs w:val="24"/>
              </w:rPr>
            </w:pPr>
            <w:r w:rsidRPr="00866999">
              <w:rPr>
                <w:color w:val="000000"/>
                <w:szCs w:val="24"/>
              </w:rPr>
              <w:t>Ед.</w:t>
            </w:r>
          </w:p>
        </w:tc>
        <w:tc>
          <w:tcPr>
            <w:tcW w:w="1134" w:type="dxa"/>
            <w:shd w:val="clear" w:color="auto" w:fill="auto"/>
            <w:vAlign w:val="center"/>
          </w:tcPr>
          <w:p w:rsidR="00C07358" w:rsidRPr="00866999" w:rsidRDefault="00C07358" w:rsidP="0057497F">
            <w:pPr>
              <w:jc w:val="center"/>
              <w:rPr>
                <w:szCs w:val="24"/>
              </w:rPr>
            </w:pPr>
            <w:r w:rsidRPr="00866999">
              <w:rPr>
                <w:szCs w:val="24"/>
              </w:rPr>
              <w:t>9</w:t>
            </w:r>
          </w:p>
        </w:tc>
        <w:tc>
          <w:tcPr>
            <w:tcW w:w="1134" w:type="dxa"/>
            <w:shd w:val="clear" w:color="auto" w:fill="auto"/>
            <w:vAlign w:val="center"/>
          </w:tcPr>
          <w:p w:rsidR="00C07358" w:rsidRPr="00866999" w:rsidRDefault="00C07358" w:rsidP="0057497F">
            <w:pPr>
              <w:jc w:val="center"/>
              <w:rPr>
                <w:szCs w:val="24"/>
              </w:rPr>
            </w:pPr>
            <w:r>
              <w:rPr>
                <w:szCs w:val="24"/>
              </w:rPr>
              <w:t>10</w:t>
            </w:r>
          </w:p>
        </w:tc>
        <w:tc>
          <w:tcPr>
            <w:tcW w:w="1134" w:type="dxa"/>
            <w:shd w:val="clear" w:color="auto" w:fill="auto"/>
            <w:vAlign w:val="center"/>
          </w:tcPr>
          <w:p w:rsidR="00C07358" w:rsidRPr="00866999" w:rsidRDefault="00C07358" w:rsidP="0057497F">
            <w:pPr>
              <w:jc w:val="center"/>
            </w:pPr>
            <w:r w:rsidRPr="00866999">
              <w:t>10</w:t>
            </w:r>
          </w:p>
        </w:tc>
      </w:tr>
      <w:tr w:rsidR="00C07358" w:rsidRPr="00BE44FB" w:rsidTr="0057497F">
        <w:tc>
          <w:tcPr>
            <w:tcW w:w="5274" w:type="dxa"/>
            <w:shd w:val="clear" w:color="auto" w:fill="auto"/>
            <w:vAlign w:val="center"/>
          </w:tcPr>
          <w:p w:rsidR="00C07358" w:rsidRPr="00866999" w:rsidRDefault="00C07358" w:rsidP="0057497F">
            <w:pPr>
              <w:jc w:val="both"/>
            </w:pPr>
            <w:r w:rsidRPr="00866999">
              <w:t>Количество соглашений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w:t>
            </w:r>
          </w:p>
        </w:tc>
        <w:tc>
          <w:tcPr>
            <w:tcW w:w="1418" w:type="dxa"/>
            <w:shd w:val="clear" w:color="auto" w:fill="auto"/>
            <w:vAlign w:val="center"/>
          </w:tcPr>
          <w:p w:rsidR="00C07358" w:rsidRPr="00866999" w:rsidRDefault="00C07358" w:rsidP="0057497F">
            <w:pPr>
              <w:jc w:val="center"/>
              <w:rPr>
                <w:color w:val="000000"/>
                <w:szCs w:val="24"/>
              </w:rPr>
            </w:pPr>
            <w:r w:rsidRPr="00866999">
              <w:rPr>
                <w:color w:val="000000"/>
                <w:szCs w:val="24"/>
              </w:rPr>
              <w:t>Ед.</w:t>
            </w:r>
          </w:p>
        </w:tc>
        <w:tc>
          <w:tcPr>
            <w:tcW w:w="1134" w:type="dxa"/>
            <w:shd w:val="clear" w:color="auto" w:fill="auto"/>
            <w:vAlign w:val="center"/>
          </w:tcPr>
          <w:p w:rsidR="00C07358" w:rsidRPr="00866999" w:rsidRDefault="00C07358" w:rsidP="0057497F">
            <w:pPr>
              <w:jc w:val="center"/>
              <w:rPr>
                <w:szCs w:val="24"/>
              </w:rPr>
            </w:pPr>
            <w:r w:rsidRPr="00866999">
              <w:rPr>
                <w:szCs w:val="24"/>
              </w:rPr>
              <w:t>1</w:t>
            </w:r>
          </w:p>
        </w:tc>
        <w:tc>
          <w:tcPr>
            <w:tcW w:w="1134" w:type="dxa"/>
            <w:shd w:val="clear" w:color="auto" w:fill="auto"/>
            <w:vAlign w:val="center"/>
          </w:tcPr>
          <w:p w:rsidR="00C07358" w:rsidRPr="00866999" w:rsidRDefault="00C07358" w:rsidP="0057497F">
            <w:pPr>
              <w:jc w:val="center"/>
              <w:rPr>
                <w:szCs w:val="24"/>
              </w:rPr>
            </w:pPr>
            <w:r w:rsidRPr="00866999">
              <w:rPr>
                <w:szCs w:val="24"/>
              </w:rPr>
              <w:t>1</w:t>
            </w:r>
          </w:p>
        </w:tc>
        <w:tc>
          <w:tcPr>
            <w:tcW w:w="1134" w:type="dxa"/>
            <w:shd w:val="clear" w:color="auto" w:fill="auto"/>
            <w:vAlign w:val="center"/>
          </w:tcPr>
          <w:p w:rsidR="00C07358" w:rsidRPr="00866999" w:rsidRDefault="00C07358" w:rsidP="0057497F">
            <w:pPr>
              <w:jc w:val="center"/>
            </w:pPr>
            <w:r w:rsidRPr="00866999">
              <w:t>1</w:t>
            </w:r>
          </w:p>
        </w:tc>
      </w:tr>
    </w:tbl>
    <w:p w:rsidR="00C07358" w:rsidRPr="00BE44FB" w:rsidRDefault="00C07358" w:rsidP="00C07358">
      <w:pPr>
        <w:ind w:firstLine="709"/>
        <w:rPr>
          <w:highlight w:val="yellow"/>
        </w:rPr>
      </w:pPr>
    </w:p>
    <w:p w:rsidR="00C07358" w:rsidRPr="00BE44FB" w:rsidRDefault="00C07358" w:rsidP="00C07358">
      <w:pPr>
        <w:ind w:firstLine="709"/>
        <w:rPr>
          <w:highlight w:val="yellow"/>
        </w:rPr>
      </w:pPr>
    </w:p>
    <w:p w:rsidR="00C07358" w:rsidRPr="00D31C32" w:rsidRDefault="00C07358" w:rsidP="00C07358">
      <w:pPr>
        <w:pStyle w:val="ConsPlusNormal"/>
        <w:ind w:firstLine="0"/>
        <w:jc w:val="center"/>
        <w:outlineLvl w:val="0"/>
        <w:rPr>
          <w:rFonts w:ascii="Times New Roman" w:hAnsi="Times New Roman" w:cs="Times New Roman"/>
          <w:sz w:val="24"/>
          <w:szCs w:val="24"/>
        </w:rPr>
      </w:pPr>
      <w:r w:rsidRPr="00D31C32">
        <w:rPr>
          <w:rFonts w:ascii="Times New Roman" w:hAnsi="Times New Roman" w:cs="Times New Roman"/>
          <w:sz w:val="24"/>
          <w:szCs w:val="24"/>
        </w:rPr>
        <w:t>Расходы на реализацию муниципальной программы</w:t>
      </w:r>
    </w:p>
    <w:p w:rsidR="00C07358" w:rsidRPr="00D31C32" w:rsidRDefault="00C07358" w:rsidP="00C07358">
      <w:pPr>
        <w:tabs>
          <w:tab w:val="left" w:pos="8931"/>
        </w:tabs>
        <w:ind w:firstLine="708"/>
        <w:jc w:val="right"/>
        <w:rPr>
          <w:b/>
          <w:sz w:val="28"/>
          <w:szCs w:val="28"/>
        </w:rPr>
      </w:pPr>
      <w:r w:rsidRPr="00D31C32">
        <w:rPr>
          <w:szCs w:val="24"/>
        </w:rPr>
        <w:t xml:space="preserve">                                                                                                  тыс. рублей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394"/>
        <w:gridCol w:w="1134"/>
        <w:gridCol w:w="1134"/>
        <w:gridCol w:w="1134"/>
        <w:gridCol w:w="1134"/>
      </w:tblGrid>
      <w:tr w:rsidR="00C07358" w:rsidRPr="00D31C32" w:rsidTr="0057497F">
        <w:trPr>
          <w:tblHeader/>
        </w:trPr>
        <w:tc>
          <w:tcPr>
            <w:tcW w:w="959" w:type="dxa"/>
            <w:vAlign w:val="center"/>
          </w:tcPr>
          <w:p w:rsidR="00C07358" w:rsidRPr="00D31C32" w:rsidRDefault="00C07358" w:rsidP="0057497F">
            <w:pPr>
              <w:jc w:val="center"/>
              <w:rPr>
                <w:bCs/>
                <w:szCs w:val="24"/>
              </w:rPr>
            </w:pPr>
            <w:r w:rsidRPr="00D31C32">
              <w:rPr>
                <w:szCs w:val="24"/>
              </w:rPr>
              <w:t>МП/ПМП</w:t>
            </w:r>
          </w:p>
        </w:tc>
        <w:tc>
          <w:tcPr>
            <w:tcW w:w="4394" w:type="dxa"/>
            <w:vAlign w:val="center"/>
          </w:tcPr>
          <w:p w:rsidR="00C07358" w:rsidRPr="00D31C32" w:rsidRDefault="00C07358" w:rsidP="0057497F">
            <w:pPr>
              <w:jc w:val="center"/>
              <w:rPr>
                <w:bCs/>
                <w:szCs w:val="24"/>
              </w:rPr>
            </w:pPr>
            <w:r w:rsidRPr="00D31C32">
              <w:rPr>
                <w:bCs/>
                <w:szCs w:val="24"/>
              </w:rPr>
              <w:t xml:space="preserve">Наименование </w:t>
            </w:r>
          </w:p>
          <w:p w:rsidR="00C07358" w:rsidRPr="00D31C32" w:rsidRDefault="00C07358" w:rsidP="0057497F">
            <w:pPr>
              <w:jc w:val="center"/>
              <w:rPr>
                <w:bCs/>
                <w:szCs w:val="24"/>
              </w:rPr>
            </w:pPr>
            <w:r w:rsidRPr="00D31C32">
              <w:rPr>
                <w:szCs w:val="24"/>
              </w:rPr>
              <w:t>муниципальной</w:t>
            </w:r>
            <w:r w:rsidRPr="00D31C32">
              <w:rPr>
                <w:bCs/>
                <w:szCs w:val="24"/>
              </w:rPr>
              <w:t xml:space="preserve">   программы (подпрограммы)</w:t>
            </w:r>
          </w:p>
        </w:tc>
        <w:tc>
          <w:tcPr>
            <w:tcW w:w="1134" w:type="dxa"/>
            <w:vAlign w:val="center"/>
          </w:tcPr>
          <w:p w:rsidR="00C07358" w:rsidRPr="00D31C32" w:rsidRDefault="00C07358" w:rsidP="0057497F">
            <w:pPr>
              <w:jc w:val="center"/>
              <w:rPr>
                <w:szCs w:val="24"/>
              </w:rPr>
            </w:pPr>
            <w:r w:rsidRPr="00D31C32">
              <w:rPr>
                <w:szCs w:val="24"/>
              </w:rPr>
              <w:t>2024 год</w:t>
            </w:r>
          </w:p>
        </w:tc>
        <w:tc>
          <w:tcPr>
            <w:tcW w:w="1134" w:type="dxa"/>
            <w:vAlign w:val="center"/>
          </w:tcPr>
          <w:p w:rsidR="00C07358" w:rsidRPr="00D31C32" w:rsidRDefault="00C07358" w:rsidP="0057497F">
            <w:pPr>
              <w:jc w:val="center"/>
              <w:rPr>
                <w:szCs w:val="24"/>
              </w:rPr>
            </w:pPr>
            <w:r w:rsidRPr="00D31C32">
              <w:rPr>
                <w:szCs w:val="24"/>
              </w:rPr>
              <w:t>2025 год</w:t>
            </w:r>
          </w:p>
        </w:tc>
        <w:tc>
          <w:tcPr>
            <w:tcW w:w="1134" w:type="dxa"/>
            <w:vAlign w:val="center"/>
          </w:tcPr>
          <w:p w:rsidR="00C07358" w:rsidRPr="00D31C32" w:rsidRDefault="00C07358" w:rsidP="0057497F">
            <w:pPr>
              <w:jc w:val="center"/>
              <w:rPr>
                <w:szCs w:val="24"/>
              </w:rPr>
            </w:pPr>
            <w:r w:rsidRPr="00D31C32">
              <w:rPr>
                <w:szCs w:val="24"/>
              </w:rPr>
              <w:t>2026 год</w:t>
            </w:r>
          </w:p>
        </w:tc>
        <w:tc>
          <w:tcPr>
            <w:tcW w:w="1134" w:type="dxa"/>
            <w:vAlign w:val="center"/>
          </w:tcPr>
          <w:p w:rsidR="00C07358" w:rsidRPr="00D31C32" w:rsidRDefault="00C07358" w:rsidP="0057497F">
            <w:pPr>
              <w:jc w:val="center"/>
              <w:rPr>
                <w:szCs w:val="24"/>
              </w:rPr>
            </w:pPr>
            <w:r w:rsidRPr="00D31C32">
              <w:rPr>
                <w:szCs w:val="24"/>
              </w:rPr>
              <w:t>2027 год</w:t>
            </w:r>
          </w:p>
        </w:tc>
      </w:tr>
      <w:tr w:rsidR="00C07358" w:rsidRPr="00BE44FB" w:rsidTr="0057497F">
        <w:tc>
          <w:tcPr>
            <w:tcW w:w="959" w:type="dxa"/>
            <w:vAlign w:val="bottom"/>
          </w:tcPr>
          <w:p w:rsidR="00C07358" w:rsidRPr="00D31C32" w:rsidRDefault="00C07358" w:rsidP="0057497F">
            <w:pPr>
              <w:jc w:val="center"/>
              <w:rPr>
                <w:b/>
                <w:bCs/>
                <w:szCs w:val="24"/>
              </w:rPr>
            </w:pPr>
            <w:r w:rsidRPr="00D31C32">
              <w:rPr>
                <w:b/>
                <w:bCs/>
                <w:szCs w:val="24"/>
              </w:rPr>
              <w:t>04 0</w:t>
            </w:r>
          </w:p>
        </w:tc>
        <w:tc>
          <w:tcPr>
            <w:tcW w:w="4394" w:type="dxa"/>
            <w:vAlign w:val="center"/>
          </w:tcPr>
          <w:p w:rsidR="00C07358" w:rsidRPr="00D31C32" w:rsidRDefault="00C07358" w:rsidP="0057497F">
            <w:pPr>
              <w:pStyle w:val="ConsPlusNormal"/>
              <w:ind w:firstLine="0"/>
              <w:outlineLvl w:val="0"/>
              <w:rPr>
                <w:rFonts w:ascii="Times New Roman" w:hAnsi="Times New Roman"/>
                <w:b/>
                <w:bCs/>
                <w:sz w:val="24"/>
                <w:szCs w:val="24"/>
              </w:rPr>
            </w:pPr>
            <w:r w:rsidRPr="00D31C32">
              <w:rPr>
                <w:rFonts w:ascii="Times New Roman" w:hAnsi="Times New Roman" w:cs="Times New Roman"/>
                <w:b/>
                <w:sz w:val="24"/>
                <w:szCs w:val="24"/>
              </w:rPr>
              <w:t>Муниципальная программа «</w:t>
            </w:r>
            <w:r w:rsidRPr="00D31C32">
              <w:rPr>
                <w:rFonts w:ascii="Times New Roman" w:hAnsi="Times New Roman"/>
                <w:b/>
                <w:sz w:val="24"/>
                <w:szCs w:val="24"/>
              </w:rPr>
              <w:t>Противодействие коррупции в Балахнинском муниципальном округе Нижегородской области</w:t>
            </w:r>
            <w:r w:rsidRPr="00D31C32">
              <w:rPr>
                <w:rFonts w:ascii="Times New Roman" w:hAnsi="Times New Roman" w:cs="Times New Roman"/>
                <w:b/>
                <w:sz w:val="24"/>
                <w:szCs w:val="24"/>
              </w:rPr>
              <w:t>»</w:t>
            </w:r>
          </w:p>
        </w:tc>
        <w:tc>
          <w:tcPr>
            <w:tcW w:w="1134" w:type="dxa"/>
            <w:vAlign w:val="center"/>
          </w:tcPr>
          <w:p w:rsidR="00C07358" w:rsidRPr="00D31C32" w:rsidRDefault="00C07358" w:rsidP="0057497F">
            <w:pPr>
              <w:jc w:val="center"/>
              <w:rPr>
                <w:b/>
                <w:bCs/>
                <w:szCs w:val="24"/>
              </w:rPr>
            </w:pPr>
            <w:r w:rsidRPr="00D31C32">
              <w:rPr>
                <w:b/>
                <w:bCs/>
                <w:szCs w:val="24"/>
              </w:rPr>
              <w:t>50,0</w:t>
            </w:r>
          </w:p>
        </w:tc>
        <w:tc>
          <w:tcPr>
            <w:tcW w:w="1134" w:type="dxa"/>
            <w:vAlign w:val="center"/>
          </w:tcPr>
          <w:p w:rsidR="00C07358" w:rsidRPr="00D31C32" w:rsidRDefault="00C07358" w:rsidP="0057497F">
            <w:pPr>
              <w:jc w:val="center"/>
              <w:rPr>
                <w:b/>
                <w:bCs/>
                <w:szCs w:val="24"/>
              </w:rPr>
            </w:pPr>
            <w:r w:rsidRPr="00D31C32">
              <w:rPr>
                <w:b/>
                <w:bCs/>
                <w:szCs w:val="24"/>
              </w:rPr>
              <w:t>50,0</w:t>
            </w:r>
          </w:p>
        </w:tc>
        <w:tc>
          <w:tcPr>
            <w:tcW w:w="1134" w:type="dxa"/>
            <w:vAlign w:val="center"/>
          </w:tcPr>
          <w:p w:rsidR="00C07358" w:rsidRPr="00D31C32" w:rsidRDefault="00C07358" w:rsidP="0057497F">
            <w:pPr>
              <w:jc w:val="center"/>
              <w:rPr>
                <w:b/>
                <w:bCs/>
                <w:szCs w:val="24"/>
              </w:rPr>
            </w:pPr>
            <w:r w:rsidRPr="00D31C32">
              <w:rPr>
                <w:b/>
                <w:bCs/>
                <w:szCs w:val="24"/>
              </w:rPr>
              <w:t>50,0</w:t>
            </w:r>
          </w:p>
        </w:tc>
        <w:tc>
          <w:tcPr>
            <w:tcW w:w="1134" w:type="dxa"/>
            <w:vAlign w:val="center"/>
          </w:tcPr>
          <w:p w:rsidR="00C07358" w:rsidRPr="00D31C32" w:rsidRDefault="00C07358" w:rsidP="0057497F">
            <w:pPr>
              <w:jc w:val="center"/>
              <w:rPr>
                <w:b/>
                <w:bCs/>
                <w:szCs w:val="24"/>
              </w:rPr>
            </w:pPr>
            <w:r w:rsidRPr="00D31C32">
              <w:rPr>
                <w:b/>
                <w:bCs/>
                <w:szCs w:val="24"/>
              </w:rPr>
              <w:t>50,0</w:t>
            </w:r>
          </w:p>
        </w:tc>
      </w:tr>
    </w:tbl>
    <w:p w:rsidR="00C07358" w:rsidRPr="00BE44FB" w:rsidRDefault="00C07358" w:rsidP="00C07358">
      <w:pPr>
        <w:pStyle w:val="ConsPlusNormal"/>
        <w:ind w:firstLine="0"/>
        <w:jc w:val="center"/>
        <w:outlineLvl w:val="0"/>
        <w:rPr>
          <w:rFonts w:ascii="Times New Roman" w:hAnsi="Times New Roman" w:cs="Times New Roman"/>
          <w:b/>
          <w:sz w:val="28"/>
          <w:szCs w:val="28"/>
          <w:highlight w:val="yellow"/>
        </w:rPr>
      </w:pPr>
    </w:p>
    <w:p w:rsidR="00C07358" w:rsidRPr="00AE306E" w:rsidRDefault="00C07358" w:rsidP="00C07358">
      <w:pPr>
        <w:ind w:firstLine="709"/>
        <w:jc w:val="both"/>
        <w:rPr>
          <w:szCs w:val="24"/>
        </w:rPr>
      </w:pPr>
      <w:r w:rsidRPr="00AE306E">
        <w:rPr>
          <w:szCs w:val="24"/>
        </w:rPr>
        <w:t>Расходы по муниципальной программе на 2025 - 2027 годы предусмотрены в сумме 50,0 тыс. рублей ежегодно на уровне первоначального бюджета 2024 года.</w:t>
      </w:r>
    </w:p>
    <w:p w:rsidR="00C07358" w:rsidRPr="00AE306E" w:rsidRDefault="00C07358" w:rsidP="00C07358">
      <w:pPr>
        <w:ind w:firstLine="709"/>
        <w:jc w:val="both"/>
        <w:rPr>
          <w:szCs w:val="24"/>
        </w:rPr>
      </w:pPr>
      <w:r w:rsidRPr="00AE306E">
        <w:rPr>
          <w:szCs w:val="24"/>
        </w:rPr>
        <w:t>Бюджетные ассигнования в рамках муниципальной программы будут направлены на:</w:t>
      </w:r>
    </w:p>
    <w:p w:rsidR="00C07358" w:rsidRPr="00AE306E" w:rsidRDefault="00C07358" w:rsidP="00C07358">
      <w:pPr>
        <w:pStyle w:val="ConsPlusNormal"/>
        <w:jc w:val="both"/>
        <w:outlineLvl w:val="0"/>
        <w:rPr>
          <w:rFonts w:ascii="Times New Roman" w:hAnsi="Times New Roman" w:cs="Times New Roman"/>
          <w:sz w:val="24"/>
          <w:szCs w:val="24"/>
        </w:rPr>
      </w:pPr>
      <w:r w:rsidRPr="00AE306E">
        <w:rPr>
          <w:rFonts w:ascii="Times New Roman" w:hAnsi="Times New Roman" w:cs="Times New Roman"/>
          <w:sz w:val="24"/>
          <w:szCs w:val="24"/>
        </w:rPr>
        <w:t>- внедрение социальной рекламы антикоррупционной направленности, размещение социальной рекламы антикоррупционной направленности в СМИ, в местах массового посещения граждан в 2025 - 2027 годах в сумме 9,0 тыс. рублей ежегодно;</w:t>
      </w:r>
    </w:p>
    <w:p w:rsidR="00C07358" w:rsidRPr="00AE306E" w:rsidRDefault="00C07358" w:rsidP="00C07358">
      <w:pPr>
        <w:pStyle w:val="ConsPlusNormal"/>
        <w:jc w:val="both"/>
        <w:outlineLvl w:val="0"/>
        <w:rPr>
          <w:rFonts w:ascii="Times New Roman" w:hAnsi="Times New Roman" w:cs="Times New Roman"/>
          <w:sz w:val="24"/>
          <w:szCs w:val="24"/>
        </w:rPr>
      </w:pPr>
      <w:r w:rsidRPr="00AE306E">
        <w:rPr>
          <w:rFonts w:ascii="Times New Roman" w:hAnsi="Times New Roman" w:cs="Times New Roman"/>
          <w:sz w:val="24"/>
          <w:szCs w:val="24"/>
        </w:rPr>
        <w:t>- антикоррупционное образование муниципальных служащих в 2025 - 2027 годах в сумме 25,0 тыс. рублей ежегодно;</w:t>
      </w:r>
    </w:p>
    <w:p w:rsidR="00C07358" w:rsidRPr="00AE306E" w:rsidRDefault="00C07358" w:rsidP="00C07358">
      <w:pPr>
        <w:pStyle w:val="ConsPlusNormal"/>
        <w:jc w:val="both"/>
        <w:outlineLvl w:val="0"/>
        <w:rPr>
          <w:rFonts w:ascii="Times New Roman" w:hAnsi="Times New Roman" w:cs="Times New Roman"/>
          <w:sz w:val="24"/>
          <w:szCs w:val="24"/>
        </w:rPr>
      </w:pPr>
      <w:r w:rsidRPr="00AE306E">
        <w:rPr>
          <w:rFonts w:ascii="Times New Roman" w:hAnsi="Times New Roman" w:cs="Times New Roman"/>
          <w:sz w:val="24"/>
          <w:szCs w:val="24"/>
        </w:rPr>
        <w:t>- проведение конкурсов сочинений, плакатов, рисунков, творческих работ, молодежных социальных акций антикоррупционной направленности, а также иных мероприятий, приуроченных к Международному дню борьбы с коррупцией (9 декабря) в 2025 – 2027 годах в сумме 16,0 тыс.</w:t>
      </w:r>
      <w:r>
        <w:rPr>
          <w:rFonts w:ascii="Times New Roman" w:hAnsi="Times New Roman" w:cs="Times New Roman"/>
          <w:sz w:val="24"/>
          <w:szCs w:val="24"/>
        </w:rPr>
        <w:t xml:space="preserve"> </w:t>
      </w:r>
      <w:r w:rsidRPr="00AE306E">
        <w:rPr>
          <w:rFonts w:ascii="Times New Roman" w:hAnsi="Times New Roman" w:cs="Times New Roman"/>
          <w:sz w:val="24"/>
          <w:szCs w:val="24"/>
        </w:rPr>
        <w:t>руб</w:t>
      </w:r>
      <w:r>
        <w:rPr>
          <w:rFonts w:ascii="Times New Roman" w:hAnsi="Times New Roman" w:cs="Times New Roman"/>
          <w:sz w:val="24"/>
          <w:szCs w:val="24"/>
        </w:rPr>
        <w:t>лей</w:t>
      </w:r>
      <w:r w:rsidRPr="00AE306E">
        <w:rPr>
          <w:rFonts w:ascii="Times New Roman" w:hAnsi="Times New Roman" w:cs="Times New Roman"/>
          <w:sz w:val="24"/>
          <w:szCs w:val="24"/>
        </w:rPr>
        <w:t xml:space="preserve"> ежегодно.</w:t>
      </w:r>
    </w:p>
    <w:p w:rsidR="00C07358" w:rsidRPr="00BE44FB" w:rsidRDefault="00C07358" w:rsidP="00C07358">
      <w:pPr>
        <w:pStyle w:val="ConsPlusNormal"/>
        <w:jc w:val="both"/>
        <w:outlineLvl w:val="0"/>
        <w:rPr>
          <w:rFonts w:ascii="Times New Roman" w:hAnsi="Times New Roman" w:cs="Times New Roman"/>
          <w:sz w:val="24"/>
          <w:szCs w:val="24"/>
          <w:highlight w:val="yellow"/>
        </w:rPr>
      </w:pPr>
    </w:p>
    <w:p w:rsidR="00C07358" w:rsidRPr="00BE44FB" w:rsidRDefault="00C07358" w:rsidP="00C07358">
      <w:pPr>
        <w:pStyle w:val="ConsPlusNormal"/>
        <w:jc w:val="both"/>
        <w:outlineLvl w:val="0"/>
        <w:rPr>
          <w:rFonts w:ascii="Times New Roman" w:hAnsi="Times New Roman" w:cs="Times New Roman"/>
          <w:sz w:val="24"/>
          <w:szCs w:val="24"/>
          <w:highlight w:val="yellow"/>
        </w:rPr>
      </w:pPr>
    </w:p>
    <w:p w:rsidR="00C07358" w:rsidRDefault="00C07358" w:rsidP="00C07358">
      <w:pPr>
        <w:pStyle w:val="ConsPlusNormal"/>
        <w:ind w:firstLine="0"/>
        <w:jc w:val="center"/>
        <w:outlineLvl w:val="0"/>
        <w:rPr>
          <w:rFonts w:ascii="Times New Roman" w:hAnsi="Times New Roman" w:cs="Times New Roman"/>
          <w:b/>
          <w:sz w:val="24"/>
          <w:szCs w:val="24"/>
        </w:rPr>
      </w:pPr>
    </w:p>
    <w:p w:rsidR="00C07358" w:rsidRPr="005C7BE5" w:rsidRDefault="00C07358" w:rsidP="00C07358">
      <w:pPr>
        <w:pStyle w:val="ConsPlusNormal"/>
        <w:ind w:firstLine="0"/>
        <w:jc w:val="center"/>
        <w:outlineLvl w:val="0"/>
        <w:rPr>
          <w:rFonts w:ascii="Times New Roman" w:hAnsi="Times New Roman" w:cs="Times New Roman"/>
          <w:b/>
          <w:sz w:val="24"/>
          <w:szCs w:val="24"/>
        </w:rPr>
      </w:pPr>
      <w:r w:rsidRPr="005C7BE5">
        <w:rPr>
          <w:rFonts w:ascii="Times New Roman" w:hAnsi="Times New Roman" w:cs="Times New Roman"/>
          <w:b/>
          <w:sz w:val="24"/>
          <w:szCs w:val="24"/>
        </w:rPr>
        <w:t>Муниципальная программа «Обеспечение общественного порядка</w:t>
      </w:r>
    </w:p>
    <w:p w:rsidR="00C07358" w:rsidRPr="005C7BE5" w:rsidRDefault="00C07358" w:rsidP="00C07358">
      <w:pPr>
        <w:pStyle w:val="ConsPlusNormal"/>
        <w:ind w:firstLine="0"/>
        <w:jc w:val="center"/>
        <w:outlineLvl w:val="0"/>
        <w:rPr>
          <w:rFonts w:ascii="Times New Roman" w:hAnsi="Times New Roman" w:cs="Times New Roman"/>
          <w:b/>
          <w:sz w:val="24"/>
          <w:szCs w:val="24"/>
        </w:rPr>
      </w:pPr>
      <w:r w:rsidRPr="005C7BE5">
        <w:rPr>
          <w:rFonts w:ascii="Times New Roman" w:hAnsi="Times New Roman" w:cs="Times New Roman"/>
          <w:b/>
          <w:sz w:val="24"/>
          <w:szCs w:val="24"/>
        </w:rPr>
        <w:t xml:space="preserve"> и противодействия преступности в Балахнинском муниципальном округе Нижегородской области»</w:t>
      </w:r>
    </w:p>
    <w:p w:rsidR="00C07358" w:rsidRPr="00BE44FB" w:rsidRDefault="00C07358" w:rsidP="00C07358">
      <w:pPr>
        <w:pStyle w:val="ConsPlusNormal"/>
        <w:outlineLvl w:val="0"/>
        <w:rPr>
          <w:rFonts w:ascii="Times New Roman" w:hAnsi="Times New Roman" w:cs="Times New Roman"/>
          <w:sz w:val="28"/>
          <w:szCs w:val="28"/>
          <w:highlight w:val="yellow"/>
        </w:rPr>
      </w:pPr>
    </w:p>
    <w:p w:rsidR="00C07358" w:rsidRPr="005A082E" w:rsidRDefault="00C07358" w:rsidP="00C07358">
      <w:pPr>
        <w:pStyle w:val="ConsPlusNormal"/>
        <w:jc w:val="both"/>
        <w:outlineLvl w:val="0"/>
        <w:rPr>
          <w:rFonts w:ascii="Times New Roman" w:hAnsi="Times New Roman" w:cs="Times New Roman"/>
          <w:sz w:val="24"/>
          <w:szCs w:val="24"/>
        </w:rPr>
      </w:pPr>
      <w:r w:rsidRPr="005A082E">
        <w:rPr>
          <w:rFonts w:ascii="Times New Roman" w:hAnsi="Times New Roman" w:cs="Times New Roman"/>
          <w:sz w:val="24"/>
          <w:szCs w:val="24"/>
        </w:rPr>
        <w:t>Муниципальная программа «</w:t>
      </w:r>
      <w:r w:rsidRPr="005A082E">
        <w:rPr>
          <w:rFonts w:ascii="Times New Roman" w:hAnsi="Times New Roman"/>
          <w:sz w:val="24"/>
          <w:szCs w:val="24"/>
        </w:rPr>
        <w:t>Обеспечение общественного порядка и противодействия преступности в Балахнинском муниципальном округе Нижегородской области</w:t>
      </w:r>
      <w:r w:rsidRPr="005A082E">
        <w:rPr>
          <w:rFonts w:ascii="Times New Roman" w:hAnsi="Times New Roman" w:cs="Times New Roman"/>
          <w:sz w:val="24"/>
          <w:szCs w:val="24"/>
        </w:rPr>
        <w:t>» утверждена постановлением администрации Балахнинского муниципального района Нижегородской области от 16 ноября 2020 №1614 «Об утверждении муниципальной программы «</w:t>
      </w:r>
      <w:r w:rsidRPr="005A082E">
        <w:rPr>
          <w:rFonts w:ascii="Times New Roman" w:hAnsi="Times New Roman"/>
          <w:sz w:val="24"/>
          <w:szCs w:val="24"/>
        </w:rPr>
        <w:t>Обеспечение общественного порядка и противодействия преступности</w:t>
      </w:r>
      <w:r w:rsidRPr="005A082E">
        <w:rPr>
          <w:rFonts w:ascii="Times New Roman" w:hAnsi="Times New Roman" w:cs="Times New Roman"/>
          <w:sz w:val="24"/>
          <w:szCs w:val="24"/>
        </w:rPr>
        <w:t xml:space="preserve"> в</w:t>
      </w:r>
      <w:r w:rsidRPr="005A082E">
        <w:rPr>
          <w:rFonts w:ascii="Times New Roman" w:hAnsi="Times New Roman"/>
          <w:sz w:val="24"/>
          <w:szCs w:val="24"/>
        </w:rPr>
        <w:t xml:space="preserve"> Балахнинском муниципальном округе Нижегородской области</w:t>
      </w:r>
      <w:r w:rsidRPr="005A082E">
        <w:rPr>
          <w:rFonts w:ascii="Times New Roman" w:hAnsi="Times New Roman" w:cs="Times New Roman"/>
          <w:sz w:val="24"/>
          <w:szCs w:val="24"/>
        </w:rPr>
        <w:t>».</w:t>
      </w:r>
    </w:p>
    <w:p w:rsidR="00C07358" w:rsidRPr="005A082E" w:rsidRDefault="00C07358" w:rsidP="00C07358">
      <w:pPr>
        <w:pStyle w:val="ConsPlusNormal"/>
        <w:jc w:val="both"/>
        <w:outlineLvl w:val="0"/>
        <w:rPr>
          <w:rFonts w:ascii="Times New Roman" w:hAnsi="Times New Roman" w:cs="Times New Roman"/>
          <w:sz w:val="24"/>
          <w:szCs w:val="24"/>
        </w:rPr>
      </w:pPr>
      <w:r w:rsidRPr="005A082E">
        <w:rPr>
          <w:rFonts w:ascii="Times New Roman" w:hAnsi="Times New Roman" w:cs="Times New Roman"/>
          <w:sz w:val="24"/>
          <w:szCs w:val="24"/>
        </w:rPr>
        <w:t>Муниципальная программа «</w:t>
      </w:r>
      <w:r w:rsidRPr="005A082E">
        <w:rPr>
          <w:rFonts w:ascii="Times New Roman" w:hAnsi="Times New Roman"/>
          <w:sz w:val="24"/>
          <w:szCs w:val="24"/>
        </w:rPr>
        <w:t>Обеспечение общественного порядка и противодействия преступности в Балахнинском муниципальном округе Нижегородской области</w:t>
      </w:r>
      <w:r w:rsidRPr="005A082E">
        <w:rPr>
          <w:rFonts w:ascii="Times New Roman" w:hAnsi="Times New Roman" w:cs="Times New Roman"/>
          <w:sz w:val="24"/>
          <w:szCs w:val="24"/>
        </w:rPr>
        <w:t>»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5A082E" w:rsidRDefault="00C07358" w:rsidP="00C07358">
      <w:pPr>
        <w:pStyle w:val="ConsPlusNormal"/>
        <w:jc w:val="both"/>
        <w:outlineLvl w:val="0"/>
        <w:rPr>
          <w:rFonts w:ascii="Times New Roman" w:hAnsi="Times New Roman" w:cs="Times New Roman"/>
          <w:sz w:val="24"/>
          <w:szCs w:val="24"/>
        </w:rPr>
      </w:pPr>
      <w:r w:rsidRPr="005A082E">
        <w:rPr>
          <w:rFonts w:ascii="Times New Roman" w:hAnsi="Times New Roman" w:cs="Times New Roman"/>
          <w:sz w:val="24"/>
          <w:szCs w:val="24"/>
        </w:rPr>
        <w:t>Муниципальная программа «</w:t>
      </w:r>
      <w:r w:rsidRPr="005A082E">
        <w:rPr>
          <w:rFonts w:ascii="Times New Roman" w:hAnsi="Times New Roman"/>
          <w:sz w:val="24"/>
          <w:szCs w:val="24"/>
        </w:rPr>
        <w:t>Обеспечение общественного порядка и противодействия преступности в Балахнинском муниципальном округе Нижегородской области</w:t>
      </w:r>
      <w:r w:rsidRPr="005A082E">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C07358" w:rsidRPr="005A082E" w:rsidRDefault="00C07358" w:rsidP="00C07358">
      <w:pPr>
        <w:pStyle w:val="ConsPlusNormal"/>
        <w:jc w:val="both"/>
        <w:outlineLvl w:val="0"/>
        <w:rPr>
          <w:rFonts w:ascii="Times New Roman" w:hAnsi="Times New Roman" w:cs="Times New Roman"/>
          <w:sz w:val="24"/>
          <w:szCs w:val="24"/>
        </w:rPr>
      </w:pPr>
      <w:r w:rsidRPr="005A082E">
        <w:rPr>
          <w:rFonts w:ascii="Times New Roman" w:hAnsi="Times New Roman" w:cs="Times New Roman"/>
          <w:sz w:val="24"/>
          <w:szCs w:val="24"/>
        </w:rPr>
        <w:t>Цель муниципальной программы – о</w:t>
      </w:r>
      <w:r w:rsidRPr="005A082E">
        <w:rPr>
          <w:rFonts w:ascii="Times New Roman" w:hAnsi="Times New Roman" w:cs="Times New Roman"/>
          <w:color w:val="000000"/>
          <w:sz w:val="24"/>
          <w:szCs w:val="24"/>
        </w:rPr>
        <w:t xml:space="preserve">беспечение реализации государственной политики в области обеспечения общественного порядка, противодействия преступности, профилактики различных видов правонарушений, в т.ч. несовершеннолетних, безнадзорности, пресечения нелегальной миграции и </w:t>
      </w:r>
      <w:r w:rsidRPr="005A082E">
        <w:rPr>
          <w:rFonts w:ascii="Times New Roman" w:hAnsi="Times New Roman" w:cs="Times New Roman"/>
          <w:sz w:val="24"/>
          <w:szCs w:val="24"/>
        </w:rPr>
        <w:t>противодействия незаконному обороту наркотических средств и психотропных веществ.</w:t>
      </w:r>
    </w:p>
    <w:p w:rsidR="00C07358" w:rsidRPr="005A082E" w:rsidRDefault="00C07358" w:rsidP="00C07358">
      <w:pPr>
        <w:pStyle w:val="ConsPlusNormal"/>
        <w:jc w:val="both"/>
        <w:outlineLvl w:val="0"/>
        <w:rPr>
          <w:rFonts w:ascii="Times New Roman" w:hAnsi="Times New Roman" w:cs="Times New Roman"/>
          <w:color w:val="000000"/>
          <w:sz w:val="24"/>
          <w:szCs w:val="24"/>
        </w:rPr>
      </w:pPr>
      <w:r w:rsidRPr="005A082E">
        <w:rPr>
          <w:rFonts w:ascii="Times New Roman" w:hAnsi="Times New Roman" w:cs="Times New Roman"/>
          <w:sz w:val="24"/>
          <w:szCs w:val="24"/>
        </w:rPr>
        <w:t xml:space="preserve">Муниципальный заказчик-координатор – </w:t>
      </w:r>
      <w:r>
        <w:rPr>
          <w:rFonts w:ascii="Times New Roman" w:hAnsi="Times New Roman" w:cs="Times New Roman"/>
          <w:sz w:val="24"/>
          <w:szCs w:val="24"/>
        </w:rPr>
        <w:t xml:space="preserve">и.о. </w:t>
      </w:r>
      <w:r w:rsidRPr="005A082E">
        <w:rPr>
          <w:rFonts w:ascii="Times New Roman" w:hAnsi="Times New Roman" w:cs="Times New Roman"/>
          <w:sz w:val="24"/>
          <w:szCs w:val="24"/>
        </w:rPr>
        <w:t>з</w:t>
      </w:r>
      <w:r w:rsidRPr="005A082E">
        <w:rPr>
          <w:rFonts w:ascii="Times New Roman" w:hAnsi="Times New Roman" w:cs="Times New Roman"/>
          <w:color w:val="000000"/>
          <w:sz w:val="24"/>
          <w:szCs w:val="24"/>
        </w:rPr>
        <w:t>аместител</w:t>
      </w:r>
      <w:r>
        <w:rPr>
          <w:rFonts w:ascii="Times New Roman" w:hAnsi="Times New Roman" w:cs="Times New Roman"/>
          <w:color w:val="000000"/>
          <w:sz w:val="24"/>
          <w:szCs w:val="24"/>
        </w:rPr>
        <w:t>я</w:t>
      </w:r>
      <w:r w:rsidRPr="005A082E">
        <w:rPr>
          <w:rFonts w:ascii="Times New Roman" w:hAnsi="Times New Roman" w:cs="Times New Roman"/>
          <w:color w:val="000000"/>
          <w:sz w:val="24"/>
          <w:szCs w:val="24"/>
        </w:rPr>
        <w:t xml:space="preserve"> главы администрации </w:t>
      </w:r>
      <w:r w:rsidRPr="008A3909">
        <w:rPr>
          <w:rFonts w:ascii="Times New Roman" w:hAnsi="Times New Roman" w:cs="Times New Roman"/>
          <w:color w:val="000000"/>
          <w:sz w:val="24"/>
          <w:szCs w:val="24"/>
        </w:rPr>
        <w:t>(А.А.Чагаев).</w:t>
      </w:r>
    </w:p>
    <w:p w:rsidR="00FB5CEF" w:rsidRDefault="00FB5CEF" w:rsidP="00C07358">
      <w:pPr>
        <w:pStyle w:val="ConsPlusNormal"/>
        <w:ind w:firstLine="0"/>
        <w:jc w:val="center"/>
        <w:outlineLvl w:val="0"/>
        <w:rPr>
          <w:rFonts w:ascii="Times New Roman" w:hAnsi="Times New Roman" w:cs="Times New Roman"/>
          <w:sz w:val="24"/>
          <w:szCs w:val="24"/>
        </w:rPr>
      </w:pPr>
    </w:p>
    <w:p w:rsidR="00C07358" w:rsidRPr="00866999" w:rsidRDefault="00C07358" w:rsidP="00C07358">
      <w:pPr>
        <w:pStyle w:val="ConsPlusNormal"/>
        <w:ind w:firstLine="0"/>
        <w:jc w:val="center"/>
        <w:outlineLvl w:val="0"/>
        <w:rPr>
          <w:rFonts w:ascii="Times New Roman" w:hAnsi="Times New Roman" w:cs="Times New Roman"/>
          <w:sz w:val="24"/>
          <w:szCs w:val="24"/>
        </w:rPr>
      </w:pPr>
      <w:r w:rsidRPr="00866999">
        <w:rPr>
          <w:rFonts w:ascii="Times New Roman" w:hAnsi="Times New Roman" w:cs="Times New Roman"/>
          <w:sz w:val="24"/>
          <w:szCs w:val="24"/>
        </w:rPr>
        <w:t xml:space="preserve">Целевые индикаторы достижения цели и показатели </w:t>
      </w:r>
    </w:p>
    <w:p w:rsidR="00C07358" w:rsidRPr="00866999" w:rsidRDefault="00C07358" w:rsidP="00C07358">
      <w:pPr>
        <w:pStyle w:val="ConsPlusNormal"/>
        <w:ind w:firstLine="0"/>
        <w:jc w:val="center"/>
        <w:outlineLvl w:val="0"/>
        <w:rPr>
          <w:rFonts w:ascii="Times New Roman" w:hAnsi="Times New Roman" w:cs="Times New Roman"/>
          <w:sz w:val="24"/>
          <w:szCs w:val="24"/>
        </w:rPr>
      </w:pPr>
      <w:r w:rsidRPr="00866999">
        <w:rPr>
          <w:rFonts w:ascii="Times New Roman" w:hAnsi="Times New Roman" w:cs="Times New Roman"/>
          <w:sz w:val="24"/>
          <w:szCs w:val="24"/>
        </w:rPr>
        <w:t>непосредственных результатов муниципальной программы</w:t>
      </w:r>
    </w:p>
    <w:p w:rsidR="00C07358" w:rsidRPr="00866999" w:rsidRDefault="00C07358" w:rsidP="00C07358">
      <w:pPr>
        <w:pStyle w:val="ConsPlusNormal"/>
        <w:ind w:firstLine="0"/>
        <w:jc w:val="center"/>
        <w:outlineLvl w:val="0"/>
        <w:rPr>
          <w:rFonts w:ascii="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6"/>
        <w:gridCol w:w="1292"/>
        <w:gridCol w:w="1116"/>
        <w:gridCol w:w="1116"/>
        <w:gridCol w:w="1116"/>
      </w:tblGrid>
      <w:tr w:rsidR="00C07358" w:rsidRPr="00866999" w:rsidTr="0057497F">
        <w:tc>
          <w:tcPr>
            <w:tcW w:w="5136" w:type="dxa"/>
            <w:shd w:val="clear" w:color="auto" w:fill="auto"/>
            <w:vAlign w:val="center"/>
          </w:tcPr>
          <w:p w:rsidR="00C07358" w:rsidRPr="00866999" w:rsidRDefault="00C07358" w:rsidP="0057497F">
            <w:pPr>
              <w:ind w:right="198"/>
              <w:jc w:val="center"/>
              <w:rPr>
                <w:szCs w:val="24"/>
              </w:rPr>
            </w:pPr>
            <w:r w:rsidRPr="00866999">
              <w:rPr>
                <w:szCs w:val="24"/>
              </w:rPr>
              <w:t>Наименование целевого индикатора/</w:t>
            </w:r>
          </w:p>
          <w:p w:rsidR="00C07358" w:rsidRPr="00866999" w:rsidRDefault="00C07358" w:rsidP="0057497F">
            <w:pPr>
              <w:jc w:val="center"/>
              <w:rPr>
                <w:bCs/>
                <w:szCs w:val="24"/>
              </w:rPr>
            </w:pPr>
            <w:r w:rsidRPr="00866999">
              <w:rPr>
                <w:szCs w:val="24"/>
              </w:rPr>
              <w:t>непосредственного результата</w:t>
            </w:r>
          </w:p>
        </w:tc>
        <w:tc>
          <w:tcPr>
            <w:tcW w:w="1292" w:type="dxa"/>
            <w:shd w:val="clear" w:color="auto" w:fill="auto"/>
            <w:vAlign w:val="center"/>
          </w:tcPr>
          <w:p w:rsidR="00C07358" w:rsidRPr="00866999" w:rsidRDefault="00C07358" w:rsidP="0057497F">
            <w:pPr>
              <w:jc w:val="center"/>
              <w:rPr>
                <w:bCs/>
                <w:szCs w:val="24"/>
              </w:rPr>
            </w:pPr>
            <w:r w:rsidRPr="00866999">
              <w:rPr>
                <w:bCs/>
                <w:szCs w:val="24"/>
              </w:rPr>
              <w:t>Единица измерения</w:t>
            </w:r>
          </w:p>
        </w:tc>
        <w:tc>
          <w:tcPr>
            <w:tcW w:w="1116" w:type="dxa"/>
            <w:shd w:val="clear" w:color="auto" w:fill="auto"/>
            <w:vAlign w:val="center"/>
          </w:tcPr>
          <w:p w:rsidR="00C07358" w:rsidRPr="003C3DCA" w:rsidRDefault="00C07358" w:rsidP="0057497F">
            <w:pPr>
              <w:jc w:val="center"/>
              <w:rPr>
                <w:bCs/>
                <w:szCs w:val="24"/>
              </w:rPr>
            </w:pPr>
            <w:r w:rsidRPr="003C3DCA">
              <w:rPr>
                <w:bCs/>
                <w:szCs w:val="24"/>
              </w:rPr>
              <w:t>2025 год</w:t>
            </w:r>
          </w:p>
        </w:tc>
        <w:tc>
          <w:tcPr>
            <w:tcW w:w="1116" w:type="dxa"/>
            <w:shd w:val="clear" w:color="auto" w:fill="auto"/>
            <w:vAlign w:val="center"/>
          </w:tcPr>
          <w:p w:rsidR="00C07358" w:rsidRPr="003C3DCA" w:rsidRDefault="00C07358" w:rsidP="0057497F">
            <w:pPr>
              <w:jc w:val="center"/>
              <w:rPr>
                <w:bCs/>
                <w:szCs w:val="24"/>
              </w:rPr>
            </w:pPr>
            <w:r w:rsidRPr="003C3DCA">
              <w:rPr>
                <w:bCs/>
                <w:szCs w:val="24"/>
              </w:rPr>
              <w:t>2026 год</w:t>
            </w:r>
          </w:p>
        </w:tc>
        <w:tc>
          <w:tcPr>
            <w:tcW w:w="1116" w:type="dxa"/>
            <w:shd w:val="clear" w:color="auto" w:fill="auto"/>
            <w:vAlign w:val="center"/>
          </w:tcPr>
          <w:p w:rsidR="00C07358" w:rsidRPr="003C3DCA" w:rsidRDefault="00C07358" w:rsidP="0057497F">
            <w:pPr>
              <w:jc w:val="center"/>
              <w:rPr>
                <w:bCs/>
                <w:szCs w:val="24"/>
              </w:rPr>
            </w:pPr>
            <w:r w:rsidRPr="003C3DCA">
              <w:rPr>
                <w:bCs/>
                <w:szCs w:val="24"/>
              </w:rPr>
              <w:t>2027 год</w:t>
            </w:r>
          </w:p>
        </w:tc>
      </w:tr>
      <w:tr w:rsidR="00C07358" w:rsidRPr="00866999" w:rsidTr="0057497F">
        <w:tc>
          <w:tcPr>
            <w:tcW w:w="5136" w:type="dxa"/>
            <w:shd w:val="clear" w:color="auto" w:fill="auto"/>
            <w:vAlign w:val="center"/>
          </w:tcPr>
          <w:p w:rsidR="00C07358" w:rsidRPr="00866999" w:rsidRDefault="00C07358" w:rsidP="0057497F">
            <w:pPr>
              <w:ind w:right="198"/>
              <w:rPr>
                <w:b/>
                <w:bCs/>
                <w:szCs w:val="24"/>
              </w:rPr>
            </w:pPr>
            <w:r w:rsidRPr="00866999">
              <w:rPr>
                <w:b/>
                <w:bCs/>
                <w:szCs w:val="24"/>
              </w:rPr>
              <w:t>Муниципальная программа «Обеспечение общественного порядка и противодействия преступности в Балахнинском муниципальном округе Нижегородской области»</w:t>
            </w:r>
          </w:p>
        </w:tc>
        <w:tc>
          <w:tcPr>
            <w:tcW w:w="1292" w:type="dxa"/>
            <w:shd w:val="clear" w:color="auto" w:fill="auto"/>
            <w:vAlign w:val="center"/>
          </w:tcPr>
          <w:p w:rsidR="00C07358" w:rsidRPr="00866999" w:rsidRDefault="00C07358" w:rsidP="0057497F">
            <w:pPr>
              <w:jc w:val="center"/>
              <w:rPr>
                <w:bCs/>
                <w:szCs w:val="24"/>
              </w:rPr>
            </w:pPr>
          </w:p>
        </w:tc>
        <w:tc>
          <w:tcPr>
            <w:tcW w:w="1116" w:type="dxa"/>
            <w:shd w:val="clear" w:color="auto" w:fill="auto"/>
            <w:vAlign w:val="center"/>
          </w:tcPr>
          <w:p w:rsidR="00C07358" w:rsidRPr="00866999" w:rsidRDefault="00C07358" w:rsidP="0057497F">
            <w:pPr>
              <w:jc w:val="center"/>
              <w:rPr>
                <w:bCs/>
                <w:szCs w:val="24"/>
              </w:rPr>
            </w:pPr>
          </w:p>
        </w:tc>
        <w:tc>
          <w:tcPr>
            <w:tcW w:w="1116" w:type="dxa"/>
            <w:shd w:val="clear" w:color="auto" w:fill="auto"/>
            <w:vAlign w:val="center"/>
          </w:tcPr>
          <w:p w:rsidR="00C07358" w:rsidRPr="00866999" w:rsidRDefault="00C07358" w:rsidP="0057497F">
            <w:pPr>
              <w:jc w:val="center"/>
              <w:rPr>
                <w:bCs/>
                <w:szCs w:val="24"/>
              </w:rPr>
            </w:pPr>
          </w:p>
        </w:tc>
        <w:tc>
          <w:tcPr>
            <w:tcW w:w="1116" w:type="dxa"/>
            <w:shd w:val="clear" w:color="auto" w:fill="auto"/>
            <w:vAlign w:val="center"/>
          </w:tcPr>
          <w:p w:rsidR="00C07358" w:rsidRPr="00866999" w:rsidRDefault="00C07358" w:rsidP="0057497F">
            <w:pPr>
              <w:jc w:val="center"/>
              <w:rPr>
                <w:bCs/>
                <w:szCs w:val="24"/>
              </w:rPr>
            </w:pPr>
          </w:p>
        </w:tc>
      </w:tr>
      <w:tr w:rsidR="00C07358" w:rsidRPr="00866999" w:rsidTr="0057497F">
        <w:tc>
          <w:tcPr>
            <w:tcW w:w="5136" w:type="dxa"/>
            <w:vAlign w:val="center"/>
          </w:tcPr>
          <w:p w:rsidR="00C07358" w:rsidRPr="00866999" w:rsidRDefault="00C07358" w:rsidP="0057497F">
            <w:pPr>
              <w:jc w:val="both"/>
              <w:rPr>
                <w:bCs/>
                <w:color w:val="000000"/>
                <w:szCs w:val="24"/>
              </w:rPr>
            </w:pPr>
            <w:r w:rsidRPr="00866999">
              <w:rPr>
                <w:color w:val="000000"/>
                <w:szCs w:val="24"/>
              </w:rPr>
              <w:t>Целевой индикатор:</w:t>
            </w:r>
          </w:p>
        </w:tc>
        <w:tc>
          <w:tcPr>
            <w:tcW w:w="1292" w:type="dxa"/>
            <w:vAlign w:val="center"/>
          </w:tcPr>
          <w:p w:rsidR="00C07358" w:rsidRPr="00866999" w:rsidRDefault="00C07358" w:rsidP="0057497F">
            <w:pPr>
              <w:jc w:val="center"/>
              <w:rPr>
                <w:szCs w:val="24"/>
              </w:rPr>
            </w:pPr>
          </w:p>
        </w:tc>
        <w:tc>
          <w:tcPr>
            <w:tcW w:w="1116" w:type="dxa"/>
            <w:vAlign w:val="center"/>
          </w:tcPr>
          <w:p w:rsidR="00C07358" w:rsidRPr="00866999" w:rsidRDefault="00C07358" w:rsidP="0057497F">
            <w:pPr>
              <w:jc w:val="center"/>
              <w:rPr>
                <w:szCs w:val="24"/>
              </w:rPr>
            </w:pPr>
          </w:p>
        </w:tc>
        <w:tc>
          <w:tcPr>
            <w:tcW w:w="1116" w:type="dxa"/>
            <w:vAlign w:val="center"/>
          </w:tcPr>
          <w:p w:rsidR="00C07358" w:rsidRPr="00866999" w:rsidRDefault="00C07358" w:rsidP="0057497F">
            <w:pPr>
              <w:jc w:val="center"/>
              <w:rPr>
                <w:szCs w:val="24"/>
              </w:rPr>
            </w:pPr>
          </w:p>
        </w:tc>
        <w:tc>
          <w:tcPr>
            <w:tcW w:w="1116" w:type="dxa"/>
            <w:vAlign w:val="center"/>
          </w:tcPr>
          <w:p w:rsidR="00C07358" w:rsidRPr="00866999" w:rsidRDefault="00C07358" w:rsidP="0057497F">
            <w:pPr>
              <w:jc w:val="center"/>
              <w:rPr>
                <w:szCs w:val="24"/>
              </w:rPr>
            </w:pPr>
          </w:p>
        </w:tc>
      </w:tr>
      <w:tr w:rsidR="00C07358" w:rsidRPr="00866999" w:rsidTr="0057497F">
        <w:tc>
          <w:tcPr>
            <w:tcW w:w="5136" w:type="dxa"/>
            <w:vAlign w:val="center"/>
          </w:tcPr>
          <w:p w:rsidR="00C07358" w:rsidRPr="00866999" w:rsidRDefault="00C07358" w:rsidP="0057497F">
            <w:pPr>
              <w:jc w:val="both"/>
              <w:rPr>
                <w:bCs/>
                <w:color w:val="000000"/>
                <w:szCs w:val="24"/>
              </w:rPr>
            </w:pPr>
            <w:r w:rsidRPr="00866999">
              <w:rPr>
                <w:bCs/>
                <w:color w:val="000000"/>
                <w:szCs w:val="24"/>
              </w:rPr>
              <w:t>Удельный вес количества преступлений, совершенных на улицах от общего количества зарегистрированных преступлений</w:t>
            </w:r>
          </w:p>
        </w:tc>
        <w:tc>
          <w:tcPr>
            <w:tcW w:w="1292" w:type="dxa"/>
            <w:vAlign w:val="center"/>
          </w:tcPr>
          <w:p w:rsidR="00C07358" w:rsidRPr="00866999" w:rsidRDefault="00C07358" w:rsidP="0057497F">
            <w:pPr>
              <w:jc w:val="center"/>
              <w:rPr>
                <w:szCs w:val="24"/>
              </w:rPr>
            </w:pPr>
            <w:r w:rsidRPr="00866999">
              <w:rPr>
                <w:szCs w:val="24"/>
              </w:rPr>
              <w:t>%</w:t>
            </w:r>
          </w:p>
        </w:tc>
        <w:tc>
          <w:tcPr>
            <w:tcW w:w="1116" w:type="dxa"/>
            <w:vAlign w:val="center"/>
          </w:tcPr>
          <w:p w:rsidR="00C07358" w:rsidRPr="00866999" w:rsidRDefault="00C07358" w:rsidP="0057497F">
            <w:pPr>
              <w:jc w:val="center"/>
              <w:rPr>
                <w:szCs w:val="24"/>
              </w:rPr>
            </w:pPr>
            <w:r>
              <w:rPr>
                <w:bCs/>
                <w:color w:val="000000"/>
                <w:szCs w:val="24"/>
              </w:rPr>
              <w:t>22,1</w:t>
            </w:r>
          </w:p>
        </w:tc>
        <w:tc>
          <w:tcPr>
            <w:tcW w:w="1116" w:type="dxa"/>
            <w:vAlign w:val="center"/>
          </w:tcPr>
          <w:p w:rsidR="00C07358" w:rsidRPr="00866999" w:rsidRDefault="00C07358" w:rsidP="0057497F">
            <w:pPr>
              <w:jc w:val="center"/>
              <w:rPr>
                <w:szCs w:val="24"/>
              </w:rPr>
            </w:pPr>
            <w:r>
              <w:rPr>
                <w:bCs/>
                <w:color w:val="000000"/>
                <w:szCs w:val="24"/>
              </w:rPr>
              <w:t>22,0</w:t>
            </w:r>
          </w:p>
        </w:tc>
        <w:tc>
          <w:tcPr>
            <w:tcW w:w="1116" w:type="dxa"/>
            <w:vAlign w:val="center"/>
          </w:tcPr>
          <w:p w:rsidR="00C07358" w:rsidRPr="00866999" w:rsidRDefault="00C07358" w:rsidP="0057497F">
            <w:pPr>
              <w:jc w:val="center"/>
              <w:rPr>
                <w:szCs w:val="24"/>
              </w:rPr>
            </w:pPr>
            <w:r>
              <w:rPr>
                <w:bCs/>
                <w:color w:val="000000"/>
                <w:szCs w:val="24"/>
              </w:rPr>
              <w:t>21,9</w:t>
            </w:r>
          </w:p>
        </w:tc>
      </w:tr>
      <w:tr w:rsidR="00C07358" w:rsidRPr="00866999" w:rsidTr="0057497F">
        <w:tc>
          <w:tcPr>
            <w:tcW w:w="5136" w:type="dxa"/>
            <w:vAlign w:val="center"/>
          </w:tcPr>
          <w:p w:rsidR="00C07358" w:rsidRPr="00866999" w:rsidRDefault="00C07358" w:rsidP="0057497F">
            <w:pPr>
              <w:jc w:val="both"/>
              <w:rPr>
                <w:bCs/>
                <w:color w:val="000000"/>
                <w:szCs w:val="24"/>
              </w:rPr>
            </w:pPr>
            <w:r w:rsidRPr="00866999">
              <w:rPr>
                <w:bCs/>
                <w:color w:val="000000"/>
                <w:szCs w:val="24"/>
              </w:rPr>
              <w:t>Непосредственный результат:</w:t>
            </w:r>
          </w:p>
        </w:tc>
        <w:tc>
          <w:tcPr>
            <w:tcW w:w="1292" w:type="dxa"/>
            <w:vAlign w:val="center"/>
          </w:tcPr>
          <w:p w:rsidR="00C07358" w:rsidRPr="00866999" w:rsidRDefault="00C07358" w:rsidP="0057497F">
            <w:pPr>
              <w:jc w:val="center"/>
              <w:rPr>
                <w:szCs w:val="24"/>
              </w:rPr>
            </w:pPr>
          </w:p>
        </w:tc>
        <w:tc>
          <w:tcPr>
            <w:tcW w:w="1116" w:type="dxa"/>
            <w:vAlign w:val="center"/>
          </w:tcPr>
          <w:p w:rsidR="00C07358" w:rsidRPr="00866999" w:rsidRDefault="00C07358" w:rsidP="0057497F">
            <w:pPr>
              <w:jc w:val="center"/>
              <w:rPr>
                <w:szCs w:val="24"/>
              </w:rPr>
            </w:pPr>
          </w:p>
        </w:tc>
        <w:tc>
          <w:tcPr>
            <w:tcW w:w="1116" w:type="dxa"/>
            <w:vAlign w:val="center"/>
          </w:tcPr>
          <w:p w:rsidR="00C07358" w:rsidRPr="00866999" w:rsidRDefault="00C07358" w:rsidP="0057497F">
            <w:pPr>
              <w:jc w:val="center"/>
              <w:rPr>
                <w:szCs w:val="24"/>
              </w:rPr>
            </w:pPr>
          </w:p>
        </w:tc>
        <w:tc>
          <w:tcPr>
            <w:tcW w:w="1116" w:type="dxa"/>
            <w:vAlign w:val="center"/>
          </w:tcPr>
          <w:p w:rsidR="00C07358" w:rsidRPr="00866999" w:rsidRDefault="00C07358" w:rsidP="0057497F">
            <w:pPr>
              <w:jc w:val="center"/>
              <w:rPr>
                <w:szCs w:val="24"/>
              </w:rPr>
            </w:pPr>
          </w:p>
        </w:tc>
      </w:tr>
      <w:tr w:rsidR="00C07358" w:rsidRPr="00866999" w:rsidTr="0057497F">
        <w:tc>
          <w:tcPr>
            <w:tcW w:w="5136" w:type="dxa"/>
            <w:vAlign w:val="center"/>
          </w:tcPr>
          <w:p w:rsidR="00C07358" w:rsidRPr="00866999" w:rsidRDefault="00C07358" w:rsidP="0057497F">
            <w:pPr>
              <w:jc w:val="both"/>
              <w:rPr>
                <w:bCs/>
                <w:color w:val="000000"/>
                <w:szCs w:val="24"/>
              </w:rPr>
            </w:pPr>
            <w:r w:rsidRPr="00866999">
              <w:rPr>
                <w:bCs/>
                <w:color w:val="000000"/>
                <w:szCs w:val="24"/>
              </w:rPr>
              <w:t>Снижение количества зарегистрированных преступлений</w:t>
            </w:r>
          </w:p>
        </w:tc>
        <w:tc>
          <w:tcPr>
            <w:tcW w:w="1292" w:type="dxa"/>
            <w:vAlign w:val="center"/>
          </w:tcPr>
          <w:p w:rsidR="00C07358" w:rsidRPr="00866999" w:rsidRDefault="00C07358" w:rsidP="0057497F">
            <w:pPr>
              <w:jc w:val="center"/>
              <w:rPr>
                <w:szCs w:val="24"/>
              </w:rPr>
            </w:pPr>
            <w:r w:rsidRPr="00866999">
              <w:rPr>
                <w:szCs w:val="24"/>
              </w:rPr>
              <w:t>ед.</w:t>
            </w:r>
          </w:p>
        </w:tc>
        <w:tc>
          <w:tcPr>
            <w:tcW w:w="1116" w:type="dxa"/>
            <w:vAlign w:val="center"/>
          </w:tcPr>
          <w:p w:rsidR="00C07358" w:rsidRPr="00866999" w:rsidRDefault="00C07358" w:rsidP="0057497F">
            <w:pPr>
              <w:jc w:val="center"/>
              <w:rPr>
                <w:szCs w:val="24"/>
              </w:rPr>
            </w:pPr>
            <w:r>
              <w:rPr>
                <w:bCs/>
                <w:color w:val="000000"/>
                <w:szCs w:val="24"/>
              </w:rPr>
              <w:t>25</w:t>
            </w:r>
          </w:p>
        </w:tc>
        <w:tc>
          <w:tcPr>
            <w:tcW w:w="1116" w:type="dxa"/>
            <w:vAlign w:val="center"/>
          </w:tcPr>
          <w:p w:rsidR="00C07358" w:rsidRPr="00866999" w:rsidRDefault="00C07358" w:rsidP="0057497F">
            <w:pPr>
              <w:jc w:val="center"/>
              <w:rPr>
                <w:szCs w:val="24"/>
              </w:rPr>
            </w:pPr>
            <w:r>
              <w:rPr>
                <w:bCs/>
                <w:color w:val="000000"/>
                <w:szCs w:val="24"/>
              </w:rPr>
              <w:t>30</w:t>
            </w:r>
          </w:p>
        </w:tc>
        <w:tc>
          <w:tcPr>
            <w:tcW w:w="1116" w:type="dxa"/>
            <w:vAlign w:val="center"/>
          </w:tcPr>
          <w:p w:rsidR="00C07358" w:rsidRPr="00866999" w:rsidRDefault="00C07358" w:rsidP="0057497F">
            <w:pPr>
              <w:jc w:val="center"/>
              <w:rPr>
                <w:szCs w:val="24"/>
              </w:rPr>
            </w:pPr>
            <w:r>
              <w:rPr>
                <w:szCs w:val="24"/>
              </w:rPr>
              <w:t>35</w:t>
            </w:r>
          </w:p>
        </w:tc>
      </w:tr>
      <w:tr w:rsidR="00C07358" w:rsidRPr="00866999" w:rsidTr="0057497F">
        <w:tc>
          <w:tcPr>
            <w:tcW w:w="5136" w:type="dxa"/>
            <w:vAlign w:val="center"/>
          </w:tcPr>
          <w:p w:rsidR="00C07358" w:rsidRPr="00866999" w:rsidRDefault="00C07358" w:rsidP="0057497F">
            <w:pPr>
              <w:rPr>
                <w:b/>
                <w:color w:val="000000"/>
                <w:szCs w:val="24"/>
              </w:rPr>
            </w:pPr>
            <w:r w:rsidRPr="00866999">
              <w:rPr>
                <w:b/>
                <w:color w:val="000000"/>
                <w:szCs w:val="24"/>
              </w:rPr>
              <w:t>Подпрограмма «Профилактика правонарушений и укрепление системы общественной безопасности»</w:t>
            </w:r>
          </w:p>
        </w:tc>
        <w:tc>
          <w:tcPr>
            <w:tcW w:w="1292" w:type="dxa"/>
            <w:vAlign w:val="center"/>
          </w:tcPr>
          <w:p w:rsidR="00C07358" w:rsidRPr="00866999" w:rsidRDefault="00C07358" w:rsidP="0057497F">
            <w:pPr>
              <w:jc w:val="center"/>
              <w:rPr>
                <w:b/>
                <w:szCs w:val="24"/>
              </w:rPr>
            </w:pPr>
          </w:p>
        </w:tc>
        <w:tc>
          <w:tcPr>
            <w:tcW w:w="1116" w:type="dxa"/>
            <w:vAlign w:val="center"/>
          </w:tcPr>
          <w:p w:rsidR="00C07358" w:rsidRPr="00866999" w:rsidRDefault="00C07358" w:rsidP="0057497F">
            <w:pPr>
              <w:jc w:val="center"/>
              <w:rPr>
                <w:b/>
                <w:szCs w:val="24"/>
              </w:rPr>
            </w:pPr>
          </w:p>
        </w:tc>
        <w:tc>
          <w:tcPr>
            <w:tcW w:w="1116" w:type="dxa"/>
            <w:vAlign w:val="center"/>
          </w:tcPr>
          <w:p w:rsidR="00C07358" w:rsidRPr="00866999" w:rsidRDefault="00C07358" w:rsidP="0057497F">
            <w:pPr>
              <w:jc w:val="center"/>
              <w:rPr>
                <w:b/>
                <w:szCs w:val="24"/>
              </w:rPr>
            </w:pPr>
          </w:p>
        </w:tc>
        <w:tc>
          <w:tcPr>
            <w:tcW w:w="1116" w:type="dxa"/>
            <w:vAlign w:val="center"/>
          </w:tcPr>
          <w:p w:rsidR="00C07358" w:rsidRPr="00866999" w:rsidRDefault="00C07358" w:rsidP="0057497F">
            <w:pPr>
              <w:jc w:val="center"/>
              <w:rPr>
                <w:b/>
                <w:szCs w:val="24"/>
              </w:rPr>
            </w:pPr>
          </w:p>
        </w:tc>
      </w:tr>
      <w:tr w:rsidR="00C07358" w:rsidRPr="00866999" w:rsidTr="0057497F">
        <w:tc>
          <w:tcPr>
            <w:tcW w:w="5136" w:type="dxa"/>
            <w:vAlign w:val="center"/>
          </w:tcPr>
          <w:p w:rsidR="00C07358" w:rsidRPr="00866999" w:rsidRDefault="00C07358" w:rsidP="0057497F">
            <w:pPr>
              <w:jc w:val="both"/>
              <w:rPr>
                <w:bCs/>
                <w:color w:val="000000"/>
                <w:szCs w:val="24"/>
              </w:rPr>
            </w:pPr>
            <w:r w:rsidRPr="00866999">
              <w:rPr>
                <w:color w:val="000000"/>
                <w:szCs w:val="24"/>
              </w:rPr>
              <w:t>Целевой индикатор:</w:t>
            </w:r>
          </w:p>
        </w:tc>
        <w:tc>
          <w:tcPr>
            <w:tcW w:w="1292" w:type="dxa"/>
            <w:vAlign w:val="center"/>
          </w:tcPr>
          <w:p w:rsidR="00C07358" w:rsidRPr="00866999" w:rsidRDefault="00C07358" w:rsidP="0057497F">
            <w:pPr>
              <w:jc w:val="center"/>
              <w:rPr>
                <w:szCs w:val="24"/>
              </w:rPr>
            </w:pPr>
          </w:p>
        </w:tc>
        <w:tc>
          <w:tcPr>
            <w:tcW w:w="1116" w:type="dxa"/>
            <w:vAlign w:val="center"/>
          </w:tcPr>
          <w:p w:rsidR="00C07358" w:rsidRPr="00866999" w:rsidRDefault="00C07358" w:rsidP="0057497F">
            <w:pPr>
              <w:jc w:val="center"/>
              <w:rPr>
                <w:szCs w:val="24"/>
              </w:rPr>
            </w:pPr>
          </w:p>
        </w:tc>
        <w:tc>
          <w:tcPr>
            <w:tcW w:w="1116" w:type="dxa"/>
            <w:vAlign w:val="center"/>
          </w:tcPr>
          <w:p w:rsidR="00C07358" w:rsidRPr="00866999" w:rsidRDefault="00C07358" w:rsidP="0057497F">
            <w:pPr>
              <w:jc w:val="center"/>
              <w:rPr>
                <w:szCs w:val="24"/>
              </w:rPr>
            </w:pPr>
          </w:p>
        </w:tc>
        <w:tc>
          <w:tcPr>
            <w:tcW w:w="1116" w:type="dxa"/>
            <w:vAlign w:val="center"/>
          </w:tcPr>
          <w:p w:rsidR="00C07358" w:rsidRPr="00866999" w:rsidRDefault="00C07358" w:rsidP="0057497F">
            <w:pPr>
              <w:jc w:val="center"/>
              <w:rPr>
                <w:szCs w:val="24"/>
              </w:rPr>
            </w:pPr>
          </w:p>
        </w:tc>
      </w:tr>
      <w:tr w:rsidR="00C07358" w:rsidRPr="00866999" w:rsidTr="0057497F">
        <w:tc>
          <w:tcPr>
            <w:tcW w:w="5136" w:type="dxa"/>
            <w:vAlign w:val="center"/>
          </w:tcPr>
          <w:p w:rsidR="00C07358" w:rsidRPr="00866999" w:rsidRDefault="00C07358" w:rsidP="0057497F">
            <w:pPr>
              <w:jc w:val="both"/>
              <w:rPr>
                <w:bCs/>
                <w:color w:val="000000"/>
                <w:szCs w:val="24"/>
              </w:rPr>
            </w:pPr>
            <w:r w:rsidRPr="00866999">
              <w:rPr>
                <w:bCs/>
                <w:color w:val="000000"/>
                <w:szCs w:val="24"/>
              </w:rPr>
              <w:t>Удельный вес тяжких и особо тяжких преступлений от общего числа зарегистрированных преступлений</w:t>
            </w:r>
          </w:p>
        </w:tc>
        <w:tc>
          <w:tcPr>
            <w:tcW w:w="1292" w:type="dxa"/>
            <w:vAlign w:val="center"/>
          </w:tcPr>
          <w:p w:rsidR="00C07358" w:rsidRPr="00866999" w:rsidRDefault="00C07358" w:rsidP="0057497F">
            <w:pPr>
              <w:jc w:val="center"/>
              <w:rPr>
                <w:szCs w:val="24"/>
              </w:rPr>
            </w:pPr>
            <w:r w:rsidRPr="00866999">
              <w:rPr>
                <w:szCs w:val="24"/>
              </w:rPr>
              <w:t>%</w:t>
            </w:r>
          </w:p>
        </w:tc>
        <w:tc>
          <w:tcPr>
            <w:tcW w:w="1116" w:type="dxa"/>
            <w:vAlign w:val="center"/>
          </w:tcPr>
          <w:p w:rsidR="00C07358" w:rsidRPr="00866999" w:rsidRDefault="00C07358" w:rsidP="0057497F">
            <w:pPr>
              <w:jc w:val="center"/>
              <w:rPr>
                <w:szCs w:val="24"/>
              </w:rPr>
            </w:pPr>
            <w:r>
              <w:rPr>
                <w:bCs/>
                <w:color w:val="000000"/>
                <w:szCs w:val="24"/>
              </w:rPr>
              <w:t>20,2</w:t>
            </w:r>
          </w:p>
        </w:tc>
        <w:tc>
          <w:tcPr>
            <w:tcW w:w="1116" w:type="dxa"/>
            <w:vAlign w:val="center"/>
          </w:tcPr>
          <w:p w:rsidR="00C07358" w:rsidRPr="00866999" w:rsidRDefault="00C07358" w:rsidP="0057497F">
            <w:pPr>
              <w:jc w:val="center"/>
              <w:rPr>
                <w:szCs w:val="24"/>
              </w:rPr>
            </w:pPr>
            <w:r>
              <w:rPr>
                <w:bCs/>
                <w:color w:val="000000"/>
                <w:szCs w:val="24"/>
              </w:rPr>
              <w:t>20,0</w:t>
            </w:r>
          </w:p>
        </w:tc>
        <w:tc>
          <w:tcPr>
            <w:tcW w:w="1116" w:type="dxa"/>
            <w:vAlign w:val="center"/>
          </w:tcPr>
          <w:p w:rsidR="00C07358" w:rsidRPr="00866999" w:rsidRDefault="00C07358" w:rsidP="0057497F">
            <w:pPr>
              <w:jc w:val="center"/>
              <w:rPr>
                <w:szCs w:val="24"/>
              </w:rPr>
            </w:pPr>
            <w:r>
              <w:rPr>
                <w:bCs/>
                <w:color w:val="000000"/>
                <w:szCs w:val="24"/>
              </w:rPr>
              <w:t>19,8</w:t>
            </w:r>
          </w:p>
        </w:tc>
      </w:tr>
      <w:tr w:rsidR="00C07358" w:rsidRPr="00866999" w:rsidTr="0057497F">
        <w:tc>
          <w:tcPr>
            <w:tcW w:w="5136" w:type="dxa"/>
            <w:vAlign w:val="center"/>
          </w:tcPr>
          <w:p w:rsidR="00C07358" w:rsidRPr="00866999" w:rsidRDefault="00C07358" w:rsidP="0057497F">
            <w:pPr>
              <w:jc w:val="both"/>
              <w:rPr>
                <w:bCs/>
                <w:color w:val="000000"/>
                <w:szCs w:val="24"/>
              </w:rPr>
            </w:pPr>
            <w:r w:rsidRPr="00866999">
              <w:rPr>
                <w:bCs/>
                <w:color w:val="000000"/>
                <w:szCs w:val="24"/>
              </w:rPr>
              <w:t>Удельный вес преступлений, совершенных ранее совершавшими преступления, от общего количества зарегистрированных преступлений</w:t>
            </w:r>
          </w:p>
        </w:tc>
        <w:tc>
          <w:tcPr>
            <w:tcW w:w="1292" w:type="dxa"/>
            <w:vAlign w:val="center"/>
          </w:tcPr>
          <w:p w:rsidR="00C07358" w:rsidRPr="00866999" w:rsidRDefault="00C07358" w:rsidP="0057497F">
            <w:pPr>
              <w:jc w:val="center"/>
              <w:rPr>
                <w:szCs w:val="24"/>
              </w:rPr>
            </w:pPr>
            <w:r w:rsidRPr="00866999">
              <w:rPr>
                <w:szCs w:val="24"/>
              </w:rPr>
              <w:t>%</w:t>
            </w:r>
          </w:p>
        </w:tc>
        <w:tc>
          <w:tcPr>
            <w:tcW w:w="1116" w:type="dxa"/>
            <w:vAlign w:val="center"/>
          </w:tcPr>
          <w:p w:rsidR="00C07358" w:rsidRPr="00866999" w:rsidRDefault="00C07358" w:rsidP="0057497F">
            <w:pPr>
              <w:jc w:val="center"/>
              <w:rPr>
                <w:szCs w:val="24"/>
              </w:rPr>
            </w:pPr>
            <w:r>
              <w:rPr>
                <w:bCs/>
                <w:color w:val="000000"/>
                <w:szCs w:val="24"/>
              </w:rPr>
              <w:t>22,1</w:t>
            </w:r>
          </w:p>
        </w:tc>
        <w:tc>
          <w:tcPr>
            <w:tcW w:w="1116" w:type="dxa"/>
            <w:vAlign w:val="center"/>
          </w:tcPr>
          <w:p w:rsidR="00C07358" w:rsidRPr="00866999" w:rsidRDefault="00C07358" w:rsidP="0057497F">
            <w:pPr>
              <w:jc w:val="center"/>
              <w:rPr>
                <w:szCs w:val="24"/>
              </w:rPr>
            </w:pPr>
            <w:r>
              <w:rPr>
                <w:bCs/>
                <w:color w:val="000000"/>
                <w:szCs w:val="24"/>
              </w:rPr>
              <w:t>22,0</w:t>
            </w:r>
          </w:p>
        </w:tc>
        <w:tc>
          <w:tcPr>
            <w:tcW w:w="1116" w:type="dxa"/>
            <w:vAlign w:val="center"/>
          </w:tcPr>
          <w:p w:rsidR="00C07358" w:rsidRPr="00866999" w:rsidRDefault="00C07358" w:rsidP="0057497F">
            <w:pPr>
              <w:jc w:val="center"/>
              <w:rPr>
                <w:szCs w:val="24"/>
              </w:rPr>
            </w:pPr>
            <w:r>
              <w:rPr>
                <w:bCs/>
                <w:color w:val="000000"/>
                <w:szCs w:val="24"/>
              </w:rPr>
              <w:t>22,1</w:t>
            </w:r>
          </w:p>
        </w:tc>
      </w:tr>
      <w:tr w:rsidR="00C07358" w:rsidRPr="00866999" w:rsidTr="0057497F">
        <w:tc>
          <w:tcPr>
            <w:tcW w:w="5136" w:type="dxa"/>
            <w:vAlign w:val="center"/>
          </w:tcPr>
          <w:p w:rsidR="00C07358" w:rsidRPr="00866999" w:rsidRDefault="00C07358" w:rsidP="0057497F">
            <w:pPr>
              <w:jc w:val="both"/>
              <w:rPr>
                <w:bCs/>
                <w:color w:val="000000"/>
                <w:szCs w:val="24"/>
              </w:rPr>
            </w:pPr>
            <w:r w:rsidRPr="00866999">
              <w:rPr>
                <w:bCs/>
                <w:color w:val="000000"/>
                <w:szCs w:val="24"/>
              </w:rPr>
              <w:t>Удельный вес количества преступлений, совершенных в состоянии опьянения, от общего количества зарегистрированных преступлений</w:t>
            </w:r>
          </w:p>
        </w:tc>
        <w:tc>
          <w:tcPr>
            <w:tcW w:w="1292" w:type="dxa"/>
            <w:vAlign w:val="center"/>
          </w:tcPr>
          <w:p w:rsidR="00C07358" w:rsidRPr="00866999" w:rsidRDefault="00C07358" w:rsidP="0057497F">
            <w:pPr>
              <w:jc w:val="center"/>
              <w:rPr>
                <w:szCs w:val="24"/>
              </w:rPr>
            </w:pPr>
            <w:r w:rsidRPr="00866999">
              <w:rPr>
                <w:szCs w:val="24"/>
              </w:rPr>
              <w:t>%</w:t>
            </w:r>
          </w:p>
        </w:tc>
        <w:tc>
          <w:tcPr>
            <w:tcW w:w="1116" w:type="dxa"/>
            <w:vAlign w:val="center"/>
          </w:tcPr>
          <w:p w:rsidR="00C07358" w:rsidRPr="00866999" w:rsidRDefault="00C07358" w:rsidP="0057497F">
            <w:pPr>
              <w:jc w:val="center"/>
              <w:rPr>
                <w:szCs w:val="24"/>
              </w:rPr>
            </w:pPr>
            <w:r>
              <w:rPr>
                <w:bCs/>
                <w:color w:val="000000"/>
                <w:szCs w:val="24"/>
              </w:rPr>
              <w:t>14,5</w:t>
            </w:r>
          </w:p>
        </w:tc>
        <w:tc>
          <w:tcPr>
            <w:tcW w:w="1116" w:type="dxa"/>
            <w:vAlign w:val="center"/>
          </w:tcPr>
          <w:p w:rsidR="00C07358" w:rsidRPr="00866999" w:rsidRDefault="00C07358" w:rsidP="0057497F">
            <w:pPr>
              <w:jc w:val="center"/>
              <w:rPr>
                <w:szCs w:val="24"/>
              </w:rPr>
            </w:pPr>
            <w:r>
              <w:rPr>
                <w:bCs/>
                <w:color w:val="000000"/>
                <w:szCs w:val="24"/>
              </w:rPr>
              <w:t>14</w:t>
            </w:r>
          </w:p>
        </w:tc>
        <w:tc>
          <w:tcPr>
            <w:tcW w:w="1116" w:type="dxa"/>
            <w:vAlign w:val="center"/>
          </w:tcPr>
          <w:p w:rsidR="00C07358" w:rsidRPr="00866999" w:rsidRDefault="00C07358" w:rsidP="0057497F">
            <w:pPr>
              <w:jc w:val="center"/>
              <w:rPr>
                <w:szCs w:val="24"/>
              </w:rPr>
            </w:pPr>
            <w:r>
              <w:rPr>
                <w:bCs/>
                <w:color w:val="000000"/>
                <w:szCs w:val="24"/>
              </w:rPr>
              <w:t>13,5</w:t>
            </w:r>
          </w:p>
        </w:tc>
      </w:tr>
      <w:tr w:rsidR="00C07358" w:rsidRPr="00866999" w:rsidTr="0057497F">
        <w:tc>
          <w:tcPr>
            <w:tcW w:w="5136" w:type="dxa"/>
            <w:vAlign w:val="center"/>
          </w:tcPr>
          <w:p w:rsidR="00C07358" w:rsidRPr="00866999" w:rsidRDefault="00C07358" w:rsidP="0057497F">
            <w:pPr>
              <w:jc w:val="both"/>
              <w:rPr>
                <w:bCs/>
                <w:color w:val="000000"/>
                <w:szCs w:val="24"/>
              </w:rPr>
            </w:pPr>
            <w:r w:rsidRPr="00866999">
              <w:rPr>
                <w:bCs/>
                <w:color w:val="000000"/>
                <w:szCs w:val="24"/>
              </w:rPr>
              <w:t>Удельный вес количества преступлений, совершенных несовершеннолетними, от общего количества зарегистрированных преступлений</w:t>
            </w:r>
          </w:p>
        </w:tc>
        <w:tc>
          <w:tcPr>
            <w:tcW w:w="1292" w:type="dxa"/>
            <w:vAlign w:val="center"/>
          </w:tcPr>
          <w:p w:rsidR="00C07358" w:rsidRPr="00866999" w:rsidRDefault="00C07358" w:rsidP="0057497F">
            <w:pPr>
              <w:jc w:val="center"/>
              <w:rPr>
                <w:szCs w:val="24"/>
              </w:rPr>
            </w:pPr>
            <w:r w:rsidRPr="00866999">
              <w:rPr>
                <w:szCs w:val="24"/>
              </w:rPr>
              <w:t>%</w:t>
            </w:r>
          </w:p>
        </w:tc>
        <w:tc>
          <w:tcPr>
            <w:tcW w:w="1116" w:type="dxa"/>
            <w:vAlign w:val="center"/>
          </w:tcPr>
          <w:p w:rsidR="00C07358" w:rsidRPr="00866999" w:rsidRDefault="00C07358" w:rsidP="0057497F">
            <w:pPr>
              <w:jc w:val="center"/>
              <w:rPr>
                <w:szCs w:val="24"/>
              </w:rPr>
            </w:pPr>
            <w:r>
              <w:rPr>
                <w:bCs/>
                <w:color w:val="000000"/>
                <w:szCs w:val="24"/>
              </w:rPr>
              <w:t>1,7</w:t>
            </w:r>
          </w:p>
        </w:tc>
        <w:tc>
          <w:tcPr>
            <w:tcW w:w="1116" w:type="dxa"/>
            <w:vAlign w:val="center"/>
          </w:tcPr>
          <w:p w:rsidR="00C07358" w:rsidRPr="00866999" w:rsidRDefault="00C07358" w:rsidP="0057497F">
            <w:pPr>
              <w:jc w:val="center"/>
              <w:rPr>
                <w:szCs w:val="24"/>
              </w:rPr>
            </w:pPr>
            <w:r>
              <w:rPr>
                <w:bCs/>
                <w:color w:val="000000"/>
                <w:szCs w:val="24"/>
              </w:rPr>
              <w:t>1,6</w:t>
            </w:r>
          </w:p>
        </w:tc>
        <w:tc>
          <w:tcPr>
            <w:tcW w:w="1116" w:type="dxa"/>
            <w:vAlign w:val="center"/>
          </w:tcPr>
          <w:p w:rsidR="00C07358" w:rsidRPr="00866999" w:rsidRDefault="00C07358" w:rsidP="0057497F">
            <w:pPr>
              <w:jc w:val="center"/>
              <w:rPr>
                <w:szCs w:val="24"/>
              </w:rPr>
            </w:pPr>
            <w:r>
              <w:rPr>
                <w:bCs/>
                <w:color w:val="000000"/>
                <w:szCs w:val="24"/>
              </w:rPr>
              <w:t>1,5</w:t>
            </w:r>
          </w:p>
        </w:tc>
      </w:tr>
      <w:tr w:rsidR="00C07358" w:rsidRPr="00866999" w:rsidTr="0057497F">
        <w:tc>
          <w:tcPr>
            <w:tcW w:w="5136" w:type="dxa"/>
            <w:vAlign w:val="center"/>
          </w:tcPr>
          <w:p w:rsidR="00C07358" w:rsidRPr="00866999" w:rsidRDefault="00C07358" w:rsidP="0057497F">
            <w:pPr>
              <w:jc w:val="both"/>
              <w:rPr>
                <w:bCs/>
                <w:color w:val="000000"/>
                <w:szCs w:val="24"/>
              </w:rPr>
            </w:pPr>
            <w:r w:rsidRPr="00866999">
              <w:rPr>
                <w:bCs/>
                <w:color w:val="000000"/>
                <w:szCs w:val="24"/>
              </w:rPr>
              <w:t>Удельный вес количества преступлений, совершенных на улицах от общего количества зарегистрированных преступлений</w:t>
            </w:r>
          </w:p>
        </w:tc>
        <w:tc>
          <w:tcPr>
            <w:tcW w:w="1292" w:type="dxa"/>
            <w:vAlign w:val="center"/>
          </w:tcPr>
          <w:p w:rsidR="00C07358" w:rsidRPr="00866999" w:rsidRDefault="00C07358" w:rsidP="0057497F">
            <w:pPr>
              <w:jc w:val="center"/>
              <w:rPr>
                <w:szCs w:val="24"/>
              </w:rPr>
            </w:pPr>
            <w:r w:rsidRPr="00866999">
              <w:rPr>
                <w:szCs w:val="24"/>
              </w:rPr>
              <w:t>%</w:t>
            </w:r>
          </w:p>
        </w:tc>
        <w:tc>
          <w:tcPr>
            <w:tcW w:w="1116" w:type="dxa"/>
            <w:vAlign w:val="center"/>
          </w:tcPr>
          <w:p w:rsidR="00C07358" w:rsidRPr="00866999" w:rsidRDefault="00C07358" w:rsidP="0057497F">
            <w:pPr>
              <w:jc w:val="center"/>
              <w:rPr>
                <w:bCs/>
                <w:color w:val="000000"/>
                <w:szCs w:val="24"/>
              </w:rPr>
            </w:pPr>
            <w:r>
              <w:rPr>
                <w:bCs/>
                <w:color w:val="000000"/>
                <w:szCs w:val="24"/>
              </w:rPr>
              <w:t>22,1</w:t>
            </w:r>
          </w:p>
        </w:tc>
        <w:tc>
          <w:tcPr>
            <w:tcW w:w="1116" w:type="dxa"/>
            <w:vAlign w:val="center"/>
          </w:tcPr>
          <w:p w:rsidR="00C07358" w:rsidRPr="00866999" w:rsidRDefault="00C07358" w:rsidP="0057497F">
            <w:pPr>
              <w:jc w:val="center"/>
              <w:rPr>
                <w:bCs/>
                <w:color w:val="000000"/>
                <w:szCs w:val="24"/>
              </w:rPr>
            </w:pPr>
            <w:r>
              <w:rPr>
                <w:bCs/>
                <w:color w:val="000000"/>
                <w:szCs w:val="24"/>
              </w:rPr>
              <w:t>22,0</w:t>
            </w:r>
          </w:p>
        </w:tc>
        <w:tc>
          <w:tcPr>
            <w:tcW w:w="1116" w:type="dxa"/>
            <w:vAlign w:val="center"/>
          </w:tcPr>
          <w:p w:rsidR="00C07358" w:rsidRPr="00866999" w:rsidRDefault="00C07358" w:rsidP="0057497F">
            <w:pPr>
              <w:jc w:val="center"/>
              <w:rPr>
                <w:bCs/>
                <w:color w:val="000000"/>
                <w:szCs w:val="24"/>
              </w:rPr>
            </w:pPr>
            <w:r>
              <w:rPr>
                <w:bCs/>
                <w:color w:val="000000"/>
                <w:szCs w:val="24"/>
              </w:rPr>
              <w:t>22,1</w:t>
            </w:r>
          </w:p>
        </w:tc>
      </w:tr>
      <w:tr w:rsidR="00C07358" w:rsidRPr="00866999" w:rsidTr="0057497F">
        <w:tc>
          <w:tcPr>
            <w:tcW w:w="5136" w:type="dxa"/>
            <w:vAlign w:val="center"/>
          </w:tcPr>
          <w:p w:rsidR="00C07358" w:rsidRPr="00866999" w:rsidRDefault="00C07358" w:rsidP="0057497F">
            <w:pPr>
              <w:jc w:val="both"/>
              <w:rPr>
                <w:bCs/>
                <w:color w:val="000000"/>
                <w:szCs w:val="24"/>
              </w:rPr>
            </w:pPr>
            <w:r w:rsidRPr="00866999">
              <w:rPr>
                <w:bCs/>
                <w:color w:val="000000"/>
                <w:szCs w:val="24"/>
              </w:rPr>
              <w:t>Непосредственный результат:</w:t>
            </w:r>
          </w:p>
        </w:tc>
        <w:tc>
          <w:tcPr>
            <w:tcW w:w="1292" w:type="dxa"/>
            <w:vAlign w:val="center"/>
          </w:tcPr>
          <w:p w:rsidR="00C07358" w:rsidRPr="00866999" w:rsidRDefault="00C07358" w:rsidP="0057497F">
            <w:pPr>
              <w:jc w:val="center"/>
              <w:rPr>
                <w:szCs w:val="24"/>
              </w:rPr>
            </w:pPr>
          </w:p>
        </w:tc>
        <w:tc>
          <w:tcPr>
            <w:tcW w:w="1116" w:type="dxa"/>
            <w:vAlign w:val="center"/>
          </w:tcPr>
          <w:p w:rsidR="00C07358" w:rsidRPr="00866999" w:rsidRDefault="00C07358" w:rsidP="0057497F">
            <w:pPr>
              <w:jc w:val="center"/>
              <w:rPr>
                <w:szCs w:val="24"/>
              </w:rPr>
            </w:pPr>
          </w:p>
        </w:tc>
        <w:tc>
          <w:tcPr>
            <w:tcW w:w="1116" w:type="dxa"/>
            <w:vAlign w:val="center"/>
          </w:tcPr>
          <w:p w:rsidR="00C07358" w:rsidRPr="00866999" w:rsidRDefault="00C07358" w:rsidP="0057497F">
            <w:pPr>
              <w:jc w:val="center"/>
              <w:rPr>
                <w:szCs w:val="24"/>
              </w:rPr>
            </w:pPr>
          </w:p>
        </w:tc>
        <w:tc>
          <w:tcPr>
            <w:tcW w:w="1116" w:type="dxa"/>
            <w:vAlign w:val="center"/>
          </w:tcPr>
          <w:p w:rsidR="00C07358" w:rsidRPr="00866999" w:rsidRDefault="00C07358" w:rsidP="0057497F">
            <w:pPr>
              <w:jc w:val="center"/>
              <w:rPr>
                <w:szCs w:val="24"/>
              </w:rPr>
            </w:pPr>
          </w:p>
        </w:tc>
      </w:tr>
      <w:tr w:rsidR="00C07358" w:rsidRPr="00866999" w:rsidTr="0057497F">
        <w:tc>
          <w:tcPr>
            <w:tcW w:w="5136" w:type="dxa"/>
            <w:vAlign w:val="center"/>
          </w:tcPr>
          <w:p w:rsidR="00C07358" w:rsidRPr="00866999" w:rsidRDefault="00C07358" w:rsidP="0057497F">
            <w:pPr>
              <w:jc w:val="both"/>
              <w:rPr>
                <w:bCs/>
                <w:color w:val="000000"/>
                <w:szCs w:val="24"/>
              </w:rPr>
            </w:pPr>
            <w:r w:rsidRPr="00866999">
              <w:rPr>
                <w:bCs/>
                <w:color w:val="000000"/>
                <w:szCs w:val="24"/>
              </w:rPr>
              <w:t>Снижение количества зарегистрированных преступлений</w:t>
            </w:r>
          </w:p>
        </w:tc>
        <w:tc>
          <w:tcPr>
            <w:tcW w:w="1292" w:type="dxa"/>
            <w:vAlign w:val="center"/>
          </w:tcPr>
          <w:p w:rsidR="00C07358" w:rsidRPr="00866999" w:rsidRDefault="00C07358" w:rsidP="0057497F">
            <w:pPr>
              <w:jc w:val="center"/>
              <w:rPr>
                <w:szCs w:val="24"/>
              </w:rPr>
            </w:pPr>
            <w:r w:rsidRPr="00866999">
              <w:rPr>
                <w:szCs w:val="24"/>
              </w:rPr>
              <w:t>ед.</w:t>
            </w:r>
          </w:p>
        </w:tc>
        <w:tc>
          <w:tcPr>
            <w:tcW w:w="1116" w:type="dxa"/>
            <w:vAlign w:val="center"/>
          </w:tcPr>
          <w:p w:rsidR="00C07358" w:rsidRPr="00866999" w:rsidRDefault="00C07358" w:rsidP="0057497F">
            <w:pPr>
              <w:jc w:val="center"/>
              <w:rPr>
                <w:szCs w:val="24"/>
              </w:rPr>
            </w:pPr>
            <w:r w:rsidRPr="00866999">
              <w:rPr>
                <w:bCs/>
                <w:color w:val="000000"/>
                <w:szCs w:val="24"/>
              </w:rPr>
              <w:t>2</w:t>
            </w:r>
            <w:r>
              <w:rPr>
                <w:bCs/>
                <w:color w:val="000000"/>
                <w:szCs w:val="24"/>
              </w:rPr>
              <w:t>5</w:t>
            </w:r>
          </w:p>
        </w:tc>
        <w:tc>
          <w:tcPr>
            <w:tcW w:w="1116" w:type="dxa"/>
            <w:vAlign w:val="center"/>
          </w:tcPr>
          <w:p w:rsidR="00C07358" w:rsidRPr="00866999" w:rsidRDefault="00C07358" w:rsidP="0057497F">
            <w:pPr>
              <w:jc w:val="center"/>
              <w:rPr>
                <w:szCs w:val="24"/>
              </w:rPr>
            </w:pPr>
            <w:r>
              <w:rPr>
                <w:bCs/>
                <w:color w:val="000000"/>
                <w:szCs w:val="24"/>
              </w:rPr>
              <w:t>30</w:t>
            </w:r>
          </w:p>
        </w:tc>
        <w:tc>
          <w:tcPr>
            <w:tcW w:w="1116" w:type="dxa"/>
            <w:vAlign w:val="center"/>
          </w:tcPr>
          <w:p w:rsidR="00C07358" w:rsidRPr="00866999" w:rsidRDefault="00C07358" w:rsidP="0057497F">
            <w:pPr>
              <w:jc w:val="center"/>
              <w:rPr>
                <w:szCs w:val="24"/>
              </w:rPr>
            </w:pPr>
            <w:r>
              <w:rPr>
                <w:bCs/>
                <w:color w:val="000000"/>
                <w:szCs w:val="24"/>
              </w:rPr>
              <w:t>35</w:t>
            </w:r>
          </w:p>
        </w:tc>
      </w:tr>
      <w:tr w:rsidR="00C07358" w:rsidRPr="00866999" w:rsidTr="0057497F">
        <w:tc>
          <w:tcPr>
            <w:tcW w:w="5136" w:type="dxa"/>
            <w:vAlign w:val="center"/>
          </w:tcPr>
          <w:p w:rsidR="00C07358" w:rsidRPr="00866999" w:rsidRDefault="00C07358" w:rsidP="0057497F">
            <w:pPr>
              <w:rPr>
                <w:b/>
                <w:color w:val="000000"/>
                <w:szCs w:val="24"/>
              </w:rPr>
            </w:pPr>
            <w:r w:rsidRPr="00866999">
              <w:rPr>
                <w:b/>
                <w:color w:val="000000"/>
                <w:szCs w:val="24"/>
              </w:rPr>
              <w:t>Подпрограмма «</w:t>
            </w:r>
            <w:r w:rsidRPr="00866999">
              <w:rPr>
                <w:b/>
                <w:szCs w:val="24"/>
              </w:rPr>
              <w:t>Противодействие злоупотреблению наркотиками и их незаконному обороту в Балахнинском муниципальном округе»</w:t>
            </w:r>
          </w:p>
        </w:tc>
        <w:tc>
          <w:tcPr>
            <w:tcW w:w="1292" w:type="dxa"/>
            <w:vAlign w:val="center"/>
          </w:tcPr>
          <w:p w:rsidR="00C07358" w:rsidRPr="00866999" w:rsidRDefault="00C07358" w:rsidP="0057497F">
            <w:pPr>
              <w:jc w:val="center"/>
              <w:rPr>
                <w:b/>
                <w:szCs w:val="24"/>
              </w:rPr>
            </w:pPr>
          </w:p>
        </w:tc>
        <w:tc>
          <w:tcPr>
            <w:tcW w:w="1116" w:type="dxa"/>
            <w:vAlign w:val="center"/>
          </w:tcPr>
          <w:p w:rsidR="00C07358" w:rsidRPr="00866999" w:rsidRDefault="00C07358" w:rsidP="0057497F">
            <w:pPr>
              <w:jc w:val="center"/>
              <w:rPr>
                <w:b/>
                <w:szCs w:val="24"/>
              </w:rPr>
            </w:pPr>
          </w:p>
        </w:tc>
        <w:tc>
          <w:tcPr>
            <w:tcW w:w="1116" w:type="dxa"/>
            <w:vAlign w:val="center"/>
          </w:tcPr>
          <w:p w:rsidR="00C07358" w:rsidRPr="00866999" w:rsidRDefault="00C07358" w:rsidP="0057497F">
            <w:pPr>
              <w:jc w:val="center"/>
              <w:rPr>
                <w:b/>
                <w:szCs w:val="24"/>
              </w:rPr>
            </w:pPr>
          </w:p>
        </w:tc>
        <w:tc>
          <w:tcPr>
            <w:tcW w:w="1116" w:type="dxa"/>
            <w:vAlign w:val="center"/>
          </w:tcPr>
          <w:p w:rsidR="00C07358" w:rsidRPr="00866999" w:rsidRDefault="00C07358" w:rsidP="0057497F">
            <w:pPr>
              <w:jc w:val="center"/>
              <w:rPr>
                <w:b/>
                <w:szCs w:val="24"/>
              </w:rPr>
            </w:pPr>
          </w:p>
        </w:tc>
      </w:tr>
      <w:tr w:rsidR="00C07358" w:rsidRPr="00866999" w:rsidTr="0057497F">
        <w:tc>
          <w:tcPr>
            <w:tcW w:w="5136" w:type="dxa"/>
            <w:vAlign w:val="center"/>
          </w:tcPr>
          <w:p w:rsidR="00C07358" w:rsidRPr="00866999" w:rsidRDefault="00C07358" w:rsidP="0057497F">
            <w:pPr>
              <w:jc w:val="both"/>
              <w:rPr>
                <w:bCs/>
                <w:color w:val="000000"/>
                <w:szCs w:val="24"/>
              </w:rPr>
            </w:pPr>
            <w:r w:rsidRPr="00866999">
              <w:rPr>
                <w:color w:val="000000"/>
                <w:szCs w:val="24"/>
              </w:rPr>
              <w:t>Целевой индикатор:</w:t>
            </w:r>
          </w:p>
        </w:tc>
        <w:tc>
          <w:tcPr>
            <w:tcW w:w="1292" w:type="dxa"/>
            <w:vAlign w:val="center"/>
          </w:tcPr>
          <w:p w:rsidR="00C07358" w:rsidRPr="00866999" w:rsidRDefault="00C07358" w:rsidP="0057497F">
            <w:pPr>
              <w:jc w:val="center"/>
              <w:rPr>
                <w:szCs w:val="24"/>
              </w:rPr>
            </w:pPr>
          </w:p>
        </w:tc>
        <w:tc>
          <w:tcPr>
            <w:tcW w:w="1116" w:type="dxa"/>
            <w:vAlign w:val="center"/>
          </w:tcPr>
          <w:p w:rsidR="00C07358" w:rsidRPr="00866999" w:rsidRDefault="00C07358" w:rsidP="0057497F">
            <w:pPr>
              <w:jc w:val="center"/>
              <w:rPr>
                <w:szCs w:val="24"/>
              </w:rPr>
            </w:pPr>
          </w:p>
        </w:tc>
        <w:tc>
          <w:tcPr>
            <w:tcW w:w="1116" w:type="dxa"/>
            <w:vAlign w:val="center"/>
          </w:tcPr>
          <w:p w:rsidR="00C07358" w:rsidRPr="00866999" w:rsidRDefault="00C07358" w:rsidP="0057497F">
            <w:pPr>
              <w:jc w:val="center"/>
              <w:rPr>
                <w:szCs w:val="24"/>
              </w:rPr>
            </w:pPr>
          </w:p>
        </w:tc>
        <w:tc>
          <w:tcPr>
            <w:tcW w:w="1116" w:type="dxa"/>
            <w:vAlign w:val="center"/>
          </w:tcPr>
          <w:p w:rsidR="00C07358" w:rsidRPr="00866999" w:rsidRDefault="00C07358" w:rsidP="0057497F">
            <w:pPr>
              <w:jc w:val="center"/>
              <w:rPr>
                <w:szCs w:val="24"/>
              </w:rPr>
            </w:pPr>
          </w:p>
        </w:tc>
      </w:tr>
      <w:tr w:rsidR="00C07358" w:rsidRPr="00866999" w:rsidTr="0057497F">
        <w:tc>
          <w:tcPr>
            <w:tcW w:w="5136" w:type="dxa"/>
            <w:vAlign w:val="center"/>
          </w:tcPr>
          <w:p w:rsidR="00C07358" w:rsidRPr="00866999" w:rsidRDefault="00C07358" w:rsidP="0057497F">
            <w:pPr>
              <w:jc w:val="both"/>
              <w:rPr>
                <w:bCs/>
                <w:color w:val="000000"/>
                <w:szCs w:val="24"/>
              </w:rPr>
            </w:pPr>
            <w:r w:rsidRPr="00866999">
              <w:rPr>
                <w:bCs/>
                <w:color w:val="000000"/>
                <w:szCs w:val="24"/>
              </w:rPr>
              <w:t>Доля раскрытых преступлений в сфере незаконного оборота НС и ПВ от общего числа зарегистрированных преступлений</w:t>
            </w:r>
          </w:p>
        </w:tc>
        <w:tc>
          <w:tcPr>
            <w:tcW w:w="1292" w:type="dxa"/>
            <w:vAlign w:val="center"/>
          </w:tcPr>
          <w:p w:rsidR="00C07358" w:rsidRPr="00866999" w:rsidRDefault="00C07358" w:rsidP="0057497F">
            <w:pPr>
              <w:jc w:val="center"/>
              <w:rPr>
                <w:szCs w:val="24"/>
              </w:rPr>
            </w:pPr>
            <w:r w:rsidRPr="00866999">
              <w:rPr>
                <w:szCs w:val="24"/>
              </w:rPr>
              <w:t>%</w:t>
            </w:r>
          </w:p>
        </w:tc>
        <w:tc>
          <w:tcPr>
            <w:tcW w:w="1116" w:type="dxa"/>
            <w:vAlign w:val="center"/>
          </w:tcPr>
          <w:p w:rsidR="00C07358" w:rsidRPr="00866999" w:rsidRDefault="00C07358" w:rsidP="0057497F">
            <w:pPr>
              <w:jc w:val="center"/>
              <w:rPr>
                <w:szCs w:val="24"/>
              </w:rPr>
            </w:pPr>
            <w:r>
              <w:rPr>
                <w:bCs/>
                <w:color w:val="000000"/>
                <w:szCs w:val="24"/>
              </w:rPr>
              <w:t>42,0</w:t>
            </w:r>
          </w:p>
        </w:tc>
        <w:tc>
          <w:tcPr>
            <w:tcW w:w="1116" w:type="dxa"/>
            <w:vAlign w:val="center"/>
          </w:tcPr>
          <w:p w:rsidR="00C07358" w:rsidRPr="00866999" w:rsidRDefault="00C07358" w:rsidP="0057497F">
            <w:pPr>
              <w:jc w:val="center"/>
              <w:rPr>
                <w:szCs w:val="24"/>
              </w:rPr>
            </w:pPr>
            <w:r>
              <w:rPr>
                <w:bCs/>
                <w:color w:val="000000"/>
                <w:szCs w:val="24"/>
              </w:rPr>
              <w:t>42,5</w:t>
            </w:r>
          </w:p>
        </w:tc>
        <w:tc>
          <w:tcPr>
            <w:tcW w:w="1116" w:type="dxa"/>
            <w:vAlign w:val="center"/>
          </w:tcPr>
          <w:p w:rsidR="00C07358" w:rsidRPr="00866999" w:rsidRDefault="00C07358" w:rsidP="0057497F">
            <w:pPr>
              <w:jc w:val="center"/>
              <w:rPr>
                <w:szCs w:val="24"/>
              </w:rPr>
            </w:pPr>
            <w:r>
              <w:rPr>
                <w:bCs/>
                <w:color w:val="000000"/>
                <w:szCs w:val="24"/>
              </w:rPr>
              <w:t>43,0</w:t>
            </w:r>
          </w:p>
        </w:tc>
      </w:tr>
      <w:tr w:rsidR="00C07358" w:rsidRPr="00866999" w:rsidTr="0057497F">
        <w:tc>
          <w:tcPr>
            <w:tcW w:w="5136" w:type="dxa"/>
            <w:vAlign w:val="center"/>
          </w:tcPr>
          <w:p w:rsidR="00C07358" w:rsidRPr="00866999" w:rsidRDefault="00C07358" w:rsidP="0057497F">
            <w:pPr>
              <w:jc w:val="both"/>
              <w:rPr>
                <w:bCs/>
                <w:color w:val="000000"/>
                <w:szCs w:val="24"/>
              </w:rPr>
            </w:pPr>
            <w:r w:rsidRPr="00866999">
              <w:rPr>
                <w:bCs/>
                <w:color w:val="000000"/>
                <w:szCs w:val="24"/>
              </w:rPr>
              <w:t>Доля граждан Балахнинского округа, систематически занимающихся физической культурой и спортом, в общей численности населения округа</w:t>
            </w:r>
          </w:p>
        </w:tc>
        <w:tc>
          <w:tcPr>
            <w:tcW w:w="1292" w:type="dxa"/>
            <w:vAlign w:val="center"/>
          </w:tcPr>
          <w:p w:rsidR="00C07358" w:rsidRPr="00866999" w:rsidRDefault="00C07358" w:rsidP="0057497F">
            <w:pPr>
              <w:jc w:val="center"/>
              <w:rPr>
                <w:szCs w:val="24"/>
              </w:rPr>
            </w:pPr>
            <w:r w:rsidRPr="00866999">
              <w:rPr>
                <w:szCs w:val="24"/>
              </w:rPr>
              <w:t>%</w:t>
            </w:r>
          </w:p>
        </w:tc>
        <w:tc>
          <w:tcPr>
            <w:tcW w:w="1116" w:type="dxa"/>
            <w:vAlign w:val="center"/>
          </w:tcPr>
          <w:p w:rsidR="00C07358" w:rsidRPr="00866999" w:rsidRDefault="00C07358" w:rsidP="0057497F">
            <w:pPr>
              <w:jc w:val="center"/>
              <w:rPr>
                <w:szCs w:val="24"/>
              </w:rPr>
            </w:pPr>
            <w:r>
              <w:rPr>
                <w:bCs/>
                <w:color w:val="000000"/>
                <w:szCs w:val="24"/>
              </w:rPr>
              <w:t>40,0</w:t>
            </w:r>
          </w:p>
        </w:tc>
        <w:tc>
          <w:tcPr>
            <w:tcW w:w="1116" w:type="dxa"/>
            <w:vAlign w:val="center"/>
          </w:tcPr>
          <w:p w:rsidR="00C07358" w:rsidRPr="00866999" w:rsidRDefault="00C07358" w:rsidP="0057497F">
            <w:pPr>
              <w:jc w:val="center"/>
              <w:rPr>
                <w:szCs w:val="24"/>
              </w:rPr>
            </w:pPr>
            <w:r>
              <w:rPr>
                <w:bCs/>
                <w:color w:val="000000"/>
                <w:szCs w:val="24"/>
              </w:rPr>
              <w:t>40,5</w:t>
            </w:r>
          </w:p>
        </w:tc>
        <w:tc>
          <w:tcPr>
            <w:tcW w:w="1116" w:type="dxa"/>
            <w:vAlign w:val="center"/>
          </w:tcPr>
          <w:p w:rsidR="00C07358" w:rsidRPr="00866999" w:rsidRDefault="00C07358" w:rsidP="0057497F">
            <w:pPr>
              <w:jc w:val="center"/>
              <w:rPr>
                <w:szCs w:val="24"/>
              </w:rPr>
            </w:pPr>
            <w:r>
              <w:rPr>
                <w:bCs/>
                <w:color w:val="000000"/>
                <w:szCs w:val="24"/>
              </w:rPr>
              <w:t>41,0</w:t>
            </w:r>
          </w:p>
        </w:tc>
      </w:tr>
      <w:tr w:rsidR="00C07358" w:rsidRPr="00866999" w:rsidTr="0057497F">
        <w:tc>
          <w:tcPr>
            <w:tcW w:w="5136" w:type="dxa"/>
            <w:vAlign w:val="center"/>
          </w:tcPr>
          <w:p w:rsidR="00C07358" w:rsidRPr="00866999" w:rsidRDefault="00C07358" w:rsidP="0057497F">
            <w:pPr>
              <w:jc w:val="both"/>
              <w:rPr>
                <w:bCs/>
                <w:color w:val="000000"/>
                <w:szCs w:val="24"/>
              </w:rPr>
            </w:pPr>
            <w:r w:rsidRPr="00866999">
              <w:rPr>
                <w:bCs/>
                <w:color w:val="000000"/>
                <w:szCs w:val="24"/>
              </w:rPr>
              <w:t>Непосредственный результат:</w:t>
            </w:r>
          </w:p>
        </w:tc>
        <w:tc>
          <w:tcPr>
            <w:tcW w:w="1292" w:type="dxa"/>
            <w:vAlign w:val="center"/>
          </w:tcPr>
          <w:p w:rsidR="00C07358" w:rsidRPr="00866999" w:rsidRDefault="00C07358" w:rsidP="0057497F">
            <w:pPr>
              <w:jc w:val="center"/>
              <w:rPr>
                <w:szCs w:val="24"/>
              </w:rPr>
            </w:pPr>
          </w:p>
        </w:tc>
        <w:tc>
          <w:tcPr>
            <w:tcW w:w="1116" w:type="dxa"/>
            <w:vAlign w:val="center"/>
          </w:tcPr>
          <w:p w:rsidR="00C07358" w:rsidRPr="00866999" w:rsidRDefault="00C07358" w:rsidP="0057497F">
            <w:pPr>
              <w:jc w:val="center"/>
              <w:rPr>
                <w:szCs w:val="24"/>
              </w:rPr>
            </w:pPr>
          </w:p>
        </w:tc>
        <w:tc>
          <w:tcPr>
            <w:tcW w:w="1116" w:type="dxa"/>
            <w:vAlign w:val="center"/>
          </w:tcPr>
          <w:p w:rsidR="00C07358" w:rsidRPr="00866999" w:rsidRDefault="00C07358" w:rsidP="0057497F">
            <w:pPr>
              <w:jc w:val="center"/>
              <w:rPr>
                <w:szCs w:val="24"/>
              </w:rPr>
            </w:pPr>
          </w:p>
        </w:tc>
        <w:tc>
          <w:tcPr>
            <w:tcW w:w="1116" w:type="dxa"/>
            <w:vAlign w:val="center"/>
          </w:tcPr>
          <w:p w:rsidR="00C07358" w:rsidRPr="00866999" w:rsidRDefault="00C07358" w:rsidP="0057497F">
            <w:pPr>
              <w:jc w:val="center"/>
              <w:rPr>
                <w:szCs w:val="24"/>
              </w:rPr>
            </w:pPr>
          </w:p>
        </w:tc>
      </w:tr>
      <w:tr w:rsidR="00C07358" w:rsidRPr="00866999" w:rsidTr="0057497F">
        <w:tc>
          <w:tcPr>
            <w:tcW w:w="5136" w:type="dxa"/>
            <w:vAlign w:val="center"/>
          </w:tcPr>
          <w:p w:rsidR="00C07358" w:rsidRPr="00866999" w:rsidRDefault="00C07358" w:rsidP="0057497F">
            <w:pPr>
              <w:jc w:val="both"/>
              <w:rPr>
                <w:bCs/>
                <w:color w:val="000000"/>
                <w:szCs w:val="24"/>
              </w:rPr>
            </w:pPr>
            <w:r w:rsidRPr="00866999">
              <w:rPr>
                <w:bCs/>
                <w:color w:val="000000"/>
                <w:szCs w:val="24"/>
              </w:rPr>
              <w:t>Снижение количества зарегистрированных преступлений по линии НОН</w:t>
            </w:r>
          </w:p>
        </w:tc>
        <w:tc>
          <w:tcPr>
            <w:tcW w:w="1292" w:type="dxa"/>
            <w:vAlign w:val="center"/>
          </w:tcPr>
          <w:p w:rsidR="00C07358" w:rsidRPr="00866999" w:rsidRDefault="00C07358" w:rsidP="0057497F">
            <w:pPr>
              <w:jc w:val="center"/>
              <w:rPr>
                <w:szCs w:val="24"/>
              </w:rPr>
            </w:pPr>
            <w:r w:rsidRPr="00866999">
              <w:rPr>
                <w:szCs w:val="24"/>
              </w:rPr>
              <w:t>ед.</w:t>
            </w:r>
          </w:p>
        </w:tc>
        <w:tc>
          <w:tcPr>
            <w:tcW w:w="1116" w:type="dxa"/>
            <w:vAlign w:val="center"/>
          </w:tcPr>
          <w:p w:rsidR="00C07358" w:rsidRPr="00866999" w:rsidRDefault="00C07358" w:rsidP="0057497F">
            <w:pPr>
              <w:jc w:val="center"/>
              <w:rPr>
                <w:szCs w:val="24"/>
              </w:rPr>
            </w:pPr>
            <w:r>
              <w:rPr>
                <w:bCs/>
                <w:color w:val="000000"/>
                <w:szCs w:val="24"/>
              </w:rPr>
              <w:t>9</w:t>
            </w:r>
          </w:p>
        </w:tc>
        <w:tc>
          <w:tcPr>
            <w:tcW w:w="1116" w:type="dxa"/>
            <w:vAlign w:val="center"/>
          </w:tcPr>
          <w:p w:rsidR="00C07358" w:rsidRPr="00866999" w:rsidRDefault="00C07358" w:rsidP="0057497F">
            <w:pPr>
              <w:jc w:val="center"/>
              <w:rPr>
                <w:szCs w:val="24"/>
              </w:rPr>
            </w:pPr>
            <w:r>
              <w:rPr>
                <w:bCs/>
                <w:color w:val="000000"/>
                <w:szCs w:val="24"/>
              </w:rPr>
              <w:t>10</w:t>
            </w:r>
          </w:p>
        </w:tc>
        <w:tc>
          <w:tcPr>
            <w:tcW w:w="1116" w:type="dxa"/>
            <w:vAlign w:val="center"/>
          </w:tcPr>
          <w:p w:rsidR="00C07358" w:rsidRPr="00866999" w:rsidRDefault="00C07358" w:rsidP="0057497F">
            <w:pPr>
              <w:jc w:val="center"/>
              <w:rPr>
                <w:szCs w:val="24"/>
              </w:rPr>
            </w:pPr>
            <w:r>
              <w:rPr>
                <w:bCs/>
                <w:color w:val="000000"/>
                <w:szCs w:val="24"/>
              </w:rPr>
              <w:t>11</w:t>
            </w:r>
          </w:p>
        </w:tc>
      </w:tr>
      <w:tr w:rsidR="00C07358" w:rsidRPr="00866999" w:rsidTr="0057497F">
        <w:tc>
          <w:tcPr>
            <w:tcW w:w="5136" w:type="dxa"/>
            <w:vAlign w:val="center"/>
          </w:tcPr>
          <w:p w:rsidR="00C07358" w:rsidRPr="00866999" w:rsidRDefault="00C07358" w:rsidP="0057497F">
            <w:pPr>
              <w:jc w:val="both"/>
              <w:rPr>
                <w:bCs/>
                <w:color w:val="000000"/>
                <w:szCs w:val="24"/>
              </w:rPr>
            </w:pPr>
            <w:r w:rsidRPr="00866999">
              <w:rPr>
                <w:bCs/>
                <w:color w:val="000000"/>
                <w:szCs w:val="24"/>
              </w:rPr>
              <w:t>Повышение доли граждан, систематически занимающихся физической культурой и спортом, в общей численности населения округа</w:t>
            </w:r>
          </w:p>
        </w:tc>
        <w:tc>
          <w:tcPr>
            <w:tcW w:w="1292" w:type="dxa"/>
            <w:vAlign w:val="center"/>
          </w:tcPr>
          <w:p w:rsidR="00C07358" w:rsidRPr="00866999" w:rsidRDefault="00C07358" w:rsidP="0057497F">
            <w:pPr>
              <w:jc w:val="center"/>
              <w:rPr>
                <w:szCs w:val="24"/>
              </w:rPr>
            </w:pPr>
            <w:r w:rsidRPr="00866999">
              <w:rPr>
                <w:szCs w:val="24"/>
              </w:rPr>
              <w:t xml:space="preserve">ед. </w:t>
            </w:r>
          </w:p>
        </w:tc>
        <w:tc>
          <w:tcPr>
            <w:tcW w:w="1116" w:type="dxa"/>
            <w:vAlign w:val="center"/>
          </w:tcPr>
          <w:p w:rsidR="00C07358" w:rsidRPr="00866999" w:rsidRDefault="00C07358" w:rsidP="0057497F">
            <w:pPr>
              <w:jc w:val="center"/>
              <w:rPr>
                <w:szCs w:val="24"/>
              </w:rPr>
            </w:pPr>
            <w:r>
              <w:rPr>
                <w:bCs/>
                <w:color w:val="000000"/>
                <w:szCs w:val="24"/>
              </w:rPr>
              <w:t>1800</w:t>
            </w:r>
          </w:p>
        </w:tc>
        <w:tc>
          <w:tcPr>
            <w:tcW w:w="1116" w:type="dxa"/>
            <w:vAlign w:val="center"/>
          </w:tcPr>
          <w:p w:rsidR="00C07358" w:rsidRPr="00866999" w:rsidRDefault="00C07358" w:rsidP="0057497F">
            <w:pPr>
              <w:jc w:val="center"/>
              <w:rPr>
                <w:szCs w:val="24"/>
              </w:rPr>
            </w:pPr>
            <w:r>
              <w:rPr>
                <w:bCs/>
                <w:color w:val="000000"/>
                <w:szCs w:val="24"/>
              </w:rPr>
              <w:t>2000</w:t>
            </w:r>
          </w:p>
        </w:tc>
        <w:tc>
          <w:tcPr>
            <w:tcW w:w="1116" w:type="dxa"/>
            <w:vAlign w:val="center"/>
          </w:tcPr>
          <w:p w:rsidR="00C07358" w:rsidRPr="00866999" w:rsidRDefault="00C07358" w:rsidP="0057497F">
            <w:pPr>
              <w:jc w:val="center"/>
              <w:rPr>
                <w:szCs w:val="24"/>
              </w:rPr>
            </w:pPr>
            <w:r>
              <w:rPr>
                <w:bCs/>
                <w:color w:val="000000"/>
                <w:szCs w:val="24"/>
              </w:rPr>
              <w:t>2200</w:t>
            </w:r>
          </w:p>
        </w:tc>
      </w:tr>
    </w:tbl>
    <w:p w:rsidR="00C07358" w:rsidRPr="00866999" w:rsidRDefault="00C07358" w:rsidP="00C07358">
      <w:pPr>
        <w:pStyle w:val="ConsPlusNormal"/>
        <w:ind w:firstLine="0"/>
        <w:jc w:val="center"/>
        <w:outlineLvl w:val="0"/>
        <w:rPr>
          <w:rFonts w:ascii="Times New Roman" w:hAnsi="Times New Roman" w:cs="Times New Roman"/>
          <w:sz w:val="24"/>
          <w:szCs w:val="24"/>
        </w:rPr>
      </w:pPr>
    </w:p>
    <w:p w:rsidR="00C07358" w:rsidRPr="005A082E" w:rsidRDefault="00C07358" w:rsidP="00C07358">
      <w:pPr>
        <w:pStyle w:val="ConsPlusNormal"/>
        <w:ind w:firstLine="0"/>
        <w:jc w:val="center"/>
        <w:outlineLvl w:val="0"/>
        <w:rPr>
          <w:rFonts w:ascii="Times New Roman" w:hAnsi="Times New Roman" w:cs="Times New Roman"/>
          <w:sz w:val="24"/>
          <w:szCs w:val="24"/>
        </w:rPr>
      </w:pPr>
      <w:r w:rsidRPr="005A082E">
        <w:rPr>
          <w:rFonts w:ascii="Times New Roman" w:hAnsi="Times New Roman" w:cs="Times New Roman"/>
          <w:sz w:val="24"/>
          <w:szCs w:val="24"/>
        </w:rPr>
        <w:t>Расходы на реализацию муниципальной программы</w:t>
      </w:r>
    </w:p>
    <w:p w:rsidR="00C07358" w:rsidRPr="005A082E" w:rsidRDefault="00C07358" w:rsidP="00C07358">
      <w:pPr>
        <w:pStyle w:val="ConsPlusNormal"/>
        <w:ind w:firstLine="0"/>
        <w:jc w:val="center"/>
        <w:outlineLvl w:val="0"/>
        <w:rPr>
          <w:rFonts w:ascii="Times New Roman" w:hAnsi="Times New Roman" w:cs="Times New Roman"/>
          <w:b/>
          <w:sz w:val="24"/>
          <w:szCs w:val="24"/>
        </w:rPr>
      </w:pPr>
    </w:p>
    <w:p w:rsidR="00C07358" w:rsidRPr="005A082E" w:rsidRDefault="00C07358" w:rsidP="00C07358">
      <w:pPr>
        <w:tabs>
          <w:tab w:val="left" w:pos="9214"/>
        </w:tabs>
        <w:ind w:firstLine="708"/>
        <w:jc w:val="center"/>
        <w:rPr>
          <w:szCs w:val="24"/>
        </w:rPr>
      </w:pPr>
      <w:r w:rsidRPr="005A082E">
        <w:rPr>
          <w:szCs w:val="24"/>
        </w:rPr>
        <w:t xml:space="preserve">                                                                                                                                тыс. рублей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394"/>
        <w:gridCol w:w="1134"/>
        <w:gridCol w:w="1276"/>
        <w:gridCol w:w="1134"/>
        <w:gridCol w:w="1134"/>
      </w:tblGrid>
      <w:tr w:rsidR="00C07358" w:rsidRPr="005A082E" w:rsidTr="0057497F">
        <w:tc>
          <w:tcPr>
            <w:tcW w:w="817" w:type="dxa"/>
            <w:vAlign w:val="center"/>
          </w:tcPr>
          <w:p w:rsidR="00C07358" w:rsidRPr="005A082E" w:rsidRDefault="00C07358" w:rsidP="0057497F">
            <w:pPr>
              <w:jc w:val="center"/>
              <w:rPr>
                <w:bCs/>
                <w:szCs w:val="24"/>
              </w:rPr>
            </w:pPr>
            <w:r w:rsidRPr="005A082E">
              <w:rPr>
                <w:szCs w:val="24"/>
              </w:rPr>
              <w:t>МП/ПМП</w:t>
            </w:r>
            <w:r w:rsidRPr="005A082E">
              <w:rPr>
                <w:bCs/>
                <w:szCs w:val="24"/>
              </w:rPr>
              <w:t xml:space="preserve"> </w:t>
            </w:r>
          </w:p>
        </w:tc>
        <w:tc>
          <w:tcPr>
            <w:tcW w:w="4394" w:type="dxa"/>
            <w:vAlign w:val="center"/>
          </w:tcPr>
          <w:p w:rsidR="00C07358" w:rsidRPr="005A082E" w:rsidRDefault="00C07358" w:rsidP="0057497F">
            <w:pPr>
              <w:jc w:val="center"/>
              <w:rPr>
                <w:bCs/>
                <w:szCs w:val="24"/>
              </w:rPr>
            </w:pPr>
            <w:r w:rsidRPr="005A082E">
              <w:rPr>
                <w:bCs/>
                <w:szCs w:val="24"/>
              </w:rPr>
              <w:t xml:space="preserve">Наименование </w:t>
            </w:r>
          </w:p>
          <w:p w:rsidR="00C07358" w:rsidRPr="005A082E" w:rsidRDefault="00C07358" w:rsidP="0057497F">
            <w:pPr>
              <w:jc w:val="center"/>
              <w:rPr>
                <w:bCs/>
                <w:szCs w:val="24"/>
              </w:rPr>
            </w:pPr>
            <w:r w:rsidRPr="005A082E">
              <w:rPr>
                <w:szCs w:val="24"/>
              </w:rPr>
              <w:t>муниципальной</w:t>
            </w:r>
            <w:r w:rsidRPr="005A082E">
              <w:rPr>
                <w:bCs/>
                <w:szCs w:val="24"/>
              </w:rPr>
              <w:t xml:space="preserve">   программы (подпрограммы)</w:t>
            </w:r>
          </w:p>
        </w:tc>
        <w:tc>
          <w:tcPr>
            <w:tcW w:w="1134" w:type="dxa"/>
            <w:vAlign w:val="center"/>
          </w:tcPr>
          <w:p w:rsidR="00C07358" w:rsidRPr="005A082E" w:rsidRDefault="00C07358" w:rsidP="0057497F">
            <w:pPr>
              <w:jc w:val="center"/>
              <w:rPr>
                <w:szCs w:val="24"/>
              </w:rPr>
            </w:pPr>
            <w:r w:rsidRPr="005A082E">
              <w:rPr>
                <w:szCs w:val="24"/>
              </w:rPr>
              <w:t>2024 год</w:t>
            </w:r>
          </w:p>
        </w:tc>
        <w:tc>
          <w:tcPr>
            <w:tcW w:w="1276" w:type="dxa"/>
            <w:vAlign w:val="center"/>
          </w:tcPr>
          <w:p w:rsidR="00C07358" w:rsidRPr="005A082E" w:rsidRDefault="00C07358" w:rsidP="0057497F">
            <w:pPr>
              <w:jc w:val="center"/>
              <w:rPr>
                <w:szCs w:val="24"/>
              </w:rPr>
            </w:pPr>
            <w:r w:rsidRPr="005A082E">
              <w:rPr>
                <w:szCs w:val="24"/>
              </w:rPr>
              <w:t>2025 год</w:t>
            </w:r>
          </w:p>
        </w:tc>
        <w:tc>
          <w:tcPr>
            <w:tcW w:w="1134" w:type="dxa"/>
            <w:vAlign w:val="center"/>
          </w:tcPr>
          <w:p w:rsidR="00C07358" w:rsidRPr="005A082E" w:rsidRDefault="00C07358" w:rsidP="0057497F">
            <w:pPr>
              <w:jc w:val="center"/>
              <w:rPr>
                <w:szCs w:val="24"/>
              </w:rPr>
            </w:pPr>
            <w:r w:rsidRPr="005A082E">
              <w:rPr>
                <w:szCs w:val="24"/>
              </w:rPr>
              <w:t>2026 год</w:t>
            </w:r>
          </w:p>
        </w:tc>
        <w:tc>
          <w:tcPr>
            <w:tcW w:w="1134" w:type="dxa"/>
            <w:vAlign w:val="center"/>
          </w:tcPr>
          <w:p w:rsidR="00C07358" w:rsidRPr="005A082E" w:rsidRDefault="00C07358" w:rsidP="0057497F">
            <w:pPr>
              <w:jc w:val="center"/>
              <w:rPr>
                <w:szCs w:val="24"/>
              </w:rPr>
            </w:pPr>
            <w:r w:rsidRPr="005A082E">
              <w:rPr>
                <w:szCs w:val="24"/>
              </w:rPr>
              <w:t>2027 год</w:t>
            </w:r>
          </w:p>
        </w:tc>
      </w:tr>
      <w:tr w:rsidR="00C07358" w:rsidRPr="005A082E" w:rsidTr="0057497F">
        <w:tc>
          <w:tcPr>
            <w:tcW w:w="817" w:type="dxa"/>
            <w:vAlign w:val="bottom"/>
          </w:tcPr>
          <w:p w:rsidR="00C07358" w:rsidRPr="005A082E" w:rsidRDefault="00C07358" w:rsidP="0057497F">
            <w:pPr>
              <w:jc w:val="center"/>
              <w:rPr>
                <w:b/>
                <w:bCs/>
                <w:szCs w:val="24"/>
              </w:rPr>
            </w:pPr>
            <w:r w:rsidRPr="005A082E">
              <w:rPr>
                <w:b/>
                <w:bCs/>
                <w:szCs w:val="24"/>
              </w:rPr>
              <w:t>05 0</w:t>
            </w:r>
          </w:p>
        </w:tc>
        <w:tc>
          <w:tcPr>
            <w:tcW w:w="4394" w:type="dxa"/>
            <w:vAlign w:val="center"/>
          </w:tcPr>
          <w:p w:rsidR="00C07358" w:rsidRPr="005A082E" w:rsidRDefault="00C07358" w:rsidP="0057497F">
            <w:pPr>
              <w:pStyle w:val="ConsPlusNormal"/>
              <w:ind w:firstLine="0"/>
              <w:outlineLvl w:val="0"/>
              <w:rPr>
                <w:rFonts w:ascii="Times New Roman" w:hAnsi="Times New Roman"/>
                <w:b/>
                <w:bCs/>
                <w:sz w:val="24"/>
                <w:szCs w:val="24"/>
              </w:rPr>
            </w:pPr>
            <w:r w:rsidRPr="005A082E">
              <w:rPr>
                <w:rFonts w:ascii="Times New Roman" w:hAnsi="Times New Roman" w:cs="Times New Roman"/>
                <w:b/>
                <w:sz w:val="24"/>
                <w:szCs w:val="24"/>
              </w:rPr>
              <w:t>Муниципальная программа «</w:t>
            </w:r>
            <w:r w:rsidRPr="005A082E">
              <w:rPr>
                <w:rFonts w:ascii="Times New Roman" w:hAnsi="Times New Roman"/>
                <w:b/>
                <w:sz w:val="24"/>
                <w:szCs w:val="24"/>
              </w:rPr>
              <w:t>Обеспечение общественного порядка и противодействия преступности</w:t>
            </w:r>
            <w:r w:rsidRPr="005A082E">
              <w:rPr>
                <w:rFonts w:ascii="Times New Roman" w:hAnsi="Times New Roman" w:cs="Times New Roman"/>
                <w:b/>
                <w:sz w:val="24"/>
                <w:szCs w:val="24"/>
              </w:rPr>
              <w:t xml:space="preserve"> в </w:t>
            </w:r>
            <w:r w:rsidRPr="005A082E">
              <w:rPr>
                <w:rFonts w:ascii="Times New Roman" w:hAnsi="Times New Roman"/>
                <w:b/>
                <w:sz w:val="24"/>
                <w:szCs w:val="24"/>
              </w:rPr>
              <w:t>Балахнинском муниципальном округе Нижегородской области</w:t>
            </w:r>
            <w:r w:rsidRPr="005A082E">
              <w:rPr>
                <w:rFonts w:ascii="Times New Roman" w:hAnsi="Times New Roman" w:cs="Times New Roman"/>
                <w:b/>
                <w:sz w:val="24"/>
                <w:szCs w:val="24"/>
              </w:rPr>
              <w:t>»</w:t>
            </w:r>
          </w:p>
        </w:tc>
        <w:tc>
          <w:tcPr>
            <w:tcW w:w="1134" w:type="dxa"/>
            <w:vAlign w:val="bottom"/>
          </w:tcPr>
          <w:p w:rsidR="00C07358" w:rsidRPr="005A082E" w:rsidRDefault="00C07358" w:rsidP="0057497F">
            <w:pPr>
              <w:jc w:val="center"/>
              <w:rPr>
                <w:b/>
                <w:bCs/>
                <w:szCs w:val="24"/>
              </w:rPr>
            </w:pPr>
            <w:r w:rsidRPr="005A082E">
              <w:rPr>
                <w:b/>
                <w:bCs/>
                <w:szCs w:val="24"/>
              </w:rPr>
              <w:t>944,2</w:t>
            </w:r>
          </w:p>
        </w:tc>
        <w:tc>
          <w:tcPr>
            <w:tcW w:w="1276" w:type="dxa"/>
            <w:vAlign w:val="bottom"/>
          </w:tcPr>
          <w:p w:rsidR="00C07358" w:rsidRPr="005A082E" w:rsidRDefault="00C07358" w:rsidP="0057497F">
            <w:pPr>
              <w:jc w:val="center"/>
              <w:rPr>
                <w:b/>
                <w:bCs/>
                <w:szCs w:val="24"/>
              </w:rPr>
            </w:pPr>
            <w:r>
              <w:rPr>
                <w:b/>
                <w:bCs/>
                <w:szCs w:val="24"/>
              </w:rPr>
              <w:t>63</w:t>
            </w:r>
            <w:r w:rsidRPr="005A082E">
              <w:rPr>
                <w:b/>
                <w:bCs/>
                <w:szCs w:val="24"/>
              </w:rPr>
              <w:t>4,0</w:t>
            </w:r>
          </w:p>
        </w:tc>
        <w:tc>
          <w:tcPr>
            <w:tcW w:w="1134" w:type="dxa"/>
            <w:vAlign w:val="bottom"/>
          </w:tcPr>
          <w:p w:rsidR="00C07358" w:rsidRPr="005A082E" w:rsidRDefault="00C07358" w:rsidP="0057497F">
            <w:pPr>
              <w:jc w:val="center"/>
              <w:rPr>
                <w:b/>
                <w:bCs/>
                <w:szCs w:val="24"/>
              </w:rPr>
            </w:pPr>
            <w:r>
              <w:rPr>
                <w:b/>
                <w:bCs/>
                <w:szCs w:val="24"/>
              </w:rPr>
              <w:t>63</w:t>
            </w:r>
            <w:r w:rsidRPr="005A082E">
              <w:rPr>
                <w:b/>
                <w:bCs/>
                <w:szCs w:val="24"/>
              </w:rPr>
              <w:t>4,0</w:t>
            </w:r>
          </w:p>
        </w:tc>
        <w:tc>
          <w:tcPr>
            <w:tcW w:w="1134" w:type="dxa"/>
            <w:vAlign w:val="bottom"/>
          </w:tcPr>
          <w:p w:rsidR="00C07358" w:rsidRPr="005A082E" w:rsidRDefault="00C07358" w:rsidP="0057497F">
            <w:pPr>
              <w:jc w:val="center"/>
              <w:rPr>
                <w:b/>
                <w:bCs/>
                <w:szCs w:val="24"/>
              </w:rPr>
            </w:pPr>
            <w:r>
              <w:rPr>
                <w:b/>
                <w:bCs/>
                <w:szCs w:val="24"/>
              </w:rPr>
              <w:t>63</w:t>
            </w:r>
            <w:r w:rsidRPr="005A082E">
              <w:rPr>
                <w:b/>
                <w:bCs/>
                <w:szCs w:val="24"/>
              </w:rPr>
              <w:t>4,0</w:t>
            </w:r>
          </w:p>
        </w:tc>
      </w:tr>
      <w:tr w:rsidR="00C07358" w:rsidRPr="005A082E" w:rsidTr="0057497F">
        <w:tc>
          <w:tcPr>
            <w:tcW w:w="817" w:type="dxa"/>
            <w:vAlign w:val="bottom"/>
          </w:tcPr>
          <w:p w:rsidR="00C07358" w:rsidRPr="005A082E" w:rsidRDefault="00C07358" w:rsidP="0057497F">
            <w:pPr>
              <w:jc w:val="center"/>
              <w:rPr>
                <w:bCs/>
                <w:szCs w:val="24"/>
              </w:rPr>
            </w:pPr>
            <w:r w:rsidRPr="005A082E">
              <w:rPr>
                <w:bCs/>
                <w:szCs w:val="24"/>
              </w:rPr>
              <w:t>05 1</w:t>
            </w:r>
          </w:p>
        </w:tc>
        <w:tc>
          <w:tcPr>
            <w:tcW w:w="4394" w:type="dxa"/>
            <w:vAlign w:val="center"/>
          </w:tcPr>
          <w:p w:rsidR="00C07358" w:rsidRPr="005A082E" w:rsidRDefault="00364A16" w:rsidP="0057497F">
            <w:pPr>
              <w:autoSpaceDE w:val="0"/>
              <w:autoSpaceDN w:val="0"/>
              <w:adjustRightInd w:val="0"/>
              <w:jc w:val="both"/>
              <w:rPr>
                <w:szCs w:val="24"/>
              </w:rPr>
            </w:pPr>
            <w:hyperlink r:id="rId14" w:history="1">
              <w:r w:rsidR="00C07358" w:rsidRPr="005A082E">
                <w:rPr>
                  <w:szCs w:val="24"/>
                </w:rPr>
                <w:t xml:space="preserve">Подпрограмма </w:t>
              </w:r>
            </w:hyperlink>
          </w:p>
          <w:p w:rsidR="00C07358" w:rsidRPr="005A082E" w:rsidRDefault="00C07358" w:rsidP="0057497F">
            <w:pPr>
              <w:jc w:val="both"/>
              <w:rPr>
                <w:bCs/>
                <w:szCs w:val="24"/>
              </w:rPr>
            </w:pPr>
            <w:r w:rsidRPr="005A082E">
              <w:rPr>
                <w:color w:val="000000"/>
                <w:szCs w:val="24"/>
              </w:rPr>
              <w:t>«Профилактика правонарушений и укрепление системы общественной безопасности»</w:t>
            </w:r>
          </w:p>
        </w:tc>
        <w:tc>
          <w:tcPr>
            <w:tcW w:w="1134" w:type="dxa"/>
            <w:vAlign w:val="bottom"/>
          </w:tcPr>
          <w:p w:rsidR="00C07358" w:rsidRPr="005A082E" w:rsidRDefault="00C07358" w:rsidP="0057497F">
            <w:pPr>
              <w:jc w:val="center"/>
              <w:rPr>
                <w:szCs w:val="24"/>
              </w:rPr>
            </w:pPr>
            <w:r w:rsidRPr="005A082E">
              <w:rPr>
                <w:szCs w:val="24"/>
              </w:rPr>
              <w:t>665,2</w:t>
            </w:r>
          </w:p>
        </w:tc>
        <w:tc>
          <w:tcPr>
            <w:tcW w:w="1276" w:type="dxa"/>
            <w:vAlign w:val="bottom"/>
          </w:tcPr>
          <w:p w:rsidR="00C07358" w:rsidRPr="005A082E" w:rsidRDefault="00C07358" w:rsidP="0057497F">
            <w:pPr>
              <w:jc w:val="center"/>
              <w:rPr>
                <w:szCs w:val="24"/>
              </w:rPr>
            </w:pPr>
            <w:r>
              <w:rPr>
                <w:szCs w:val="24"/>
              </w:rPr>
              <w:t>325,0</w:t>
            </w:r>
          </w:p>
        </w:tc>
        <w:tc>
          <w:tcPr>
            <w:tcW w:w="1134" w:type="dxa"/>
            <w:vAlign w:val="bottom"/>
          </w:tcPr>
          <w:p w:rsidR="00C07358" w:rsidRPr="005A082E" w:rsidRDefault="00C07358" w:rsidP="0057497F">
            <w:pPr>
              <w:jc w:val="center"/>
              <w:rPr>
                <w:szCs w:val="24"/>
              </w:rPr>
            </w:pPr>
            <w:r>
              <w:rPr>
                <w:szCs w:val="24"/>
              </w:rPr>
              <w:t>325,0</w:t>
            </w:r>
          </w:p>
        </w:tc>
        <w:tc>
          <w:tcPr>
            <w:tcW w:w="1134" w:type="dxa"/>
            <w:vAlign w:val="bottom"/>
          </w:tcPr>
          <w:p w:rsidR="00C07358" w:rsidRPr="005A082E" w:rsidRDefault="00C07358" w:rsidP="0057497F">
            <w:pPr>
              <w:jc w:val="center"/>
              <w:rPr>
                <w:szCs w:val="24"/>
              </w:rPr>
            </w:pPr>
            <w:r>
              <w:rPr>
                <w:szCs w:val="24"/>
              </w:rPr>
              <w:t>32</w:t>
            </w:r>
            <w:r w:rsidRPr="005A082E">
              <w:rPr>
                <w:szCs w:val="24"/>
              </w:rPr>
              <w:t>5,0</w:t>
            </w:r>
          </w:p>
        </w:tc>
      </w:tr>
      <w:tr w:rsidR="00C07358" w:rsidRPr="005A082E" w:rsidTr="0057497F">
        <w:tc>
          <w:tcPr>
            <w:tcW w:w="817" w:type="dxa"/>
            <w:vAlign w:val="bottom"/>
          </w:tcPr>
          <w:p w:rsidR="00C07358" w:rsidRPr="005A082E" w:rsidRDefault="00C07358" w:rsidP="0057497F">
            <w:pPr>
              <w:jc w:val="center"/>
              <w:rPr>
                <w:bCs/>
                <w:szCs w:val="24"/>
              </w:rPr>
            </w:pPr>
          </w:p>
          <w:p w:rsidR="00C07358" w:rsidRPr="005A082E" w:rsidRDefault="00C07358" w:rsidP="0057497F">
            <w:pPr>
              <w:jc w:val="center"/>
              <w:rPr>
                <w:bCs/>
                <w:szCs w:val="24"/>
              </w:rPr>
            </w:pPr>
          </w:p>
          <w:p w:rsidR="00C07358" w:rsidRPr="005A082E" w:rsidRDefault="00C07358" w:rsidP="0057497F">
            <w:pPr>
              <w:jc w:val="center"/>
              <w:rPr>
                <w:bCs/>
                <w:szCs w:val="24"/>
              </w:rPr>
            </w:pPr>
          </w:p>
          <w:p w:rsidR="00C07358" w:rsidRPr="005A082E" w:rsidRDefault="00C07358" w:rsidP="0057497F">
            <w:pPr>
              <w:jc w:val="center"/>
              <w:rPr>
                <w:bCs/>
                <w:szCs w:val="24"/>
              </w:rPr>
            </w:pPr>
            <w:r w:rsidRPr="005A082E">
              <w:rPr>
                <w:bCs/>
                <w:szCs w:val="24"/>
              </w:rPr>
              <w:t>05 2</w:t>
            </w:r>
          </w:p>
        </w:tc>
        <w:tc>
          <w:tcPr>
            <w:tcW w:w="4394" w:type="dxa"/>
            <w:vAlign w:val="center"/>
          </w:tcPr>
          <w:p w:rsidR="00C07358" w:rsidRPr="005A082E" w:rsidRDefault="00364A16" w:rsidP="0057497F">
            <w:pPr>
              <w:autoSpaceDE w:val="0"/>
              <w:autoSpaceDN w:val="0"/>
              <w:adjustRightInd w:val="0"/>
              <w:jc w:val="both"/>
              <w:rPr>
                <w:szCs w:val="24"/>
              </w:rPr>
            </w:pPr>
            <w:hyperlink r:id="rId15" w:history="1">
              <w:r w:rsidR="00C07358" w:rsidRPr="005A082E">
                <w:rPr>
                  <w:szCs w:val="24"/>
                </w:rPr>
                <w:t xml:space="preserve">Подпрограмма </w:t>
              </w:r>
            </w:hyperlink>
          </w:p>
          <w:p w:rsidR="00C07358" w:rsidRPr="005A082E" w:rsidRDefault="00C07358" w:rsidP="0057497F">
            <w:pPr>
              <w:jc w:val="both"/>
              <w:rPr>
                <w:bCs/>
                <w:szCs w:val="24"/>
              </w:rPr>
            </w:pPr>
            <w:r w:rsidRPr="005A082E">
              <w:rPr>
                <w:bCs/>
                <w:color w:val="000000"/>
                <w:szCs w:val="24"/>
              </w:rPr>
              <w:t>«</w:t>
            </w:r>
            <w:r w:rsidRPr="005A082E">
              <w:rPr>
                <w:bCs/>
                <w:szCs w:val="24"/>
              </w:rPr>
              <w:t>Противодействие злоупотреблению наркотиками и их незаконному обороту в Балахнинском муниципальном округе»</w:t>
            </w:r>
          </w:p>
        </w:tc>
        <w:tc>
          <w:tcPr>
            <w:tcW w:w="1134" w:type="dxa"/>
            <w:vAlign w:val="bottom"/>
          </w:tcPr>
          <w:p w:rsidR="00C07358" w:rsidRPr="005A082E" w:rsidRDefault="00C07358" w:rsidP="0057497F">
            <w:pPr>
              <w:jc w:val="center"/>
              <w:rPr>
                <w:szCs w:val="24"/>
              </w:rPr>
            </w:pPr>
            <w:r w:rsidRPr="005A082E">
              <w:rPr>
                <w:szCs w:val="24"/>
              </w:rPr>
              <w:t>279,0</w:t>
            </w:r>
          </w:p>
        </w:tc>
        <w:tc>
          <w:tcPr>
            <w:tcW w:w="1276" w:type="dxa"/>
            <w:shd w:val="clear" w:color="auto" w:fill="auto"/>
            <w:vAlign w:val="bottom"/>
          </w:tcPr>
          <w:p w:rsidR="00C07358" w:rsidRPr="005A082E" w:rsidRDefault="00C07358" w:rsidP="0057497F">
            <w:pPr>
              <w:jc w:val="center"/>
              <w:rPr>
                <w:szCs w:val="24"/>
              </w:rPr>
            </w:pPr>
            <w:r>
              <w:rPr>
                <w:szCs w:val="24"/>
              </w:rPr>
              <w:t>30</w:t>
            </w:r>
            <w:r w:rsidRPr="005A082E">
              <w:rPr>
                <w:szCs w:val="24"/>
              </w:rPr>
              <w:t>9,0</w:t>
            </w:r>
          </w:p>
        </w:tc>
        <w:tc>
          <w:tcPr>
            <w:tcW w:w="1134" w:type="dxa"/>
            <w:shd w:val="clear" w:color="auto" w:fill="auto"/>
            <w:vAlign w:val="bottom"/>
          </w:tcPr>
          <w:p w:rsidR="00C07358" w:rsidRPr="005A082E" w:rsidRDefault="00C07358" w:rsidP="0057497F">
            <w:pPr>
              <w:jc w:val="center"/>
              <w:rPr>
                <w:szCs w:val="24"/>
              </w:rPr>
            </w:pPr>
            <w:r>
              <w:rPr>
                <w:szCs w:val="24"/>
              </w:rPr>
              <w:t>30</w:t>
            </w:r>
            <w:r w:rsidRPr="005A082E">
              <w:rPr>
                <w:szCs w:val="24"/>
              </w:rPr>
              <w:t>9,0</w:t>
            </w:r>
          </w:p>
        </w:tc>
        <w:tc>
          <w:tcPr>
            <w:tcW w:w="1134" w:type="dxa"/>
            <w:shd w:val="clear" w:color="auto" w:fill="auto"/>
            <w:vAlign w:val="bottom"/>
          </w:tcPr>
          <w:p w:rsidR="00C07358" w:rsidRPr="005A082E" w:rsidRDefault="00C07358" w:rsidP="0057497F">
            <w:pPr>
              <w:jc w:val="center"/>
              <w:rPr>
                <w:szCs w:val="24"/>
              </w:rPr>
            </w:pPr>
            <w:r>
              <w:rPr>
                <w:szCs w:val="24"/>
              </w:rPr>
              <w:t>30</w:t>
            </w:r>
            <w:r w:rsidRPr="005A082E">
              <w:rPr>
                <w:szCs w:val="24"/>
              </w:rPr>
              <w:t>9,0</w:t>
            </w:r>
          </w:p>
        </w:tc>
      </w:tr>
    </w:tbl>
    <w:p w:rsidR="00C07358" w:rsidRPr="005A082E" w:rsidRDefault="00C07358" w:rsidP="00C07358">
      <w:pPr>
        <w:pStyle w:val="ConsPlusNormal"/>
        <w:ind w:firstLine="0"/>
        <w:jc w:val="center"/>
        <w:outlineLvl w:val="0"/>
        <w:rPr>
          <w:rFonts w:ascii="Times New Roman" w:hAnsi="Times New Roman" w:cs="Times New Roman"/>
          <w:b/>
          <w:sz w:val="28"/>
          <w:szCs w:val="28"/>
        </w:rPr>
      </w:pPr>
    </w:p>
    <w:p w:rsidR="00C07358" w:rsidRPr="00A56516" w:rsidRDefault="00C07358" w:rsidP="00C07358">
      <w:pPr>
        <w:ind w:firstLine="720"/>
        <w:jc w:val="both"/>
        <w:rPr>
          <w:szCs w:val="24"/>
        </w:rPr>
      </w:pPr>
      <w:r w:rsidRPr="00A56516">
        <w:rPr>
          <w:szCs w:val="24"/>
        </w:rPr>
        <w:t>Расходы по муниципальной программе на 2025 - 2027 годы предусмотрены в сумме 6</w:t>
      </w:r>
      <w:r w:rsidR="00BF3A86">
        <w:rPr>
          <w:szCs w:val="24"/>
        </w:rPr>
        <w:t>3</w:t>
      </w:r>
      <w:r w:rsidRPr="00A56516">
        <w:rPr>
          <w:szCs w:val="24"/>
        </w:rPr>
        <w:t>4,0 тыс. рублей ежегодно, что составляет 6</w:t>
      </w:r>
      <w:r>
        <w:rPr>
          <w:szCs w:val="24"/>
        </w:rPr>
        <w:t>7</w:t>
      </w:r>
      <w:r w:rsidRPr="00A56516">
        <w:rPr>
          <w:szCs w:val="24"/>
        </w:rPr>
        <w:t>,</w:t>
      </w:r>
      <w:r>
        <w:rPr>
          <w:szCs w:val="24"/>
        </w:rPr>
        <w:t>1</w:t>
      </w:r>
      <w:r w:rsidRPr="00A56516">
        <w:rPr>
          <w:szCs w:val="24"/>
        </w:rPr>
        <w:t>% к уровню первоначального бюджета 2024 года.</w:t>
      </w:r>
    </w:p>
    <w:p w:rsidR="00C07358" w:rsidRPr="00A56516" w:rsidRDefault="00C07358" w:rsidP="00C07358">
      <w:pPr>
        <w:ind w:firstLine="720"/>
        <w:jc w:val="both"/>
      </w:pPr>
      <w:r w:rsidRPr="00A56516">
        <w:rPr>
          <w:szCs w:val="24"/>
        </w:rPr>
        <w:t>Бюджетные ассигнования в рамках муниципальной программы будут направлены на:</w:t>
      </w:r>
      <w:r w:rsidRPr="00A56516">
        <w:t xml:space="preserve"> </w:t>
      </w:r>
    </w:p>
    <w:p w:rsidR="00C07358" w:rsidRPr="00A56516" w:rsidRDefault="00C07358" w:rsidP="00C07358">
      <w:pPr>
        <w:ind w:firstLine="709"/>
        <w:jc w:val="both"/>
        <w:rPr>
          <w:color w:val="000000"/>
          <w:szCs w:val="24"/>
        </w:rPr>
      </w:pPr>
      <w:r w:rsidRPr="00A56516">
        <w:rPr>
          <w:i/>
          <w:szCs w:val="24"/>
        </w:rPr>
        <w:t>-</w:t>
      </w:r>
      <w:r w:rsidRPr="00A56516">
        <w:rPr>
          <w:szCs w:val="24"/>
        </w:rPr>
        <w:t xml:space="preserve"> на профилактику правонарушений (возмездное оказание услуг по охране общественного порядка, проведение мероприятий в рамках профилактической акции «Засветись») </w:t>
      </w:r>
      <w:r w:rsidRPr="00A56516">
        <w:rPr>
          <w:color w:val="000000"/>
          <w:szCs w:val="24"/>
        </w:rPr>
        <w:t>в 2025 - 2027 годах в сумме 325,0 тыс. рублей ежегодно;</w:t>
      </w:r>
    </w:p>
    <w:p w:rsidR="00C07358" w:rsidRDefault="00C07358" w:rsidP="00C07358">
      <w:pPr>
        <w:ind w:firstLine="709"/>
        <w:jc w:val="both"/>
        <w:rPr>
          <w:bCs/>
          <w:szCs w:val="24"/>
        </w:rPr>
      </w:pPr>
      <w:r w:rsidRPr="00A56516">
        <w:rPr>
          <w:color w:val="000000"/>
          <w:szCs w:val="24"/>
        </w:rPr>
        <w:t xml:space="preserve">- на укрепление материально-технической базы учреждений системы профилактики наркомании в 2025 - 2027 годах в сумме </w:t>
      </w:r>
      <w:r>
        <w:rPr>
          <w:color w:val="000000"/>
          <w:szCs w:val="24"/>
        </w:rPr>
        <w:t>30</w:t>
      </w:r>
      <w:r w:rsidRPr="00A56516">
        <w:rPr>
          <w:color w:val="000000"/>
          <w:szCs w:val="24"/>
        </w:rPr>
        <w:t>9,0 тыс. рублей ежегодно</w:t>
      </w:r>
      <w:r w:rsidRPr="00A56516">
        <w:rPr>
          <w:bCs/>
          <w:szCs w:val="24"/>
        </w:rPr>
        <w:t>, в том числе: по учреждениям образования – 200,0 тыс. рублей, по учреждениям культуры – 79,0 тыс. рублей</w:t>
      </w:r>
      <w:r>
        <w:rPr>
          <w:bCs/>
          <w:szCs w:val="24"/>
        </w:rPr>
        <w:t>, по учреждениям спорта – 30,0 тыс. рублей</w:t>
      </w:r>
      <w:r w:rsidRPr="00A56516">
        <w:rPr>
          <w:bCs/>
          <w:szCs w:val="24"/>
        </w:rPr>
        <w:t>.</w:t>
      </w:r>
    </w:p>
    <w:p w:rsidR="00C07358" w:rsidRDefault="00C07358" w:rsidP="00C07358">
      <w:pPr>
        <w:pStyle w:val="Courier14"/>
        <w:ind w:left="142" w:firstLine="567"/>
        <w:rPr>
          <w:rFonts w:ascii="Times New Roman" w:hAnsi="Times New Roman"/>
          <w:i/>
          <w:color w:val="000000"/>
          <w:sz w:val="24"/>
          <w:szCs w:val="24"/>
        </w:rPr>
      </w:pPr>
    </w:p>
    <w:p w:rsidR="00C07358" w:rsidRPr="006411B9" w:rsidRDefault="00C07358" w:rsidP="00C07358">
      <w:pPr>
        <w:pStyle w:val="Courier14"/>
        <w:ind w:left="142" w:firstLine="567"/>
        <w:rPr>
          <w:rFonts w:ascii="Times New Roman" w:hAnsi="Times New Roman" w:cs="Times New Roman"/>
          <w:i/>
          <w:sz w:val="24"/>
          <w:szCs w:val="24"/>
        </w:rPr>
      </w:pPr>
      <w:r w:rsidRPr="00C3185B">
        <w:rPr>
          <w:rFonts w:ascii="Times New Roman" w:hAnsi="Times New Roman"/>
          <w:i/>
          <w:color w:val="000000"/>
          <w:sz w:val="24"/>
          <w:szCs w:val="24"/>
        </w:rPr>
        <w:t>Изменение объема бюджетных ассигнований по сравнению с 2024 годом</w:t>
      </w:r>
      <w:r>
        <w:rPr>
          <w:rFonts w:ascii="Times New Roman" w:hAnsi="Times New Roman"/>
          <w:i/>
          <w:color w:val="000000"/>
          <w:sz w:val="24"/>
          <w:szCs w:val="24"/>
        </w:rPr>
        <w:t>, а именно уменьшение,</w:t>
      </w:r>
      <w:r w:rsidRPr="00C3185B">
        <w:rPr>
          <w:rFonts w:ascii="Times New Roman" w:hAnsi="Times New Roman"/>
          <w:i/>
          <w:color w:val="000000"/>
          <w:sz w:val="24"/>
          <w:szCs w:val="24"/>
        </w:rPr>
        <w:t xml:space="preserve"> </w:t>
      </w:r>
      <w:r w:rsidRPr="006411B9">
        <w:rPr>
          <w:rFonts w:ascii="Times New Roman" w:hAnsi="Times New Roman" w:cs="Times New Roman"/>
          <w:i/>
          <w:color w:val="000000"/>
          <w:sz w:val="24"/>
          <w:szCs w:val="24"/>
        </w:rPr>
        <w:t>с</w:t>
      </w:r>
      <w:r w:rsidRPr="006411B9">
        <w:rPr>
          <w:rFonts w:ascii="Times New Roman" w:hAnsi="Times New Roman" w:cs="Times New Roman"/>
          <w:i/>
          <w:sz w:val="24"/>
          <w:szCs w:val="24"/>
        </w:rPr>
        <w:t>вязано с</w:t>
      </w:r>
      <w:r>
        <w:rPr>
          <w:rFonts w:ascii="Times New Roman" w:hAnsi="Times New Roman" w:cs="Times New Roman"/>
          <w:i/>
          <w:sz w:val="24"/>
          <w:szCs w:val="24"/>
        </w:rPr>
        <w:t xml:space="preserve"> расходами на</w:t>
      </w:r>
      <w:r w:rsidRPr="006411B9">
        <w:rPr>
          <w:rFonts w:ascii="Times New Roman" w:hAnsi="Times New Roman" w:cs="Times New Roman"/>
          <w:i/>
          <w:sz w:val="24"/>
          <w:szCs w:val="24"/>
        </w:rPr>
        <w:t xml:space="preserve"> </w:t>
      </w:r>
      <w:r>
        <w:rPr>
          <w:rFonts w:ascii="Times New Roman" w:hAnsi="Times New Roman" w:cs="Times New Roman"/>
          <w:i/>
          <w:sz w:val="24"/>
          <w:szCs w:val="24"/>
        </w:rPr>
        <w:t>техническое обеспечение организации и осуществления общественной безопасности и правопорядка на массовых публичных мероприятиях, предусмотренными в первоначальном бюджете 2024 года</w:t>
      </w:r>
      <w:r w:rsidRPr="006411B9">
        <w:rPr>
          <w:rFonts w:ascii="Times New Roman" w:hAnsi="Times New Roman" w:cs="Times New Roman"/>
          <w:i/>
          <w:sz w:val="24"/>
          <w:szCs w:val="24"/>
        </w:rPr>
        <w:t>.</w:t>
      </w:r>
    </w:p>
    <w:p w:rsidR="00C07358" w:rsidRPr="00A56516" w:rsidRDefault="00C07358" w:rsidP="00C07358">
      <w:pPr>
        <w:ind w:firstLine="709"/>
        <w:jc w:val="both"/>
        <w:rPr>
          <w:bCs/>
          <w:szCs w:val="24"/>
        </w:rPr>
      </w:pPr>
    </w:p>
    <w:p w:rsidR="00C07358" w:rsidRPr="005D38CE" w:rsidRDefault="00C07358" w:rsidP="00C07358">
      <w:pPr>
        <w:pStyle w:val="formattext"/>
        <w:spacing w:before="120" w:beforeAutospacing="0" w:after="0" w:afterAutospacing="0"/>
        <w:ind w:firstLine="720"/>
        <w:jc w:val="center"/>
        <w:rPr>
          <w:b/>
        </w:rPr>
      </w:pPr>
      <w:r w:rsidRPr="005D38CE">
        <w:rPr>
          <w:b/>
        </w:rPr>
        <w:t>Муниципальная программа «Профилактика терроризма и экстремизма в Балахнинском муниципальном округе Нижегородской области»</w:t>
      </w:r>
    </w:p>
    <w:p w:rsidR="00C07358" w:rsidRPr="00BE44FB" w:rsidRDefault="00C07358" w:rsidP="00C07358">
      <w:pPr>
        <w:pStyle w:val="formattext"/>
        <w:spacing w:before="120" w:beforeAutospacing="0" w:after="0" w:afterAutospacing="0"/>
        <w:ind w:firstLine="720"/>
        <w:jc w:val="center"/>
        <w:rPr>
          <w:b/>
          <w:highlight w:val="yellow"/>
        </w:rPr>
      </w:pPr>
    </w:p>
    <w:p w:rsidR="00C07358" w:rsidRPr="005D38CE" w:rsidRDefault="00C07358" w:rsidP="00C07358">
      <w:pPr>
        <w:pStyle w:val="ConsPlusNormal"/>
        <w:jc w:val="both"/>
        <w:outlineLvl w:val="0"/>
        <w:rPr>
          <w:rFonts w:ascii="Times New Roman" w:hAnsi="Times New Roman" w:cs="Times New Roman"/>
          <w:sz w:val="24"/>
          <w:szCs w:val="24"/>
        </w:rPr>
      </w:pPr>
      <w:r w:rsidRPr="005D38CE">
        <w:rPr>
          <w:rFonts w:ascii="Times New Roman" w:hAnsi="Times New Roman" w:cs="Times New Roman"/>
          <w:sz w:val="24"/>
          <w:szCs w:val="24"/>
        </w:rPr>
        <w:t>Муниципальная программа «Профилактика терроризма и экстремизма в</w:t>
      </w:r>
      <w:r w:rsidRPr="005D38CE">
        <w:rPr>
          <w:rFonts w:ascii="Times New Roman" w:hAnsi="Times New Roman"/>
          <w:sz w:val="24"/>
          <w:szCs w:val="24"/>
        </w:rPr>
        <w:t xml:space="preserve"> Балахнинском муниципальном округе Нижегородской области</w:t>
      </w:r>
      <w:r w:rsidRPr="005D38CE">
        <w:rPr>
          <w:rFonts w:ascii="Times New Roman" w:hAnsi="Times New Roman" w:cs="Times New Roman"/>
          <w:sz w:val="24"/>
          <w:szCs w:val="24"/>
        </w:rPr>
        <w:t xml:space="preserve">» утверждена постановлением администрации Балахнинского муниципального района Нижегородской области от 16 ноября 2020 года №1613 «Об утверждении муниципальной программы «Профилактика терроризма и экстремизма в </w:t>
      </w:r>
      <w:r w:rsidRPr="005D38CE">
        <w:rPr>
          <w:rFonts w:ascii="Times New Roman" w:hAnsi="Times New Roman"/>
          <w:sz w:val="24"/>
          <w:szCs w:val="24"/>
        </w:rPr>
        <w:t>Балахнинском муниципальном округе Нижегородской области</w:t>
      </w:r>
      <w:r w:rsidRPr="005D38CE">
        <w:rPr>
          <w:rFonts w:ascii="Times New Roman" w:hAnsi="Times New Roman" w:cs="Times New Roman"/>
          <w:sz w:val="24"/>
          <w:szCs w:val="24"/>
        </w:rPr>
        <w:t>».</w:t>
      </w:r>
    </w:p>
    <w:p w:rsidR="00C07358" w:rsidRPr="005D38CE" w:rsidRDefault="00C07358" w:rsidP="00C07358">
      <w:pPr>
        <w:pStyle w:val="ConsPlusNormal"/>
        <w:jc w:val="both"/>
        <w:outlineLvl w:val="0"/>
        <w:rPr>
          <w:rFonts w:ascii="Times New Roman" w:hAnsi="Times New Roman" w:cs="Times New Roman"/>
          <w:sz w:val="24"/>
          <w:szCs w:val="24"/>
        </w:rPr>
      </w:pPr>
      <w:r w:rsidRPr="005D38CE">
        <w:rPr>
          <w:rFonts w:ascii="Times New Roman" w:hAnsi="Times New Roman" w:cs="Times New Roman"/>
          <w:sz w:val="24"/>
          <w:szCs w:val="24"/>
        </w:rPr>
        <w:t>Муниципальная программа «Профилактика терроризма и экстремизма в</w:t>
      </w:r>
      <w:r w:rsidRPr="005D38CE">
        <w:rPr>
          <w:rFonts w:ascii="Times New Roman" w:hAnsi="Times New Roman"/>
          <w:sz w:val="24"/>
          <w:szCs w:val="24"/>
        </w:rPr>
        <w:t xml:space="preserve"> Балахнинском муниципальном округе Нижегородской области</w:t>
      </w:r>
      <w:r w:rsidRPr="005D38CE">
        <w:rPr>
          <w:rFonts w:ascii="Times New Roman" w:hAnsi="Times New Roman" w:cs="Times New Roman"/>
          <w:sz w:val="24"/>
          <w:szCs w:val="24"/>
        </w:rPr>
        <w:t>»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5D38CE" w:rsidRDefault="00C07358" w:rsidP="00C07358">
      <w:pPr>
        <w:pStyle w:val="ConsPlusNormal"/>
        <w:jc w:val="both"/>
        <w:outlineLvl w:val="0"/>
        <w:rPr>
          <w:rFonts w:ascii="Times New Roman" w:hAnsi="Times New Roman" w:cs="Times New Roman"/>
          <w:sz w:val="24"/>
          <w:szCs w:val="24"/>
        </w:rPr>
      </w:pPr>
      <w:r w:rsidRPr="005D38CE">
        <w:rPr>
          <w:rFonts w:ascii="Times New Roman" w:hAnsi="Times New Roman" w:cs="Times New Roman"/>
          <w:sz w:val="24"/>
          <w:szCs w:val="24"/>
        </w:rPr>
        <w:t>Муниципальная программа «Профилактика терроризма и экстремизма в</w:t>
      </w:r>
      <w:r w:rsidRPr="005D38CE">
        <w:rPr>
          <w:rFonts w:ascii="Times New Roman" w:hAnsi="Times New Roman"/>
          <w:sz w:val="24"/>
          <w:szCs w:val="24"/>
        </w:rPr>
        <w:t xml:space="preserve"> Балахнинском муниципальном округе Нижегородской области</w:t>
      </w:r>
      <w:r w:rsidRPr="005D38CE">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C07358" w:rsidRPr="005D38CE" w:rsidRDefault="00C07358" w:rsidP="00C07358">
      <w:pPr>
        <w:pStyle w:val="ConsPlusNormal"/>
        <w:jc w:val="both"/>
        <w:outlineLvl w:val="0"/>
        <w:rPr>
          <w:rFonts w:ascii="Times New Roman" w:hAnsi="Times New Roman" w:cs="Times New Roman"/>
          <w:sz w:val="24"/>
          <w:szCs w:val="24"/>
        </w:rPr>
      </w:pPr>
      <w:r w:rsidRPr="005D38CE">
        <w:rPr>
          <w:rFonts w:ascii="Times New Roman" w:hAnsi="Times New Roman" w:cs="Times New Roman"/>
          <w:sz w:val="24"/>
          <w:szCs w:val="24"/>
        </w:rPr>
        <w:t>Цели муниципальной программы – обеспечение реализации государственной политики в области укрепления межнационального согласия, созданию условий безопасности личности и общества от проявлений терроризма и экстремизма в Балахнинском муниципальном округе Нижегородской области; обеспечение выполнения требований к антитеррористической защищенности объектов, находящихся в муниципальной собственности в Балахнинском муниципальном округе Нижегородской области</w:t>
      </w:r>
    </w:p>
    <w:p w:rsidR="00C07358" w:rsidRDefault="00C07358" w:rsidP="00C07358">
      <w:pPr>
        <w:pStyle w:val="ConsPlusNormal"/>
        <w:jc w:val="both"/>
        <w:outlineLvl w:val="0"/>
        <w:rPr>
          <w:rFonts w:ascii="Times New Roman" w:hAnsi="Times New Roman" w:cs="Times New Roman"/>
          <w:sz w:val="24"/>
          <w:szCs w:val="24"/>
        </w:rPr>
      </w:pPr>
      <w:r w:rsidRPr="005D38CE">
        <w:rPr>
          <w:rFonts w:ascii="Times New Roman" w:hAnsi="Times New Roman" w:cs="Times New Roman"/>
          <w:sz w:val="24"/>
          <w:szCs w:val="24"/>
        </w:rPr>
        <w:t xml:space="preserve">Муниципальный заказчик-координатор </w:t>
      </w:r>
      <w:r>
        <w:rPr>
          <w:rFonts w:ascii="Times New Roman" w:hAnsi="Times New Roman" w:cs="Times New Roman"/>
          <w:sz w:val="24"/>
          <w:szCs w:val="24"/>
        </w:rPr>
        <w:t>–</w:t>
      </w:r>
      <w:r w:rsidRPr="005D38CE">
        <w:rPr>
          <w:rFonts w:ascii="Times New Roman" w:hAnsi="Times New Roman" w:cs="Times New Roman"/>
          <w:sz w:val="24"/>
          <w:szCs w:val="24"/>
        </w:rPr>
        <w:t xml:space="preserve"> </w:t>
      </w:r>
      <w:r>
        <w:rPr>
          <w:rFonts w:ascii="Times New Roman" w:hAnsi="Times New Roman" w:cs="Times New Roman"/>
          <w:sz w:val="24"/>
          <w:szCs w:val="24"/>
        </w:rPr>
        <w:t xml:space="preserve">и.о. </w:t>
      </w:r>
      <w:r w:rsidRPr="005D38CE">
        <w:rPr>
          <w:rFonts w:ascii="Times New Roman" w:hAnsi="Times New Roman" w:cs="Times New Roman"/>
          <w:sz w:val="24"/>
          <w:szCs w:val="24"/>
        </w:rPr>
        <w:t>заместител</w:t>
      </w:r>
      <w:r>
        <w:rPr>
          <w:rFonts w:ascii="Times New Roman" w:hAnsi="Times New Roman" w:cs="Times New Roman"/>
          <w:sz w:val="24"/>
          <w:szCs w:val="24"/>
        </w:rPr>
        <w:t>я</w:t>
      </w:r>
      <w:r w:rsidRPr="005D38CE">
        <w:rPr>
          <w:rFonts w:ascii="Times New Roman" w:hAnsi="Times New Roman" w:cs="Times New Roman"/>
          <w:sz w:val="24"/>
          <w:szCs w:val="24"/>
        </w:rPr>
        <w:t xml:space="preserve"> главы администрации </w:t>
      </w:r>
      <w:r w:rsidRPr="00995AD3">
        <w:rPr>
          <w:rFonts w:ascii="Times New Roman" w:hAnsi="Times New Roman" w:cs="Times New Roman"/>
          <w:sz w:val="24"/>
          <w:szCs w:val="24"/>
        </w:rPr>
        <w:t>(А.А.Чагаев).</w:t>
      </w:r>
      <w:r w:rsidRPr="005D38CE">
        <w:rPr>
          <w:rFonts w:ascii="Times New Roman" w:hAnsi="Times New Roman" w:cs="Times New Roman"/>
          <w:sz w:val="24"/>
          <w:szCs w:val="24"/>
        </w:rPr>
        <w:t xml:space="preserve"> </w:t>
      </w:r>
    </w:p>
    <w:p w:rsidR="00C07358" w:rsidRPr="005D38CE" w:rsidRDefault="00C07358" w:rsidP="00C07358">
      <w:pPr>
        <w:pStyle w:val="ConsPlusNormal"/>
        <w:jc w:val="both"/>
        <w:outlineLvl w:val="0"/>
        <w:rPr>
          <w:rFonts w:ascii="Times New Roman" w:hAnsi="Times New Roman" w:cs="Times New Roman"/>
          <w:sz w:val="24"/>
          <w:szCs w:val="24"/>
        </w:rPr>
      </w:pPr>
    </w:p>
    <w:p w:rsidR="00C07358" w:rsidRPr="00866999" w:rsidRDefault="00C07358" w:rsidP="00C07358">
      <w:pPr>
        <w:pStyle w:val="ConsPlusNormal"/>
        <w:ind w:firstLine="0"/>
        <w:jc w:val="center"/>
        <w:outlineLvl w:val="0"/>
        <w:rPr>
          <w:rFonts w:ascii="Times New Roman" w:hAnsi="Times New Roman" w:cs="Times New Roman"/>
          <w:sz w:val="24"/>
          <w:szCs w:val="24"/>
        </w:rPr>
      </w:pPr>
      <w:r w:rsidRPr="00866999">
        <w:rPr>
          <w:rFonts w:ascii="Times New Roman" w:hAnsi="Times New Roman" w:cs="Times New Roman"/>
          <w:sz w:val="24"/>
          <w:szCs w:val="24"/>
        </w:rPr>
        <w:t xml:space="preserve">Целевые индикаторы достижения цели и показатели </w:t>
      </w:r>
    </w:p>
    <w:p w:rsidR="00C07358" w:rsidRPr="00866999" w:rsidRDefault="00C07358" w:rsidP="00C07358">
      <w:pPr>
        <w:pStyle w:val="ConsPlusNormal"/>
        <w:ind w:firstLine="0"/>
        <w:jc w:val="center"/>
        <w:outlineLvl w:val="0"/>
        <w:rPr>
          <w:rFonts w:ascii="Times New Roman" w:hAnsi="Times New Roman" w:cs="Times New Roman"/>
          <w:sz w:val="24"/>
          <w:szCs w:val="24"/>
        </w:rPr>
      </w:pPr>
      <w:r w:rsidRPr="00866999">
        <w:rPr>
          <w:rFonts w:ascii="Times New Roman" w:hAnsi="Times New Roman" w:cs="Times New Roman"/>
          <w:sz w:val="24"/>
          <w:szCs w:val="24"/>
        </w:rPr>
        <w:t>непосредственных результатов муниципальной программы</w:t>
      </w:r>
    </w:p>
    <w:p w:rsidR="00C07358" w:rsidRPr="00866999" w:rsidRDefault="00C07358" w:rsidP="00C07358">
      <w:pPr>
        <w:pStyle w:val="ConsPlusNormal"/>
        <w:ind w:firstLine="0"/>
        <w:jc w:val="center"/>
        <w:outlineLvl w:val="0"/>
        <w:rPr>
          <w:rFonts w:ascii="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7"/>
        <w:gridCol w:w="1417"/>
        <w:gridCol w:w="1134"/>
        <w:gridCol w:w="1134"/>
        <w:gridCol w:w="1134"/>
      </w:tblGrid>
      <w:tr w:rsidR="00C07358" w:rsidRPr="00866999" w:rsidTr="0057497F">
        <w:trPr>
          <w:trHeight w:val="699"/>
          <w:tblHeader/>
        </w:trPr>
        <w:tc>
          <w:tcPr>
            <w:tcW w:w="4957" w:type="dxa"/>
            <w:vAlign w:val="center"/>
          </w:tcPr>
          <w:p w:rsidR="00C07358" w:rsidRPr="00866999" w:rsidRDefault="00C07358" w:rsidP="0057497F">
            <w:pPr>
              <w:ind w:right="198"/>
              <w:jc w:val="center"/>
              <w:rPr>
                <w:szCs w:val="24"/>
              </w:rPr>
            </w:pPr>
            <w:r w:rsidRPr="00866999">
              <w:rPr>
                <w:szCs w:val="24"/>
              </w:rPr>
              <w:t>Наименование целевого индикатора/</w:t>
            </w:r>
          </w:p>
          <w:p w:rsidR="00C07358" w:rsidRPr="00866999" w:rsidRDefault="00C07358" w:rsidP="0057497F">
            <w:pPr>
              <w:jc w:val="center"/>
              <w:rPr>
                <w:bCs/>
                <w:szCs w:val="24"/>
              </w:rPr>
            </w:pPr>
            <w:r w:rsidRPr="00866999">
              <w:rPr>
                <w:szCs w:val="24"/>
              </w:rPr>
              <w:t>непосредственного результата</w:t>
            </w:r>
          </w:p>
        </w:tc>
        <w:tc>
          <w:tcPr>
            <w:tcW w:w="1417" w:type="dxa"/>
            <w:vAlign w:val="center"/>
          </w:tcPr>
          <w:p w:rsidR="00C07358" w:rsidRPr="00866999" w:rsidRDefault="00C07358" w:rsidP="0057497F">
            <w:pPr>
              <w:jc w:val="center"/>
              <w:rPr>
                <w:bCs/>
                <w:szCs w:val="24"/>
              </w:rPr>
            </w:pPr>
            <w:r w:rsidRPr="00866999">
              <w:rPr>
                <w:bCs/>
                <w:szCs w:val="24"/>
              </w:rPr>
              <w:t>Единица измерения</w:t>
            </w:r>
          </w:p>
        </w:tc>
        <w:tc>
          <w:tcPr>
            <w:tcW w:w="1134" w:type="dxa"/>
            <w:vAlign w:val="center"/>
          </w:tcPr>
          <w:p w:rsidR="00C07358" w:rsidRPr="00BA36B0" w:rsidRDefault="00C07358" w:rsidP="0057497F">
            <w:pPr>
              <w:jc w:val="center"/>
              <w:rPr>
                <w:bCs/>
                <w:szCs w:val="24"/>
              </w:rPr>
            </w:pPr>
            <w:r w:rsidRPr="00BA36B0">
              <w:rPr>
                <w:bCs/>
                <w:szCs w:val="24"/>
              </w:rPr>
              <w:t>2025 год</w:t>
            </w:r>
          </w:p>
        </w:tc>
        <w:tc>
          <w:tcPr>
            <w:tcW w:w="1134" w:type="dxa"/>
            <w:vAlign w:val="center"/>
          </w:tcPr>
          <w:p w:rsidR="00C07358" w:rsidRPr="00BA36B0" w:rsidRDefault="00C07358" w:rsidP="0057497F">
            <w:pPr>
              <w:jc w:val="center"/>
              <w:rPr>
                <w:bCs/>
                <w:szCs w:val="24"/>
              </w:rPr>
            </w:pPr>
            <w:r w:rsidRPr="00BA36B0">
              <w:rPr>
                <w:bCs/>
                <w:szCs w:val="24"/>
              </w:rPr>
              <w:t>2026 год</w:t>
            </w:r>
          </w:p>
        </w:tc>
        <w:tc>
          <w:tcPr>
            <w:tcW w:w="1134" w:type="dxa"/>
            <w:vAlign w:val="center"/>
          </w:tcPr>
          <w:p w:rsidR="00C07358" w:rsidRPr="00BA36B0" w:rsidRDefault="00C07358" w:rsidP="0057497F">
            <w:pPr>
              <w:jc w:val="center"/>
              <w:rPr>
                <w:bCs/>
                <w:szCs w:val="24"/>
              </w:rPr>
            </w:pPr>
            <w:r w:rsidRPr="00BA36B0">
              <w:rPr>
                <w:bCs/>
                <w:szCs w:val="24"/>
              </w:rPr>
              <w:t>2027 год</w:t>
            </w:r>
          </w:p>
        </w:tc>
      </w:tr>
      <w:tr w:rsidR="00C07358" w:rsidRPr="00866999" w:rsidTr="0057497F">
        <w:trPr>
          <w:tblHeader/>
        </w:trPr>
        <w:tc>
          <w:tcPr>
            <w:tcW w:w="4957" w:type="dxa"/>
            <w:vAlign w:val="center"/>
          </w:tcPr>
          <w:p w:rsidR="00C07358" w:rsidRPr="00866999" w:rsidRDefault="00C07358" w:rsidP="0057497F">
            <w:pPr>
              <w:ind w:right="198"/>
              <w:jc w:val="both"/>
              <w:rPr>
                <w:szCs w:val="24"/>
              </w:rPr>
            </w:pPr>
            <w:r w:rsidRPr="00866999">
              <w:rPr>
                <w:szCs w:val="24"/>
              </w:rPr>
              <w:t>Целевой индикатор:</w:t>
            </w:r>
          </w:p>
        </w:tc>
        <w:tc>
          <w:tcPr>
            <w:tcW w:w="1417" w:type="dxa"/>
            <w:vAlign w:val="center"/>
          </w:tcPr>
          <w:p w:rsidR="00C07358" w:rsidRPr="00866999" w:rsidRDefault="00C07358" w:rsidP="0057497F">
            <w:pPr>
              <w:jc w:val="center"/>
              <w:rPr>
                <w:bCs/>
                <w:szCs w:val="24"/>
              </w:rPr>
            </w:pPr>
            <w:r w:rsidRPr="00866999">
              <w:rPr>
                <w:bCs/>
                <w:szCs w:val="24"/>
              </w:rPr>
              <w:t xml:space="preserve"> </w:t>
            </w:r>
          </w:p>
        </w:tc>
        <w:tc>
          <w:tcPr>
            <w:tcW w:w="1134" w:type="dxa"/>
            <w:vAlign w:val="center"/>
          </w:tcPr>
          <w:p w:rsidR="00C07358" w:rsidRPr="00866999" w:rsidRDefault="00C07358" w:rsidP="0057497F">
            <w:pPr>
              <w:jc w:val="center"/>
              <w:rPr>
                <w:bCs/>
                <w:szCs w:val="24"/>
              </w:rPr>
            </w:pPr>
          </w:p>
        </w:tc>
        <w:tc>
          <w:tcPr>
            <w:tcW w:w="1134" w:type="dxa"/>
            <w:vAlign w:val="center"/>
          </w:tcPr>
          <w:p w:rsidR="00C07358" w:rsidRPr="00866999" w:rsidRDefault="00C07358" w:rsidP="0057497F">
            <w:pPr>
              <w:jc w:val="center"/>
              <w:rPr>
                <w:bCs/>
                <w:szCs w:val="24"/>
              </w:rPr>
            </w:pPr>
          </w:p>
        </w:tc>
        <w:tc>
          <w:tcPr>
            <w:tcW w:w="1134" w:type="dxa"/>
            <w:vAlign w:val="center"/>
          </w:tcPr>
          <w:p w:rsidR="00C07358" w:rsidRPr="00866999" w:rsidRDefault="00C07358" w:rsidP="0057497F">
            <w:pPr>
              <w:jc w:val="center"/>
              <w:rPr>
                <w:bCs/>
                <w:szCs w:val="24"/>
              </w:rPr>
            </w:pPr>
          </w:p>
        </w:tc>
      </w:tr>
      <w:tr w:rsidR="00C07358" w:rsidRPr="00866999" w:rsidTr="0057497F">
        <w:trPr>
          <w:tblHeader/>
        </w:trPr>
        <w:tc>
          <w:tcPr>
            <w:tcW w:w="4957" w:type="dxa"/>
            <w:vAlign w:val="center"/>
          </w:tcPr>
          <w:p w:rsidR="00C07358" w:rsidRPr="00866999" w:rsidRDefault="00C07358" w:rsidP="0057497F">
            <w:pPr>
              <w:ind w:right="198"/>
              <w:jc w:val="both"/>
              <w:rPr>
                <w:szCs w:val="24"/>
              </w:rPr>
            </w:pPr>
            <w:r w:rsidRPr="00866999">
              <w:rPr>
                <w:color w:val="000000"/>
                <w:szCs w:val="24"/>
              </w:rPr>
              <w:t>Повышение индекса толерантности (по данным социологических опросов)</w:t>
            </w:r>
          </w:p>
        </w:tc>
        <w:tc>
          <w:tcPr>
            <w:tcW w:w="1417" w:type="dxa"/>
            <w:vAlign w:val="center"/>
          </w:tcPr>
          <w:p w:rsidR="00C07358" w:rsidRPr="00866999" w:rsidRDefault="00C07358" w:rsidP="0057497F">
            <w:pPr>
              <w:jc w:val="center"/>
              <w:rPr>
                <w:bCs/>
                <w:szCs w:val="24"/>
              </w:rPr>
            </w:pPr>
            <w:r w:rsidRPr="00866999">
              <w:rPr>
                <w:bCs/>
                <w:szCs w:val="24"/>
              </w:rPr>
              <w:t>%</w:t>
            </w:r>
          </w:p>
        </w:tc>
        <w:tc>
          <w:tcPr>
            <w:tcW w:w="1134" w:type="dxa"/>
            <w:vAlign w:val="center"/>
          </w:tcPr>
          <w:p w:rsidR="00C07358" w:rsidRPr="00866999" w:rsidRDefault="00C07358" w:rsidP="0057497F">
            <w:pPr>
              <w:jc w:val="center"/>
              <w:rPr>
                <w:bCs/>
                <w:szCs w:val="24"/>
              </w:rPr>
            </w:pPr>
            <w:r w:rsidRPr="00866999">
              <w:rPr>
                <w:color w:val="000000"/>
                <w:szCs w:val="24"/>
              </w:rPr>
              <w:t>5</w:t>
            </w:r>
          </w:p>
        </w:tc>
        <w:tc>
          <w:tcPr>
            <w:tcW w:w="1134" w:type="dxa"/>
            <w:vAlign w:val="center"/>
          </w:tcPr>
          <w:p w:rsidR="00C07358" w:rsidRPr="00866999" w:rsidRDefault="00C07358" w:rsidP="0057497F">
            <w:pPr>
              <w:jc w:val="center"/>
              <w:rPr>
                <w:bCs/>
                <w:szCs w:val="24"/>
              </w:rPr>
            </w:pPr>
            <w:r w:rsidRPr="00866999">
              <w:rPr>
                <w:color w:val="000000"/>
                <w:szCs w:val="24"/>
              </w:rPr>
              <w:t>5</w:t>
            </w:r>
          </w:p>
        </w:tc>
        <w:tc>
          <w:tcPr>
            <w:tcW w:w="1134" w:type="dxa"/>
            <w:vAlign w:val="center"/>
          </w:tcPr>
          <w:p w:rsidR="00C07358" w:rsidRPr="00866999" w:rsidRDefault="00C07358" w:rsidP="0057497F">
            <w:pPr>
              <w:jc w:val="center"/>
              <w:rPr>
                <w:bCs/>
                <w:szCs w:val="24"/>
              </w:rPr>
            </w:pPr>
            <w:r w:rsidRPr="00866999">
              <w:rPr>
                <w:color w:val="000000"/>
                <w:szCs w:val="24"/>
              </w:rPr>
              <w:t>5</w:t>
            </w:r>
          </w:p>
        </w:tc>
      </w:tr>
      <w:tr w:rsidR="00C07358" w:rsidRPr="00866999" w:rsidTr="0057497F">
        <w:trPr>
          <w:trHeight w:val="1268"/>
          <w:tblHeader/>
        </w:trPr>
        <w:tc>
          <w:tcPr>
            <w:tcW w:w="4957" w:type="dxa"/>
            <w:vAlign w:val="center"/>
          </w:tcPr>
          <w:p w:rsidR="00C07358" w:rsidRPr="00866999" w:rsidRDefault="00C07358" w:rsidP="0057497F">
            <w:pPr>
              <w:ind w:right="198"/>
              <w:jc w:val="both"/>
              <w:rPr>
                <w:szCs w:val="24"/>
              </w:rPr>
            </w:pPr>
            <w:r w:rsidRPr="00866999">
              <w:rPr>
                <w:color w:val="000000"/>
                <w:szCs w:val="24"/>
              </w:rPr>
              <w:t>Повышение уровня технической защищённости потенциальных объектов террористических посягательств и объектов массового пребывания людей (по итогам проверок)</w:t>
            </w:r>
          </w:p>
        </w:tc>
        <w:tc>
          <w:tcPr>
            <w:tcW w:w="1417" w:type="dxa"/>
            <w:vAlign w:val="center"/>
          </w:tcPr>
          <w:p w:rsidR="00C07358" w:rsidRPr="00866999" w:rsidRDefault="00C07358" w:rsidP="0057497F">
            <w:pPr>
              <w:jc w:val="center"/>
              <w:rPr>
                <w:bCs/>
                <w:szCs w:val="24"/>
              </w:rPr>
            </w:pPr>
            <w:r w:rsidRPr="00866999">
              <w:rPr>
                <w:bCs/>
                <w:szCs w:val="24"/>
              </w:rPr>
              <w:t>%</w:t>
            </w:r>
          </w:p>
        </w:tc>
        <w:tc>
          <w:tcPr>
            <w:tcW w:w="1134" w:type="dxa"/>
            <w:vAlign w:val="center"/>
          </w:tcPr>
          <w:p w:rsidR="00C07358" w:rsidRPr="00866999" w:rsidRDefault="00C07358" w:rsidP="0057497F">
            <w:pPr>
              <w:autoSpaceDE w:val="0"/>
              <w:autoSpaceDN w:val="0"/>
              <w:adjustRightInd w:val="0"/>
              <w:jc w:val="center"/>
              <w:rPr>
                <w:color w:val="000000"/>
                <w:szCs w:val="24"/>
              </w:rPr>
            </w:pPr>
            <w:r w:rsidRPr="00866999">
              <w:rPr>
                <w:color w:val="000000"/>
                <w:szCs w:val="24"/>
              </w:rPr>
              <w:t>Соответствует-</w:t>
            </w:r>
            <w:r>
              <w:rPr>
                <w:color w:val="000000"/>
                <w:szCs w:val="24"/>
              </w:rPr>
              <w:t>55</w:t>
            </w:r>
          </w:p>
          <w:p w:rsidR="00C07358" w:rsidRPr="00866999" w:rsidRDefault="00C07358" w:rsidP="0057497F">
            <w:pPr>
              <w:jc w:val="center"/>
              <w:rPr>
                <w:bCs/>
                <w:szCs w:val="24"/>
              </w:rPr>
            </w:pPr>
          </w:p>
        </w:tc>
        <w:tc>
          <w:tcPr>
            <w:tcW w:w="1134" w:type="dxa"/>
            <w:vAlign w:val="center"/>
          </w:tcPr>
          <w:p w:rsidR="00C07358" w:rsidRPr="00866999" w:rsidRDefault="00C07358" w:rsidP="0057497F">
            <w:pPr>
              <w:autoSpaceDE w:val="0"/>
              <w:autoSpaceDN w:val="0"/>
              <w:adjustRightInd w:val="0"/>
              <w:jc w:val="center"/>
              <w:rPr>
                <w:color w:val="000000"/>
                <w:szCs w:val="24"/>
              </w:rPr>
            </w:pPr>
            <w:r>
              <w:rPr>
                <w:color w:val="000000"/>
                <w:szCs w:val="24"/>
              </w:rPr>
              <w:t>Соответствует-60</w:t>
            </w:r>
          </w:p>
          <w:p w:rsidR="00C07358" w:rsidRPr="00866999" w:rsidRDefault="00C07358" w:rsidP="0057497F">
            <w:pPr>
              <w:jc w:val="center"/>
              <w:rPr>
                <w:bCs/>
                <w:szCs w:val="24"/>
              </w:rPr>
            </w:pPr>
          </w:p>
        </w:tc>
        <w:tc>
          <w:tcPr>
            <w:tcW w:w="1134" w:type="dxa"/>
            <w:vAlign w:val="center"/>
          </w:tcPr>
          <w:p w:rsidR="00C07358" w:rsidRPr="00866999" w:rsidRDefault="00C07358" w:rsidP="0057497F">
            <w:pPr>
              <w:spacing w:after="240"/>
              <w:jc w:val="center"/>
              <w:rPr>
                <w:bCs/>
                <w:szCs w:val="24"/>
              </w:rPr>
            </w:pPr>
            <w:r w:rsidRPr="00866999">
              <w:rPr>
                <w:color w:val="000000"/>
                <w:szCs w:val="24"/>
              </w:rPr>
              <w:t>Соответствует- 6</w:t>
            </w:r>
            <w:r>
              <w:rPr>
                <w:color w:val="000000"/>
                <w:szCs w:val="24"/>
              </w:rPr>
              <w:t>5</w:t>
            </w:r>
          </w:p>
        </w:tc>
      </w:tr>
      <w:tr w:rsidR="00C07358" w:rsidRPr="00866999" w:rsidTr="0057497F">
        <w:trPr>
          <w:tblHeader/>
        </w:trPr>
        <w:tc>
          <w:tcPr>
            <w:tcW w:w="4957" w:type="dxa"/>
            <w:vAlign w:val="center"/>
          </w:tcPr>
          <w:p w:rsidR="00C07358" w:rsidRPr="00866999" w:rsidRDefault="00C07358" w:rsidP="0057497F">
            <w:pPr>
              <w:autoSpaceDE w:val="0"/>
              <w:autoSpaceDN w:val="0"/>
              <w:adjustRightInd w:val="0"/>
              <w:jc w:val="both"/>
              <w:rPr>
                <w:color w:val="000000"/>
                <w:szCs w:val="24"/>
              </w:rPr>
            </w:pPr>
            <w:r w:rsidRPr="00866999">
              <w:rPr>
                <w:color w:val="000000"/>
                <w:szCs w:val="24"/>
              </w:rPr>
              <w:t>Непосредственный результат:</w:t>
            </w:r>
          </w:p>
        </w:tc>
        <w:tc>
          <w:tcPr>
            <w:tcW w:w="1417" w:type="dxa"/>
            <w:vAlign w:val="center"/>
          </w:tcPr>
          <w:p w:rsidR="00C07358" w:rsidRPr="00866999" w:rsidRDefault="00C07358" w:rsidP="0057497F">
            <w:pPr>
              <w:jc w:val="center"/>
              <w:rPr>
                <w:bCs/>
                <w:szCs w:val="24"/>
              </w:rPr>
            </w:pPr>
          </w:p>
        </w:tc>
        <w:tc>
          <w:tcPr>
            <w:tcW w:w="1134" w:type="dxa"/>
            <w:vAlign w:val="center"/>
          </w:tcPr>
          <w:p w:rsidR="00C07358" w:rsidRPr="00866999" w:rsidRDefault="00C07358" w:rsidP="0057497F">
            <w:pPr>
              <w:jc w:val="center"/>
              <w:rPr>
                <w:bCs/>
                <w:szCs w:val="24"/>
              </w:rPr>
            </w:pPr>
          </w:p>
        </w:tc>
        <w:tc>
          <w:tcPr>
            <w:tcW w:w="1134" w:type="dxa"/>
            <w:vAlign w:val="center"/>
          </w:tcPr>
          <w:p w:rsidR="00C07358" w:rsidRPr="00866999" w:rsidRDefault="00C07358" w:rsidP="0057497F">
            <w:pPr>
              <w:jc w:val="center"/>
              <w:rPr>
                <w:bCs/>
                <w:szCs w:val="24"/>
              </w:rPr>
            </w:pPr>
          </w:p>
        </w:tc>
        <w:tc>
          <w:tcPr>
            <w:tcW w:w="1134" w:type="dxa"/>
            <w:vAlign w:val="center"/>
          </w:tcPr>
          <w:p w:rsidR="00C07358" w:rsidRPr="00866999" w:rsidRDefault="00C07358" w:rsidP="0057497F">
            <w:pPr>
              <w:jc w:val="center"/>
              <w:rPr>
                <w:bCs/>
                <w:szCs w:val="24"/>
              </w:rPr>
            </w:pPr>
          </w:p>
        </w:tc>
      </w:tr>
      <w:tr w:rsidR="00C07358" w:rsidRPr="00866999" w:rsidTr="0057497F">
        <w:trPr>
          <w:tblHeader/>
        </w:trPr>
        <w:tc>
          <w:tcPr>
            <w:tcW w:w="4957" w:type="dxa"/>
            <w:vAlign w:val="center"/>
          </w:tcPr>
          <w:p w:rsidR="00C07358" w:rsidRPr="00866999" w:rsidRDefault="00C07358" w:rsidP="0057497F">
            <w:pPr>
              <w:ind w:right="198"/>
              <w:rPr>
                <w:szCs w:val="24"/>
              </w:rPr>
            </w:pPr>
            <w:r w:rsidRPr="00866999">
              <w:rPr>
                <w:color w:val="000000"/>
                <w:szCs w:val="24"/>
              </w:rPr>
              <w:t>Количество проведения террористических акций</w:t>
            </w:r>
          </w:p>
        </w:tc>
        <w:tc>
          <w:tcPr>
            <w:tcW w:w="1417" w:type="dxa"/>
            <w:vAlign w:val="center"/>
          </w:tcPr>
          <w:p w:rsidR="00C07358" w:rsidRPr="00866999" w:rsidRDefault="00C07358" w:rsidP="0057497F">
            <w:pPr>
              <w:jc w:val="center"/>
              <w:rPr>
                <w:bCs/>
                <w:szCs w:val="24"/>
              </w:rPr>
            </w:pPr>
            <w:r w:rsidRPr="00866999">
              <w:rPr>
                <w:bCs/>
                <w:szCs w:val="24"/>
              </w:rPr>
              <w:t>количество</w:t>
            </w:r>
          </w:p>
        </w:tc>
        <w:tc>
          <w:tcPr>
            <w:tcW w:w="1134" w:type="dxa"/>
            <w:vAlign w:val="center"/>
          </w:tcPr>
          <w:p w:rsidR="00C07358" w:rsidRPr="00866999" w:rsidRDefault="00C07358" w:rsidP="0057497F">
            <w:pPr>
              <w:jc w:val="center"/>
              <w:rPr>
                <w:bCs/>
                <w:szCs w:val="24"/>
              </w:rPr>
            </w:pPr>
            <w:r w:rsidRPr="00866999">
              <w:rPr>
                <w:bCs/>
                <w:szCs w:val="24"/>
              </w:rPr>
              <w:t>0</w:t>
            </w:r>
          </w:p>
        </w:tc>
        <w:tc>
          <w:tcPr>
            <w:tcW w:w="1134" w:type="dxa"/>
            <w:vAlign w:val="center"/>
          </w:tcPr>
          <w:p w:rsidR="00C07358" w:rsidRPr="00866999" w:rsidRDefault="00C07358" w:rsidP="0057497F">
            <w:pPr>
              <w:jc w:val="center"/>
              <w:rPr>
                <w:bCs/>
                <w:szCs w:val="24"/>
              </w:rPr>
            </w:pPr>
            <w:r w:rsidRPr="00866999">
              <w:rPr>
                <w:bCs/>
                <w:szCs w:val="24"/>
              </w:rPr>
              <w:t>0</w:t>
            </w:r>
          </w:p>
        </w:tc>
        <w:tc>
          <w:tcPr>
            <w:tcW w:w="1134" w:type="dxa"/>
            <w:vAlign w:val="center"/>
          </w:tcPr>
          <w:p w:rsidR="00C07358" w:rsidRPr="00866999" w:rsidRDefault="00C07358" w:rsidP="0057497F">
            <w:pPr>
              <w:jc w:val="center"/>
              <w:rPr>
                <w:bCs/>
                <w:szCs w:val="24"/>
              </w:rPr>
            </w:pPr>
            <w:r w:rsidRPr="00866999">
              <w:rPr>
                <w:bCs/>
                <w:szCs w:val="24"/>
              </w:rPr>
              <w:t>0</w:t>
            </w:r>
          </w:p>
        </w:tc>
      </w:tr>
      <w:tr w:rsidR="00C07358" w:rsidRPr="00BE44FB" w:rsidTr="0057497F">
        <w:trPr>
          <w:tblHeader/>
        </w:trPr>
        <w:tc>
          <w:tcPr>
            <w:tcW w:w="4957" w:type="dxa"/>
            <w:vAlign w:val="center"/>
          </w:tcPr>
          <w:p w:rsidR="00C07358" w:rsidRPr="00866999" w:rsidRDefault="00C07358" w:rsidP="0057497F">
            <w:pPr>
              <w:ind w:right="198"/>
              <w:rPr>
                <w:szCs w:val="24"/>
              </w:rPr>
            </w:pPr>
            <w:r w:rsidRPr="00866999">
              <w:rPr>
                <w:color w:val="000000"/>
                <w:szCs w:val="24"/>
              </w:rPr>
              <w:t>Количество экстремистских проявлений</w:t>
            </w:r>
          </w:p>
        </w:tc>
        <w:tc>
          <w:tcPr>
            <w:tcW w:w="1417" w:type="dxa"/>
            <w:vAlign w:val="center"/>
          </w:tcPr>
          <w:p w:rsidR="00C07358" w:rsidRPr="00866999" w:rsidRDefault="00C07358" w:rsidP="0057497F">
            <w:pPr>
              <w:jc w:val="center"/>
              <w:rPr>
                <w:bCs/>
                <w:szCs w:val="24"/>
              </w:rPr>
            </w:pPr>
            <w:r w:rsidRPr="00866999">
              <w:rPr>
                <w:bCs/>
                <w:szCs w:val="24"/>
              </w:rPr>
              <w:t>количество</w:t>
            </w:r>
          </w:p>
        </w:tc>
        <w:tc>
          <w:tcPr>
            <w:tcW w:w="1134" w:type="dxa"/>
            <w:vAlign w:val="center"/>
          </w:tcPr>
          <w:p w:rsidR="00C07358" w:rsidRPr="00866999" w:rsidRDefault="00C07358" w:rsidP="0057497F">
            <w:pPr>
              <w:jc w:val="center"/>
              <w:rPr>
                <w:bCs/>
                <w:szCs w:val="24"/>
              </w:rPr>
            </w:pPr>
            <w:r w:rsidRPr="00866999">
              <w:rPr>
                <w:bCs/>
                <w:szCs w:val="24"/>
              </w:rPr>
              <w:t>0</w:t>
            </w:r>
          </w:p>
        </w:tc>
        <w:tc>
          <w:tcPr>
            <w:tcW w:w="1134" w:type="dxa"/>
            <w:vAlign w:val="center"/>
          </w:tcPr>
          <w:p w:rsidR="00C07358" w:rsidRPr="00866999" w:rsidRDefault="00C07358" w:rsidP="0057497F">
            <w:pPr>
              <w:jc w:val="center"/>
              <w:rPr>
                <w:bCs/>
                <w:szCs w:val="24"/>
              </w:rPr>
            </w:pPr>
            <w:r w:rsidRPr="00866999">
              <w:rPr>
                <w:bCs/>
                <w:szCs w:val="24"/>
              </w:rPr>
              <w:t>0</w:t>
            </w:r>
          </w:p>
        </w:tc>
        <w:tc>
          <w:tcPr>
            <w:tcW w:w="1134" w:type="dxa"/>
            <w:vAlign w:val="center"/>
          </w:tcPr>
          <w:p w:rsidR="00C07358" w:rsidRPr="00866999" w:rsidRDefault="00C07358" w:rsidP="0057497F">
            <w:pPr>
              <w:jc w:val="center"/>
              <w:rPr>
                <w:bCs/>
                <w:szCs w:val="24"/>
              </w:rPr>
            </w:pPr>
            <w:r w:rsidRPr="00866999">
              <w:rPr>
                <w:bCs/>
                <w:szCs w:val="24"/>
              </w:rPr>
              <w:t>0</w:t>
            </w:r>
          </w:p>
        </w:tc>
      </w:tr>
    </w:tbl>
    <w:p w:rsidR="00C07358" w:rsidRPr="00BE44FB" w:rsidRDefault="00C07358" w:rsidP="00C07358">
      <w:pPr>
        <w:pStyle w:val="ConsPlusNormal"/>
        <w:ind w:firstLine="0"/>
        <w:jc w:val="center"/>
        <w:outlineLvl w:val="0"/>
        <w:rPr>
          <w:rFonts w:ascii="Times New Roman" w:hAnsi="Times New Roman" w:cs="Times New Roman"/>
          <w:sz w:val="24"/>
          <w:szCs w:val="24"/>
          <w:highlight w:val="yellow"/>
        </w:rPr>
      </w:pPr>
    </w:p>
    <w:p w:rsidR="00C07358" w:rsidRPr="00BE44FB" w:rsidRDefault="00C07358" w:rsidP="00C07358">
      <w:pPr>
        <w:pStyle w:val="ConsPlusNormal"/>
        <w:ind w:firstLine="0"/>
        <w:jc w:val="center"/>
        <w:outlineLvl w:val="0"/>
        <w:rPr>
          <w:rFonts w:ascii="Times New Roman" w:hAnsi="Times New Roman" w:cs="Times New Roman"/>
          <w:sz w:val="24"/>
          <w:szCs w:val="24"/>
          <w:highlight w:val="yellow"/>
        </w:rPr>
      </w:pPr>
    </w:p>
    <w:p w:rsidR="00C07358" w:rsidRPr="0017186B" w:rsidRDefault="00C07358" w:rsidP="00C07358">
      <w:pPr>
        <w:pStyle w:val="ConsPlusNormal"/>
        <w:ind w:firstLine="0"/>
        <w:jc w:val="center"/>
        <w:outlineLvl w:val="0"/>
        <w:rPr>
          <w:rFonts w:ascii="Times New Roman" w:hAnsi="Times New Roman" w:cs="Times New Roman"/>
          <w:sz w:val="24"/>
          <w:szCs w:val="24"/>
        </w:rPr>
      </w:pPr>
      <w:r w:rsidRPr="0017186B">
        <w:rPr>
          <w:rFonts w:ascii="Times New Roman" w:hAnsi="Times New Roman" w:cs="Times New Roman"/>
          <w:sz w:val="24"/>
          <w:szCs w:val="24"/>
        </w:rPr>
        <w:t>Расходы на реализацию муниципальной программы</w:t>
      </w:r>
    </w:p>
    <w:p w:rsidR="00C07358" w:rsidRPr="0017186B" w:rsidRDefault="00C07358" w:rsidP="00C07358">
      <w:pPr>
        <w:pStyle w:val="ConsPlusNormal"/>
        <w:ind w:firstLine="0"/>
        <w:jc w:val="center"/>
        <w:outlineLvl w:val="0"/>
        <w:rPr>
          <w:rFonts w:ascii="Times New Roman" w:hAnsi="Times New Roman" w:cs="Times New Roman"/>
          <w:b/>
          <w:sz w:val="16"/>
          <w:szCs w:val="16"/>
        </w:rPr>
      </w:pPr>
    </w:p>
    <w:p w:rsidR="00C07358" w:rsidRPr="0017186B" w:rsidRDefault="00C07358" w:rsidP="00C07358">
      <w:pPr>
        <w:tabs>
          <w:tab w:val="left" w:pos="9214"/>
        </w:tabs>
        <w:ind w:firstLine="708"/>
        <w:jc w:val="right"/>
        <w:rPr>
          <w:szCs w:val="24"/>
        </w:rPr>
      </w:pPr>
      <w:r w:rsidRPr="0017186B">
        <w:rPr>
          <w:sz w:val="28"/>
          <w:szCs w:val="28"/>
        </w:rPr>
        <w:t xml:space="preserve">                                                                                   </w:t>
      </w:r>
      <w:r w:rsidRPr="0017186B">
        <w:rPr>
          <w:szCs w:val="24"/>
        </w:rPr>
        <w:t>тыс. рублей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003"/>
        <w:gridCol w:w="1276"/>
        <w:gridCol w:w="1276"/>
        <w:gridCol w:w="1276"/>
        <w:gridCol w:w="1275"/>
      </w:tblGrid>
      <w:tr w:rsidR="00C07358" w:rsidRPr="0017186B" w:rsidTr="004F77A2">
        <w:trPr>
          <w:tblHeader/>
        </w:trPr>
        <w:tc>
          <w:tcPr>
            <w:tcW w:w="817" w:type="dxa"/>
            <w:tcBorders>
              <w:bottom w:val="single" w:sz="4" w:space="0" w:color="auto"/>
            </w:tcBorders>
            <w:vAlign w:val="center"/>
          </w:tcPr>
          <w:p w:rsidR="00C07358" w:rsidRPr="0017186B" w:rsidRDefault="00C07358" w:rsidP="0057497F">
            <w:pPr>
              <w:jc w:val="center"/>
              <w:rPr>
                <w:bCs/>
                <w:szCs w:val="24"/>
              </w:rPr>
            </w:pPr>
            <w:r w:rsidRPr="0017186B">
              <w:rPr>
                <w:bCs/>
                <w:szCs w:val="24"/>
              </w:rPr>
              <w:t>МП/</w:t>
            </w:r>
          </w:p>
          <w:p w:rsidR="00C07358" w:rsidRPr="0017186B" w:rsidRDefault="00C07358" w:rsidP="0057497F">
            <w:pPr>
              <w:jc w:val="center"/>
              <w:rPr>
                <w:bCs/>
                <w:szCs w:val="24"/>
              </w:rPr>
            </w:pPr>
            <w:r w:rsidRPr="0017186B">
              <w:rPr>
                <w:bCs/>
                <w:szCs w:val="24"/>
              </w:rPr>
              <w:t>ПМП</w:t>
            </w:r>
          </w:p>
        </w:tc>
        <w:tc>
          <w:tcPr>
            <w:tcW w:w="4003" w:type="dxa"/>
            <w:tcBorders>
              <w:bottom w:val="single" w:sz="4" w:space="0" w:color="auto"/>
            </w:tcBorders>
            <w:vAlign w:val="center"/>
          </w:tcPr>
          <w:p w:rsidR="00C07358" w:rsidRPr="0017186B" w:rsidRDefault="00C07358" w:rsidP="0057497F">
            <w:pPr>
              <w:jc w:val="center"/>
              <w:rPr>
                <w:bCs/>
                <w:szCs w:val="24"/>
              </w:rPr>
            </w:pPr>
            <w:r w:rsidRPr="0017186B">
              <w:rPr>
                <w:bCs/>
                <w:szCs w:val="24"/>
              </w:rPr>
              <w:t>Наименование</w:t>
            </w:r>
          </w:p>
          <w:p w:rsidR="00C07358" w:rsidRPr="0017186B" w:rsidRDefault="00C07358" w:rsidP="0057497F">
            <w:pPr>
              <w:jc w:val="center"/>
              <w:rPr>
                <w:bCs/>
                <w:szCs w:val="24"/>
              </w:rPr>
            </w:pPr>
            <w:r w:rsidRPr="0017186B">
              <w:rPr>
                <w:bCs/>
                <w:szCs w:val="24"/>
              </w:rPr>
              <w:t>муниципальной   программы (подпрограммы)</w:t>
            </w:r>
          </w:p>
        </w:tc>
        <w:tc>
          <w:tcPr>
            <w:tcW w:w="1276" w:type="dxa"/>
            <w:tcBorders>
              <w:bottom w:val="single" w:sz="4" w:space="0" w:color="auto"/>
            </w:tcBorders>
            <w:vAlign w:val="center"/>
          </w:tcPr>
          <w:p w:rsidR="00C07358" w:rsidRPr="0017186B" w:rsidRDefault="00C07358" w:rsidP="0057497F">
            <w:pPr>
              <w:jc w:val="center"/>
              <w:rPr>
                <w:szCs w:val="24"/>
              </w:rPr>
            </w:pPr>
            <w:r w:rsidRPr="0017186B">
              <w:rPr>
                <w:szCs w:val="24"/>
              </w:rPr>
              <w:t>2024 год</w:t>
            </w:r>
          </w:p>
        </w:tc>
        <w:tc>
          <w:tcPr>
            <w:tcW w:w="1276" w:type="dxa"/>
            <w:tcBorders>
              <w:bottom w:val="single" w:sz="4" w:space="0" w:color="auto"/>
            </w:tcBorders>
            <w:vAlign w:val="center"/>
          </w:tcPr>
          <w:p w:rsidR="00C07358" w:rsidRPr="0017186B" w:rsidRDefault="00C07358" w:rsidP="0057497F">
            <w:pPr>
              <w:jc w:val="center"/>
              <w:rPr>
                <w:szCs w:val="24"/>
              </w:rPr>
            </w:pPr>
            <w:r w:rsidRPr="0017186B">
              <w:rPr>
                <w:szCs w:val="24"/>
              </w:rPr>
              <w:t>2025 год</w:t>
            </w:r>
          </w:p>
        </w:tc>
        <w:tc>
          <w:tcPr>
            <w:tcW w:w="1276" w:type="dxa"/>
            <w:tcBorders>
              <w:bottom w:val="single" w:sz="4" w:space="0" w:color="auto"/>
            </w:tcBorders>
            <w:vAlign w:val="center"/>
          </w:tcPr>
          <w:p w:rsidR="00C07358" w:rsidRPr="0017186B" w:rsidRDefault="00C07358" w:rsidP="0057497F">
            <w:pPr>
              <w:jc w:val="center"/>
              <w:rPr>
                <w:szCs w:val="24"/>
              </w:rPr>
            </w:pPr>
            <w:r w:rsidRPr="0017186B">
              <w:rPr>
                <w:szCs w:val="24"/>
              </w:rPr>
              <w:t>2026 год</w:t>
            </w:r>
          </w:p>
        </w:tc>
        <w:tc>
          <w:tcPr>
            <w:tcW w:w="1275" w:type="dxa"/>
            <w:tcBorders>
              <w:bottom w:val="single" w:sz="4" w:space="0" w:color="auto"/>
            </w:tcBorders>
            <w:vAlign w:val="center"/>
          </w:tcPr>
          <w:p w:rsidR="00C07358" w:rsidRPr="0017186B" w:rsidRDefault="00C07358" w:rsidP="0057497F">
            <w:pPr>
              <w:jc w:val="center"/>
              <w:rPr>
                <w:szCs w:val="24"/>
              </w:rPr>
            </w:pPr>
            <w:r w:rsidRPr="0017186B">
              <w:rPr>
                <w:szCs w:val="24"/>
              </w:rPr>
              <w:t>2027 год</w:t>
            </w:r>
          </w:p>
        </w:tc>
      </w:tr>
      <w:tr w:rsidR="00C07358" w:rsidRPr="0017186B" w:rsidTr="004F77A2">
        <w:trPr>
          <w:tblHeader/>
        </w:trPr>
        <w:tc>
          <w:tcPr>
            <w:tcW w:w="817" w:type="dxa"/>
            <w:tcBorders>
              <w:bottom w:val="single" w:sz="4" w:space="0" w:color="auto"/>
            </w:tcBorders>
            <w:vAlign w:val="bottom"/>
          </w:tcPr>
          <w:p w:rsidR="00C07358" w:rsidRPr="0017186B" w:rsidRDefault="00C07358" w:rsidP="0057497F">
            <w:pPr>
              <w:jc w:val="center"/>
              <w:rPr>
                <w:b/>
                <w:bCs/>
                <w:szCs w:val="24"/>
              </w:rPr>
            </w:pPr>
            <w:r w:rsidRPr="0017186B">
              <w:rPr>
                <w:b/>
                <w:bCs/>
                <w:szCs w:val="24"/>
              </w:rPr>
              <w:t>06 0</w:t>
            </w:r>
          </w:p>
        </w:tc>
        <w:tc>
          <w:tcPr>
            <w:tcW w:w="4003" w:type="dxa"/>
            <w:tcBorders>
              <w:bottom w:val="single" w:sz="4" w:space="0" w:color="auto"/>
            </w:tcBorders>
            <w:vAlign w:val="center"/>
          </w:tcPr>
          <w:p w:rsidR="00C07358" w:rsidRPr="0017186B" w:rsidRDefault="00C07358" w:rsidP="0057497F">
            <w:pPr>
              <w:pStyle w:val="ConsPlusNormal"/>
              <w:ind w:firstLine="0"/>
              <w:outlineLvl w:val="0"/>
              <w:rPr>
                <w:rFonts w:ascii="Times New Roman" w:hAnsi="Times New Roman"/>
                <w:b/>
                <w:bCs/>
                <w:sz w:val="24"/>
                <w:szCs w:val="24"/>
              </w:rPr>
            </w:pPr>
            <w:r w:rsidRPr="0017186B">
              <w:rPr>
                <w:rFonts w:ascii="Times New Roman" w:hAnsi="Times New Roman" w:cs="Times New Roman"/>
                <w:b/>
                <w:sz w:val="24"/>
                <w:szCs w:val="24"/>
              </w:rPr>
              <w:t>Муниципальная программа «Профилактика терроризма и экстремизма в</w:t>
            </w:r>
            <w:r w:rsidRPr="0017186B">
              <w:rPr>
                <w:rFonts w:ascii="Times New Roman" w:hAnsi="Times New Roman"/>
                <w:b/>
                <w:sz w:val="24"/>
                <w:szCs w:val="24"/>
              </w:rPr>
              <w:t xml:space="preserve"> Балахнинском муниципальном округе Нижегородской области</w:t>
            </w:r>
            <w:r w:rsidRPr="0017186B">
              <w:rPr>
                <w:rFonts w:ascii="Times New Roman" w:hAnsi="Times New Roman" w:cs="Times New Roman"/>
                <w:b/>
                <w:sz w:val="24"/>
                <w:szCs w:val="24"/>
              </w:rPr>
              <w:t>»</w:t>
            </w:r>
          </w:p>
        </w:tc>
        <w:tc>
          <w:tcPr>
            <w:tcW w:w="1276" w:type="dxa"/>
            <w:tcBorders>
              <w:bottom w:val="single" w:sz="4" w:space="0" w:color="auto"/>
            </w:tcBorders>
            <w:vAlign w:val="bottom"/>
          </w:tcPr>
          <w:p w:rsidR="00C07358" w:rsidRPr="0017186B" w:rsidRDefault="00C07358" w:rsidP="0057497F">
            <w:pPr>
              <w:jc w:val="center"/>
              <w:rPr>
                <w:b/>
                <w:bCs/>
                <w:szCs w:val="24"/>
              </w:rPr>
            </w:pPr>
            <w:r w:rsidRPr="0017186B">
              <w:rPr>
                <w:b/>
                <w:bCs/>
                <w:szCs w:val="24"/>
              </w:rPr>
              <w:t>10 454,8</w:t>
            </w:r>
          </w:p>
        </w:tc>
        <w:tc>
          <w:tcPr>
            <w:tcW w:w="1276" w:type="dxa"/>
            <w:tcBorders>
              <w:bottom w:val="single" w:sz="4" w:space="0" w:color="auto"/>
            </w:tcBorders>
            <w:vAlign w:val="bottom"/>
          </w:tcPr>
          <w:p w:rsidR="00C07358" w:rsidRPr="0017186B" w:rsidRDefault="00C07358" w:rsidP="0057497F">
            <w:pPr>
              <w:jc w:val="center"/>
              <w:rPr>
                <w:b/>
                <w:bCs/>
                <w:szCs w:val="24"/>
              </w:rPr>
            </w:pPr>
            <w:r w:rsidRPr="0017186B">
              <w:rPr>
                <w:b/>
                <w:bCs/>
                <w:szCs w:val="24"/>
              </w:rPr>
              <w:t>13 081,0</w:t>
            </w:r>
          </w:p>
        </w:tc>
        <w:tc>
          <w:tcPr>
            <w:tcW w:w="1276" w:type="dxa"/>
            <w:tcBorders>
              <w:bottom w:val="single" w:sz="4" w:space="0" w:color="auto"/>
            </w:tcBorders>
            <w:vAlign w:val="bottom"/>
          </w:tcPr>
          <w:p w:rsidR="00C07358" w:rsidRPr="0017186B" w:rsidRDefault="00C07358" w:rsidP="0057497F">
            <w:pPr>
              <w:jc w:val="center"/>
              <w:rPr>
                <w:b/>
                <w:bCs/>
                <w:szCs w:val="24"/>
              </w:rPr>
            </w:pPr>
            <w:r w:rsidRPr="0017186B">
              <w:rPr>
                <w:b/>
                <w:bCs/>
                <w:szCs w:val="24"/>
              </w:rPr>
              <w:t>13 081,0</w:t>
            </w:r>
          </w:p>
        </w:tc>
        <w:tc>
          <w:tcPr>
            <w:tcW w:w="1275" w:type="dxa"/>
            <w:tcBorders>
              <w:bottom w:val="single" w:sz="4" w:space="0" w:color="auto"/>
            </w:tcBorders>
            <w:vAlign w:val="bottom"/>
          </w:tcPr>
          <w:p w:rsidR="00C07358" w:rsidRPr="0017186B" w:rsidRDefault="00C07358" w:rsidP="0057497F">
            <w:pPr>
              <w:jc w:val="center"/>
              <w:rPr>
                <w:b/>
                <w:bCs/>
                <w:szCs w:val="24"/>
              </w:rPr>
            </w:pPr>
            <w:r w:rsidRPr="0017186B">
              <w:rPr>
                <w:b/>
                <w:bCs/>
                <w:szCs w:val="24"/>
              </w:rPr>
              <w:t>13 081,0</w:t>
            </w:r>
          </w:p>
        </w:tc>
      </w:tr>
    </w:tbl>
    <w:p w:rsidR="00C07358" w:rsidRPr="0017186B" w:rsidRDefault="00C07358" w:rsidP="00C07358">
      <w:pPr>
        <w:pStyle w:val="formattext"/>
        <w:spacing w:before="0" w:beforeAutospacing="0" w:after="0" w:afterAutospacing="0"/>
        <w:ind w:firstLine="720"/>
        <w:jc w:val="both"/>
      </w:pPr>
    </w:p>
    <w:p w:rsidR="00C07358" w:rsidRPr="0017186B" w:rsidRDefault="00C07358" w:rsidP="00C07358">
      <w:pPr>
        <w:pStyle w:val="formattext"/>
        <w:spacing w:before="0" w:beforeAutospacing="0" w:after="0" w:afterAutospacing="0"/>
        <w:ind w:firstLine="720"/>
        <w:jc w:val="both"/>
      </w:pPr>
      <w:r w:rsidRPr="0017186B">
        <w:t>Расходы по муниципальной программе на 2025 - 2027 годы предусмотрены в сумме      13 081,0 тыс. рублей ежегодно, что составляет 125,1% к уровню первоначального бюджета 2024 года.</w:t>
      </w:r>
    </w:p>
    <w:p w:rsidR="00C07358" w:rsidRPr="006929A8" w:rsidRDefault="00C07358" w:rsidP="00C07358">
      <w:pPr>
        <w:pStyle w:val="formattext"/>
        <w:spacing w:before="0" w:beforeAutospacing="0" w:after="0" w:afterAutospacing="0"/>
        <w:ind w:firstLine="720"/>
        <w:jc w:val="both"/>
      </w:pPr>
      <w:r w:rsidRPr="006929A8">
        <w:t>Бюджетные ассигнования в рамках муниципальной программы будут направлены на реализацию мероприятий по исполнению требований по антитеррористической защищенности в учреждениях образования, культуры и спорта (установк</w:t>
      </w:r>
      <w:r>
        <w:t>а</w:t>
      </w:r>
      <w:r w:rsidRPr="006929A8">
        <w:t xml:space="preserve"> видеонаблюдения в местах массового пребывания людей</w:t>
      </w:r>
      <w:r>
        <w:t xml:space="preserve">, монтаж, ТО тревожных кнопок, услуги охраны), </w:t>
      </w:r>
      <w:r w:rsidRPr="006929A8">
        <w:t>в том числе за счет субсидии из областного бюджета на реализацию мероприятий по исполнению требований к антитеррористической защищенности объектов образования в муниципальных общеобразовательных организациях в сумме 5 809,1 тыс. рублей, доля софинансирования местного бюджета 50%.</w:t>
      </w:r>
    </w:p>
    <w:p w:rsidR="00C07358" w:rsidRPr="006929A8" w:rsidRDefault="00C07358" w:rsidP="00C07358">
      <w:pPr>
        <w:pStyle w:val="ConsPlusNormal"/>
        <w:ind w:firstLine="0"/>
        <w:jc w:val="center"/>
        <w:outlineLvl w:val="0"/>
        <w:rPr>
          <w:rFonts w:ascii="Times New Roman" w:hAnsi="Times New Roman" w:cs="Times New Roman"/>
          <w:b/>
          <w:sz w:val="24"/>
          <w:szCs w:val="24"/>
        </w:rPr>
      </w:pPr>
    </w:p>
    <w:p w:rsidR="00C07358" w:rsidRPr="00BE44FB" w:rsidRDefault="00C07358" w:rsidP="00C07358">
      <w:pPr>
        <w:pStyle w:val="ConsPlusNormal"/>
        <w:ind w:firstLine="0"/>
        <w:jc w:val="center"/>
        <w:outlineLvl w:val="0"/>
        <w:rPr>
          <w:rFonts w:ascii="Times New Roman" w:hAnsi="Times New Roman" w:cs="Times New Roman"/>
          <w:b/>
          <w:sz w:val="24"/>
          <w:szCs w:val="24"/>
          <w:highlight w:val="yellow"/>
        </w:rPr>
      </w:pPr>
    </w:p>
    <w:p w:rsidR="00C07358" w:rsidRPr="009F29B5" w:rsidRDefault="00C07358" w:rsidP="00C07358">
      <w:pPr>
        <w:pStyle w:val="ConsPlusNormal"/>
        <w:ind w:firstLine="0"/>
        <w:jc w:val="center"/>
        <w:outlineLvl w:val="0"/>
        <w:rPr>
          <w:rFonts w:ascii="Times New Roman" w:hAnsi="Times New Roman" w:cs="Times New Roman"/>
          <w:b/>
          <w:sz w:val="24"/>
          <w:szCs w:val="24"/>
        </w:rPr>
      </w:pPr>
      <w:r w:rsidRPr="009F29B5">
        <w:rPr>
          <w:rFonts w:ascii="Times New Roman" w:hAnsi="Times New Roman" w:cs="Times New Roman"/>
          <w:b/>
          <w:sz w:val="24"/>
          <w:szCs w:val="24"/>
        </w:rPr>
        <w:t xml:space="preserve">Муниципальная программа «Управление муниципальным имуществом </w:t>
      </w:r>
    </w:p>
    <w:p w:rsidR="00C07358" w:rsidRPr="009F29B5" w:rsidRDefault="00C07358" w:rsidP="00C07358">
      <w:pPr>
        <w:pStyle w:val="ConsPlusNormal"/>
        <w:ind w:firstLine="0"/>
        <w:jc w:val="center"/>
        <w:outlineLvl w:val="0"/>
        <w:rPr>
          <w:rFonts w:ascii="Times New Roman" w:hAnsi="Times New Roman" w:cs="Times New Roman"/>
          <w:b/>
          <w:sz w:val="24"/>
          <w:szCs w:val="24"/>
        </w:rPr>
      </w:pPr>
      <w:r w:rsidRPr="009F29B5">
        <w:rPr>
          <w:rFonts w:ascii="Times New Roman" w:hAnsi="Times New Roman" w:cs="Times New Roman"/>
          <w:b/>
          <w:sz w:val="24"/>
          <w:szCs w:val="24"/>
        </w:rPr>
        <w:t xml:space="preserve">и земельными ресурсами Балахнинского муниципального </w:t>
      </w:r>
    </w:p>
    <w:p w:rsidR="00C07358" w:rsidRPr="009F29B5" w:rsidRDefault="00C07358" w:rsidP="00C07358">
      <w:pPr>
        <w:pStyle w:val="ConsPlusNormal"/>
        <w:ind w:firstLine="0"/>
        <w:jc w:val="center"/>
        <w:outlineLvl w:val="0"/>
        <w:rPr>
          <w:rFonts w:ascii="Times New Roman" w:hAnsi="Times New Roman" w:cs="Times New Roman"/>
          <w:b/>
          <w:sz w:val="24"/>
          <w:szCs w:val="24"/>
        </w:rPr>
      </w:pPr>
      <w:r w:rsidRPr="009F29B5">
        <w:rPr>
          <w:rFonts w:ascii="Times New Roman" w:hAnsi="Times New Roman" w:cs="Times New Roman"/>
          <w:b/>
          <w:sz w:val="24"/>
          <w:szCs w:val="24"/>
        </w:rPr>
        <w:t xml:space="preserve">округа Нижегородской области» </w:t>
      </w:r>
    </w:p>
    <w:p w:rsidR="00C07358" w:rsidRPr="009F29B5" w:rsidRDefault="00C07358" w:rsidP="00C07358">
      <w:pPr>
        <w:pStyle w:val="ConsPlusNormal"/>
        <w:ind w:firstLine="0"/>
        <w:jc w:val="center"/>
        <w:outlineLvl w:val="0"/>
        <w:rPr>
          <w:rFonts w:ascii="Times New Roman" w:hAnsi="Times New Roman" w:cs="Times New Roman"/>
          <w:b/>
          <w:sz w:val="24"/>
          <w:szCs w:val="24"/>
        </w:rPr>
      </w:pPr>
    </w:p>
    <w:p w:rsidR="00C07358" w:rsidRPr="009F29B5" w:rsidRDefault="00C07358" w:rsidP="00C07358">
      <w:pPr>
        <w:pStyle w:val="ConsPlusNormal"/>
        <w:jc w:val="both"/>
        <w:outlineLvl w:val="0"/>
        <w:rPr>
          <w:rFonts w:ascii="Times New Roman" w:hAnsi="Times New Roman" w:cs="Times New Roman"/>
          <w:sz w:val="24"/>
          <w:szCs w:val="24"/>
        </w:rPr>
      </w:pPr>
      <w:r w:rsidRPr="009F29B5">
        <w:rPr>
          <w:rFonts w:ascii="Times New Roman" w:hAnsi="Times New Roman" w:cs="Times New Roman"/>
          <w:sz w:val="24"/>
          <w:szCs w:val="24"/>
        </w:rPr>
        <w:t>Муниципальная программа «Управление муниципальным имуществом и земельными ресурсами</w:t>
      </w:r>
      <w:r w:rsidRPr="009F29B5">
        <w:rPr>
          <w:rFonts w:ascii="Times New Roman" w:hAnsi="Times New Roman"/>
          <w:sz w:val="24"/>
          <w:szCs w:val="24"/>
        </w:rPr>
        <w:t xml:space="preserve"> Балахнинского муниципального округа Нижегородской области</w:t>
      </w:r>
      <w:r w:rsidRPr="009F29B5">
        <w:rPr>
          <w:rFonts w:ascii="Times New Roman" w:hAnsi="Times New Roman" w:cs="Times New Roman"/>
          <w:sz w:val="24"/>
          <w:szCs w:val="24"/>
        </w:rPr>
        <w:t>» утверждена постановлением администрации Балахнинского муниципального района Нижегородской области от 29 октября 2020 №1533 «Об утверждении муниципальной программы «Управление муниципальным имуществом и земельными ресурсами</w:t>
      </w:r>
      <w:r w:rsidRPr="009F29B5">
        <w:rPr>
          <w:rFonts w:ascii="Times New Roman" w:hAnsi="Times New Roman"/>
          <w:sz w:val="24"/>
          <w:szCs w:val="24"/>
        </w:rPr>
        <w:t xml:space="preserve"> Балахнинского муниципального округа Нижегородской области</w:t>
      </w:r>
      <w:r w:rsidRPr="009F29B5">
        <w:rPr>
          <w:rFonts w:ascii="Times New Roman" w:hAnsi="Times New Roman" w:cs="Times New Roman"/>
          <w:sz w:val="24"/>
          <w:szCs w:val="24"/>
        </w:rPr>
        <w:t>» (с учетом изменений и дополнений).</w:t>
      </w:r>
    </w:p>
    <w:p w:rsidR="00C07358" w:rsidRPr="009F29B5" w:rsidRDefault="00C07358" w:rsidP="00C07358">
      <w:pPr>
        <w:pStyle w:val="ConsPlusNormal"/>
        <w:jc w:val="both"/>
        <w:outlineLvl w:val="0"/>
        <w:rPr>
          <w:rFonts w:ascii="Times New Roman" w:hAnsi="Times New Roman" w:cs="Times New Roman"/>
          <w:sz w:val="24"/>
          <w:szCs w:val="24"/>
        </w:rPr>
      </w:pPr>
      <w:r w:rsidRPr="009F29B5">
        <w:rPr>
          <w:rFonts w:ascii="Times New Roman" w:hAnsi="Times New Roman" w:cs="Times New Roman"/>
          <w:sz w:val="24"/>
          <w:szCs w:val="24"/>
        </w:rPr>
        <w:t>Муниципальная программа «Управление муниципальным имуществом и земельными ресурсами</w:t>
      </w:r>
      <w:r w:rsidRPr="009F29B5">
        <w:rPr>
          <w:rFonts w:ascii="Times New Roman" w:hAnsi="Times New Roman"/>
          <w:sz w:val="24"/>
          <w:szCs w:val="24"/>
        </w:rPr>
        <w:t xml:space="preserve"> Балахнинского муниципального округа Нижегородской области</w:t>
      </w:r>
      <w:r w:rsidRPr="009F29B5">
        <w:rPr>
          <w:rFonts w:ascii="Times New Roman" w:hAnsi="Times New Roman" w:cs="Times New Roman"/>
          <w:sz w:val="24"/>
          <w:szCs w:val="24"/>
        </w:rPr>
        <w:t>»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9F29B5" w:rsidRDefault="00C07358" w:rsidP="00C07358">
      <w:pPr>
        <w:pStyle w:val="ConsPlusNormal"/>
        <w:jc w:val="both"/>
        <w:outlineLvl w:val="0"/>
        <w:rPr>
          <w:rFonts w:ascii="Times New Roman" w:hAnsi="Times New Roman" w:cs="Times New Roman"/>
          <w:sz w:val="24"/>
          <w:szCs w:val="24"/>
        </w:rPr>
      </w:pPr>
      <w:r w:rsidRPr="009F29B5">
        <w:rPr>
          <w:rFonts w:ascii="Times New Roman" w:hAnsi="Times New Roman" w:cs="Times New Roman"/>
          <w:sz w:val="24"/>
          <w:szCs w:val="24"/>
        </w:rPr>
        <w:t>Муниципальная программа «Управление муниципальным имуществом и земельными ресурсами</w:t>
      </w:r>
      <w:r w:rsidRPr="009F29B5">
        <w:rPr>
          <w:rFonts w:ascii="Times New Roman" w:hAnsi="Times New Roman"/>
          <w:sz w:val="24"/>
          <w:szCs w:val="24"/>
        </w:rPr>
        <w:t xml:space="preserve"> Балахнинского муниципального округа Нижегородской области</w:t>
      </w:r>
      <w:r w:rsidRPr="009F29B5">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C07358" w:rsidRPr="009F29B5" w:rsidRDefault="00C07358" w:rsidP="00C07358">
      <w:pPr>
        <w:pStyle w:val="ConsPlusNormal"/>
        <w:jc w:val="both"/>
        <w:outlineLvl w:val="0"/>
        <w:rPr>
          <w:rFonts w:ascii="Times New Roman" w:hAnsi="Times New Roman" w:cs="Times New Roman"/>
          <w:sz w:val="24"/>
          <w:szCs w:val="24"/>
        </w:rPr>
      </w:pPr>
      <w:r w:rsidRPr="009F29B5">
        <w:rPr>
          <w:rFonts w:ascii="Times New Roman" w:hAnsi="Times New Roman" w:cs="Times New Roman"/>
          <w:sz w:val="24"/>
          <w:szCs w:val="24"/>
        </w:rPr>
        <w:t xml:space="preserve">Цель муниципальной программы – эффективное управление муниципальным имуществом и земельными ресурсами Балахнинского муниципального округа Нижегородской области. </w:t>
      </w:r>
    </w:p>
    <w:p w:rsidR="00C07358" w:rsidRPr="009F29B5" w:rsidRDefault="00C07358" w:rsidP="00C07358">
      <w:pPr>
        <w:pStyle w:val="ConsPlusNormal"/>
        <w:jc w:val="both"/>
        <w:outlineLvl w:val="0"/>
        <w:rPr>
          <w:rFonts w:ascii="Times New Roman" w:hAnsi="Times New Roman" w:cs="Times New Roman"/>
          <w:sz w:val="24"/>
          <w:szCs w:val="24"/>
        </w:rPr>
      </w:pPr>
      <w:r w:rsidRPr="009F29B5">
        <w:rPr>
          <w:rFonts w:ascii="Times New Roman" w:hAnsi="Times New Roman" w:cs="Times New Roman"/>
          <w:sz w:val="24"/>
          <w:szCs w:val="24"/>
        </w:rPr>
        <w:t>Муниципальный заказчик-координатор – заместитель главы администрации (М.С.Абусов).</w:t>
      </w:r>
    </w:p>
    <w:p w:rsidR="00C07358" w:rsidRPr="00BE44FB" w:rsidRDefault="00C07358" w:rsidP="00C07358">
      <w:pPr>
        <w:pStyle w:val="ConsPlusNormal"/>
        <w:jc w:val="both"/>
        <w:outlineLvl w:val="0"/>
        <w:rPr>
          <w:rFonts w:ascii="Times New Roman" w:hAnsi="Times New Roman" w:cs="Times New Roman"/>
          <w:color w:val="000000"/>
          <w:sz w:val="24"/>
          <w:szCs w:val="24"/>
          <w:highlight w:val="yellow"/>
        </w:rPr>
      </w:pPr>
    </w:p>
    <w:p w:rsidR="00C07358" w:rsidRPr="00193B3D" w:rsidRDefault="00C07358" w:rsidP="00C07358">
      <w:pPr>
        <w:pStyle w:val="ConsPlusNormal"/>
        <w:ind w:firstLine="0"/>
        <w:jc w:val="center"/>
        <w:outlineLvl w:val="0"/>
        <w:rPr>
          <w:rFonts w:ascii="Times New Roman" w:hAnsi="Times New Roman" w:cs="Times New Roman"/>
          <w:sz w:val="24"/>
          <w:szCs w:val="24"/>
        </w:rPr>
      </w:pPr>
      <w:r w:rsidRPr="00193B3D">
        <w:rPr>
          <w:rFonts w:ascii="Times New Roman" w:hAnsi="Times New Roman" w:cs="Times New Roman"/>
          <w:sz w:val="24"/>
          <w:szCs w:val="24"/>
        </w:rPr>
        <w:t xml:space="preserve">Целевые индикаторы достижения цели и показатели </w:t>
      </w:r>
    </w:p>
    <w:p w:rsidR="00C07358" w:rsidRPr="00193B3D" w:rsidRDefault="00C07358" w:rsidP="00C07358">
      <w:pPr>
        <w:pStyle w:val="ConsPlusNormal"/>
        <w:ind w:firstLine="0"/>
        <w:jc w:val="center"/>
        <w:outlineLvl w:val="0"/>
        <w:rPr>
          <w:rFonts w:ascii="Times New Roman" w:hAnsi="Times New Roman" w:cs="Times New Roman"/>
          <w:sz w:val="24"/>
          <w:szCs w:val="24"/>
        </w:rPr>
      </w:pPr>
      <w:r w:rsidRPr="00193B3D">
        <w:rPr>
          <w:rFonts w:ascii="Times New Roman" w:hAnsi="Times New Roman" w:cs="Times New Roman"/>
          <w:sz w:val="24"/>
          <w:szCs w:val="24"/>
        </w:rPr>
        <w:t>непосредственных результатов муниципальной программы</w:t>
      </w:r>
    </w:p>
    <w:p w:rsidR="00C07358" w:rsidRPr="00193B3D" w:rsidRDefault="00C07358" w:rsidP="00C07358">
      <w:pPr>
        <w:pStyle w:val="ConsPlusNormal"/>
        <w:ind w:firstLine="0"/>
        <w:jc w:val="center"/>
        <w:outlineLvl w:val="0"/>
        <w:rPr>
          <w:rFonts w:ascii="Times New Roman" w:hAnsi="Times New Roman" w:cs="Times New Roman"/>
          <w:sz w:val="24"/>
          <w:szCs w:val="24"/>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1417"/>
        <w:gridCol w:w="1134"/>
        <w:gridCol w:w="1134"/>
        <w:gridCol w:w="1134"/>
      </w:tblGrid>
      <w:tr w:rsidR="00C07358" w:rsidRPr="00193B3D" w:rsidTr="0057497F">
        <w:trPr>
          <w:tblHeader/>
          <w:jc w:val="center"/>
        </w:trPr>
        <w:tc>
          <w:tcPr>
            <w:tcW w:w="4815" w:type="dxa"/>
            <w:vAlign w:val="center"/>
          </w:tcPr>
          <w:p w:rsidR="00C07358" w:rsidRPr="00193B3D" w:rsidRDefault="00C07358" w:rsidP="0057497F">
            <w:pPr>
              <w:ind w:right="198"/>
              <w:jc w:val="center"/>
              <w:rPr>
                <w:szCs w:val="24"/>
              </w:rPr>
            </w:pPr>
            <w:r w:rsidRPr="00193B3D">
              <w:rPr>
                <w:szCs w:val="24"/>
              </w:rPr>
              <w:t>Наименование целевого индикатора/</w:t>
            </w:r>
          </w:p>
          <w:p w:rsidR="00C07358" w:rsidRPr="00193B3D" w:rsidRDefault="00C07358" w:rsidP="0057497F">
            <w:pPr>
              <w:jc w:val="center"/>
              <w:rPr>
                <w:bCs/>
                <w:szCs w:val="24"/>
              </w:rPr>
            </w:pPr>
            <w:r w:rsidRPr="00193B3D">
              <w:rPr>
                <w:szCs w:val="24"/>
              </w:rPr>
              <w:t>непосредственного результата</w:t>
            </w:r>
          </w:p>
        </w:tc>
        <w:tc>
          <w:tcPr>
            <w:tcW w:w="1417" w:type="dxa"/>
            <w:vAlign w:val="center"/>
          </w:tcPr>
          <w:p w:rsidR="00C07358" w:rsidRPr="00193B3D" w:rsidRDefault="00C07358" w:rsidP="0057497F">
            <w:pPr>
              <w:jc w:val="center"/>
              <w:rPr>
                <w:bCs/>
                <w:szCs w:val="24"/>
              </w:rPr>
            </w:pPr>
            <w:r w:rsidRPr="00193B3D">
              <w:rPr>
                <w:bCs/>
                <w:szCs w:val="24"/>
              </w:rPr>
              <w:t>Единица измерения</w:t>
            </w:r>
          </w:p>
        </w:tc>
        <w:tc>
          <w:tcPr>
            <w:tcW w:w="1134" w:type="dxa"/>
            <w:vAlign w:val="center"/>
          </w:tcPr>
          <w:p w:rsidR="00C07358" w:rsidRPr="00B24B6C" w:rsidRDefault="00C07358" w:rsidP="0057497F">
            <w:pPr>
              <w:jc w:val="center"/>
              <w:rPr>
                <w:bCs/>
                <w:szCs w:val="24"/>
              </w:rPr>
            </w:pPr>
            <w:r w:rsidRPr="00B24B6C">
              <w:rPr>
                <w:bCs/>
                <w:szCs w:val="24"/>
              </w:rPr>
              <w:t>2025 год</w:t>
            </w:r>
          </w:p>
        </w:tc>
        <w:tc>
          <w:tcPr>
            <w:tcW w:w="1134" w:type="dxa"/>
            <w:vAlign w:val="center"/>
          </w:tcPr>
          <w:p w:rsidR="00C07358" w:rsidRPr="00B24B6C" w:rsidRDefault="00C07358" w:rsidP="0057497F">
            <w:pPr>
              <w:jc w:val="center"/>
              <w:rPr>
                <w:bCs/>
                <w:szCs w:val="24"/>
              </w:rPr>
            </w:pPr>
          </w:p>
          <w:p w:rsidR="00C07358" w:rsidRPr="00B24B6C" w:rsidRDefault="00C07358" w:rsidP="0057497F">
            <w:pPr>
              <w:jc w:val="center"/>
              <w:rPr>
                <w:bCs/>
                <w:szCs w:val="24"/>
              </w:rPr>
            </w:pPr>
            <w:r w:rsidRPr="00B24B6C">
              <w:rPr>
                <w:bCs/>
                <w:szCs w:val="24"/>
              </w:rPr>
              <w:t>2026 год</w:t>
            </w:r>
          </w:p>
          <w:p w:rsidR="00C07358" w:rsidRPr="00B24B6C" w:rsidRDefault="00C07358" w:rsidP="0057497F">
            <w:pPr>
              <w:jc w:val="center"/>
              <w:rPr>
                <w:bCs/>
                <w:szCs w:val="24"/>
              </w:rPr>
            </w:pPr>
          </w:p>
        </w:tc>
        <w:tc>
          <w:tcPr>
            <w:tcW w:w="1134" w:type="dxa"/>
            <w:vAlign w:val="center"/>
          </w:tcPr>
          <w:p w:rsidR="00C07358" w:rsidRPr="00B24B6C" w:rsidRDefault="00C07358" w:rsidP="0057497F">
            <w:pPr>
              <w:ind w:left="-255" w:right="-127" w:firstLine="255"/>
              <w:jc w:val="center"/>
              <w:rPr>
                <w:bCs/>
                <w:szCs w:val="24"/>
              </w:rPr>
            </w:pPr>
            <w:r w:rsidRPr="00B24B6C">
              <w:rPr>
                <w:bCs/>
                <w:szCs w:val="24"/>
              </w:rPr>
              <w:t>2027 год</w:t>
            </w:r>
          </w:p>
        </w:tc>
      </w:tr>
      <w:tr w:rsidR="00C07358" w:rsidRPr="00193B3D" w:rsidTr="0057497F">
        <w:trPr>
          <w:tblHeader/>
          <w:jc w:val="center"/>
        </w:trPr>
        <w:tc>
          <w:tcPr>
            <w:tcW w:w="4815" w:type="dxa"/>
            <w:vAlign w:val="center"/>
          </w:tcPr>
          <w:p w:rsidR="00C07358" w:rsidRPr="00193B3D" w:rsidRDefault="00C07358" w:rsidP="0057497F">
            <w:pPr>
              <w:autoSpaceDE w:val="0"/>
              <w:autoSpaceDN w:val="0"/>
              <w:spacing w:before="100" w:beforeAutospacing="1" w:after="100" w:afterAutospacing="1"/>
              <w:jc w:val="both"/>
              <w:rPr>
                <w:szCs w:val="24"/>
              </w:rPr>
            </w:pPr>
            <w:r w:rsidRPr="00193B3D">
              <w:rPr>
                <w:szCs w:val="24"/>
              </w:rPr>
              <w:t>Целевой индикатор:</w:t>
            </w:r>
          </w:p>
        </w:tc>
        <w:tc>
          <w:tcPr>
            <w:tcW w:w="1417" w:type="dxa"/>
            <w:vAlign w:val="center"/>
          </w:tcPr>
          <w:p w:rsidR="00C07358" w:rsidRPr="00193B3D" w:rsidRDefault="00C07358" w:rsidP="0057497F">
            <w:pPr>
              <w:jc w:val="center"/>
              <w:rPr>
                <w:bCs/>
                <w:szCs w:val="24"/>
              </w:rPr>
            </w:pPr>
          </w:p>
        </w:tc>
        <w:tc>
          <w:tcPr>
            <w:tcW w:w="1134" w:type="dxa"/>
            <w:vAlign w:val="center"/>
          </w:tcPr>
          <w:p w:rsidR="00C07358" w:rsidRPr="00193B3D" w:rsidRDefault="00C07358" w:rsidP="0057497F">
            <w:pPr>
              <w:jc w:val="center"/>
              <w:rPr>
                <w:bCs/>
                <w:szCs w:val="24"/>
              </w:rPr>
            </w:pPr>
          </w:p>
        </w:tc>
        <w:tc>
          <w:tcPr>
            <w:tcW w:w="1134" w:type="dxa"/>
            <w:vAlign w:val="center"/>
          </w:tcPr>
          <w:p w:rsidR="00C07358" w:rsidRPr="00193B3D" w:rsidRDefault="00C07358" w:rsidP="0057497F">
            <w:pPr>
              <w:jc w:val="center"/>
              <w:rPr>
                <w:bCs/>
                <w:szCs w:val="24"/>
              </w:rPr>
            </w:pPr>
          </w:p>
        </w:tc>
        <w:tc>
          <w:tcPr>
            <w:tcW w:w="1134" w:type="dxa"/>
            <w:vAlign w:val="center"/>
          </w:tcPr>
          <w:p w:rsidR="00C07358" w:rsidRPr="00193B3D" w:rsidRDefault="00C07358" w:rsidP="0057497F">
            <w:pPr>
              <w:jc w:val="center"/>
              <w:rPr>
                <w:bCs/>
                <w:szCs w:val="24"/>
              </w:rPr>
            </w:pPr>
          </w:p>
        </w:tc>
      </w:tr>
      <w:tr w:rsidR="00C07358" w:rsidRPr="00193B3D" w:rsidTr="0057497F">
        <w:trPr>
          <w:tblHeader/>
          <w:jc w:val="center"/>
        </w:trPr>
        <w:tc>
          <w:tcPr>
            <w:tcW w:w="4815" w:type="dxa"/>
            <w:vAlign w:val="center"/>
          </w:tcPr>
          <w:p w:rsidR="00C07358" w:rsidRPr="00193B3D" w:rsidRDefault="00C07358" w:rsidP="0057497F">
            <w:pPr>
              <w:autoSpaceDE w:val="0"/>
              <w:autoSpaceDN w:val="0"/>
              <w:spacing w:before="100" w:beforeAutospacing="1" w:after="100" w:afterAutospacing="1"/>
              <w:jc w:val="both"/>
              <w:rPr>
                <w:bCs/>
                <w:szCs w:val="24"/>
              </w:rPr>
            </w:pPr>
            <w:r w:rsidRPr="00193B3D">
              <w:rPr>
                <w:szCs w:val="24"/>
              </w:rPr>
              <w:t>Доля объектов муниципального имущества, выставленного на торгах, к общему количеству объектов, включенных в прогнозный план приватизации</w:t>
            </w:r>
          </w:p>
        </w:tc>
        <w:tc>
          <w:tcPr>
            <w:tcW w:w="1417" w:type="dxa"/>
            <w:vAlign w:val="center"/>
          </w:tcPr>
          <w:p w:rsidR="00C07358" w:rsidRPr="00193B3D" w:rsidRDefault="00C07358" w:rsidP="0057497F">
            <w:pPr>
              <w:jc w:val="center"/>
              <w:rPr>
                <w:bCs/>
                <w:szCs w:val="24"/>
              </w:rPr>
            </w:pPr>
            <w:r w:rsidRPr="00193B3D">
              <w:rPr>
                <w:bCs/>
                <w:szCs w:val="24"/>
              </w:rPr>
              <w:t>%</w:t>
            </w:r>
          </w:p>
        </w:tc>
        <w:tc>
          <w:tcPr>
            <w:tcW w:w="1134" w:type="dxa"/>
            <w:vAlign w:val="center"/>
          </w:tcPr>
          <w:p w:rsidR="00C07358" w:rsidRPr="00193B3D" w:rsidRDefault="00C07358" w:rsidP="0057497F">
            <w:pPr>
              <w:jc w:val="center"/>
              <w:rPr>
                <w:bCs/>
                <w:szCs w:val="24"/>
              </w:rPr>
            </w:pPr>
            <w:r w:rsidRPr="00193B3D">
              <w:rPr>
                <w:bCs/>
                <w:szCs w:val="24"/>
              </w:rPr>
              <w:t>100</w:t>
            </w:r>
          </w:p>
        </w:tc>
        <w:tc>
          <w:tcPr>
            <w:tcW w:w="1134" w:type="dxa"/>
            <w:vAlign w:val="center"/>
          </w:tcPr>
          <w:p w:rsidR="00C07358" w:rsidRPr="00193B3D" w:rsidRDefault="00C07358" w:rsidP="0057497F">
            <w:pPr>
              <w:jc w:val="center"/>
              <w:rPr>
                <w:bCs/>
                <w:szCs w:val="24"/>
              </w:rPr>
            </w:pPr>
            <w:r w:rsidRPr="00193B3D">
              <w:rPr>
                <w:bCs/>
                <w:szCs w:val="24"/>
              </w:rPr>
              <w:t>100</w:t>
            </w:r>
          </w:p>
        </w:tc>
        <w:tc>
          <w:tcPr>
            <w:tcW w:w="1134" w:type="dxa"/>
            <w:vAlign w:val="center"/>
          </w:tcPr>
          <w:p w:rsidR="00C07358" w:rsidRPr="00193B3D" w:rsidRDefault="00C07358" w:rsidP="0057497F">
            <w:pPr>
              <w:jc w:val="center"/>
              <w:rPr>
                <w:bCs/>
                <w:szCs w:val="24"/>
              </w:rPr>
            </w:pPr>
            <w:r w:rsidRPr="00193B3D">
              <w:rPr>
                <w:bCs/>
                <w:szCs w:val="24"/>
              </w:rPr>
              <w:t>100</w:t>
            </w:r>
          </w:p>
        </w:tc>
      </w:tr>
      <w:tr w:rsidR="00C07358" w:rsidRPr="00193B3D" w:rsidTr="0057497F">
        <w:trPr>
          <w:tblHeader/>
          <w:jc w:val="center"/>
        </w:trPr>
        <w:tc>
          <w:tcPr>
            <w:tcW w:w="4815" w:type="dxa"/>
            <w:vAlign w:val="center"/>
          </w:tcPr>
          <w:p w:rsidR="00C07358" w:rsidRPr="00193B3D" w:rsidRDefault="00C07358" w:rsidP="0057497F">
            <w:pPr>
              <w:autoSpaceDE w:val="0"/>
              <w:autoSpaceDN w:val="0"/>
              <w:spacing w:before="100" w:beforeAutospacing="1" w:after="100" w:afterAutospacing="1"/>
              <w:jc w:val="both"/>
              <w:rPr>
                <w:bCs/>
                <w:szCs w:val="24"/>
              </w:rPr>
            </w:pPr>
            <w:r w:rsidRPr="00193B3D">
              <w:rPr>
                <w:szCs w:val="24"/>
              </w:rPr>
              <w:t>Доля объектов недвижимого имущества, в т.ч. земельных участков, в отношении которых проведены кадастровые работы для постановки на кадастровый учет к общему количеству объектов, подлежащих кадастровому учету в отчетный период</w:t>
            </w:r>
          </w:p>
        </w:tc>
        <w:tc>
          <w:tcPr>
            <w:tcW w:w="1417" w:type="dxa"/>
            <w:vAlign w:val="center"/>
          </w:tcPr>
          <w:p w:rsidR="00C07358" w:rsidRPr="00193B3D" w:rsidRDefault="00C07358" w:rsidP="0057497F">
            <w:pPr>
              <w:jc w:val="center"/>
              <w:rPr>
                <w:bCs/>
                <w:szCs w:val="24"/>
              </w:rPr>
            </w:pPr>
            <w:r w:rsidRPr="00193B3D">
              <w:rPr>
                <w:bCs/>
                <w:szCs w:val="24"/>
              </w:rPr>
              <w:t>%</w:t>
            </w:r>
          </w:p>
        </w:tc>
        <w:tc>
          <w:tcPr>
            <w:tcW w:w="1134" w:type="dxa"/>
            <w:vAlign w:val="center"/>
          </w:tcPr>
          <w:p w:rsidR="00C07358" w:rsidRPr="00193B3D" w:rsidRDefault="00C07358" w:rsidP="0057497F">
            <w:pPr>
              <w:jc w:val="center"/>
              <w:rPr>
                <w:bCs/>
                <w:szCs w:val="24"/>
              </w:rPr>
            </w:pPr>
            <w:r w:rsidRPr="00193B3D">
              <w:rPr>
                <w:bCs/>
                <w:szCs w:val="24"/>
              </w:rPr>
              <w:t>100</w:t>
            </w:r>
          </w:p>
        </w:tc>
        <w:tc>
          <w:tcPr>
            <w:tcW w:w="1134" w:type="dxa"/>
            <w:vAlign w:val="center"/>
          </w:tcPr>
          <w:p w:rsidR="00C07358" w:rsidRPr="00193B3D" w:rsidRDefault="00C07358" w:rsidP="0057497F">
            <w:pPr>
              <w:jc w:val="center"/>
              <w:rPr>
                <w:bCs/>
                <w:szCs w:val="24"/>
              </w:rPr>
            </w:pPr>
            <w:r w:rsidRPr="00193B3D">
              <w:rPr>
                <w:bCs/>
                <w:szCs w:val="24"/>
              </w:rPr>
              <w:t>100</w:t>
            </w:r>
          </w:p>
        </w:tc>
        <w:tc>
          <w:tcPr>
            <w:tcW w:w="1134" w:type="dxa"/>
            <w:vAlign w:val="center"/>
          </w:tcPr>
          <w:p w:rsidR="00C07358" w:rsidRPr="00193B3D" w:rsidRDefault="00C07358" w:rsidP="0057497F">
            <w:pPr>
              <w:jc w:val="center"/>
              <w:rPr>
                <w:bCs/>
                <w:szCs w:val="24"/>
              </w:rPr>
            </w:pPr>
            <w:r w:rsidRPr="00193B3D">
              <w:rPr>
                <w:bCs/>
                <w:szCs w:val="24"/>
              </w:rPr>
              <w:t>100</w:t>
            </w:r>
          </w:p>
        </w:tc>
      </w:tr>
      <w:tr w:rsidR="00C07358" w:rsidRPr="00193B3D" w:rsidTr="0057497F">
        <w:trPr>
          <w:tblHeader/>
          <w:jc w:val="center"/>
        </w:trPr>
        <w:tc>
          <w:tcPr>
            <w:tcW w:w="4815" w:type="dxa"/>
            <w:vAlign w:val="center"/>
          </w:tcPr>
          <w:p w:rsidR="00C07358" w:rsidRPr="00193B3D" w:rsidRDefault="00C07358" w:rsidP="0057497F">
            <w:pPr>
              <w:autoSpaceDE w:val="0"/>
              <w:autoSpaceDN w:val="0"/>
              <w:spacing w:before="100" w:beforeAutospacing="1" w:after="100" w:afterAutospacing="1"/>
              <w:jc w:val="both"/>
              <w:rPr>
                <w:szCs w:val="24"/>
              </w:rPr>
            </w:pPr>
            <w:r w:rsidRPr="00193B3D">
              <w:rPr>
                <w:szCs w:val="24"/>
              </w:rPr>
              <w:t>Непосредственный результат</w:t>
            </w:r>
          </w:p>
        </w:tc>
        <w:tc>
          <w:tcPr>
            <w:tcW w:w="1417" w:type="dxa"/>
            <w:vAlign w:val="center"/>
          </w:tcPr>
          <w:p w:rsidR="00C07358" w:rsidRPr="00193B3D" w:rsidRDefault="00C07358" w:rsidP="0057497F">
            <w:pPr>
              <w:jc w:val="center"/>
              <w:rPr>
                <w:bCs/>
                <w:szCs w:val="24"/>
              </w:rPr>
            </w:pPr>
          </w:p>
        </w:tc>
        <w:tc>
          <w:tcPr>
            <w:tcW w:w="1134" w:type="dxa"/>
            <w:vAlign w:val="center"/>
          </w:tcPr>
          <w:p w:rsidR="00C07358" w:rsidRPr="00193B3D" w:rsidRDefault="00C07358" w:rsidP="0057497F">
            <w:pPr>
              <w:jc w:val="center"/>
              <w:rPr>
                <w:bCs/>
                <w:szCs w:val="24"/>
              </w:rPr>
            </w:pPr>
          </w:p>
        </w:tc>
        <w:tc>
          <w:tcPr>
            <w:tcW w:w="1134" w:type="dxa"/>
            <w:vAlign w:val="center"/>
          </w:tcPr>
          <w:p w:rsidR="00C07358" w:rsidRPr="00193B3D" w:rsidRDefault="00C07358" w:rsidP="0057497F">
            <w:pPr>
              <w:jc w:val="center"/>
              <w:rPr>
                <w:bCs/>
                <w:szCs w:val="24"/>
              </w:rPr>
            </w:pPr>
          </w:p>
        </w:tc>
        <w:tc>
          <w:tcPr>
            <w:tcW w:w="1134" w:type="dxa"/>
            <w:vAlign w:val="center"/>
          </w:tcPr>
          <w:p w:rsidR="00C07358" w:rsidRPr="00193B3D" w:rsidRDefault="00C07358" w:rsidP="0057497F">
            <w:pPr>
              <w:jc w:val="center"/>
              <w:rPr>
                <w:bCs/>
                <w:szCs w:val="24"/>
              </w:rPr>
            </w:pPr>
          </w:p>
        </w:tc>
      </w:tr>
      <w:tr w:rsidR="00C07358" w:rsidRPr="00193B3D" w:rsidTr="0057497F">
        <w:trPr>
          <w:tblHeader/>
          <w:jc w:val="center"/>
        </w:trPr>
        <w:tc>
          <w:tcPr>
            <w:tcW w:w="4815" w:type="dxa"/>
            <w:tcBorders>
              <w:bottom w:val="single" w:sz="4" w:space="0" w:color="auto"/>
            </w:tcBorders>
            <w:vAlign w:val="center"/>
          </w:tcPr>
          <w:p w:rsidR="00C07358" w:rsidRPr="00193B3D" w:rsidRDefault="00C07358" w:rsidP="0057497F">
            <w:pPr>
              <w:autoSpaceDE w:val="0"/>
              <w:autoSpaceDN w:val="0"/>
              <w:spacing w:before="100" w:beforeAutospacing="1" w:after="100" w:afterAutospacing="1"/>
              <w:jc w:val="both"/>
              <w:rPr>
                <w:bCs/>
                <w:szCs w:val="24"/>
              </w:rPr>
            </w:pPr>
            <w:r w:rsidRPr="00193B3D">
              <w:rPr>
                <w:szCs w:val="24"/>
              </w:rPr>
              <w:t>Объем неналоговых доходов в бюджете округа от управления муниципальным имуществом и земельными ресурсами</w:t>
            </w:r>
          </w:p>
        </w:tc>
        <w:tc>
          <w:tcPr>
            <w:tcW w:w="1417" w:type="dxa"/>
            <w:tcBorders>
              <w:bottom w:val="single" w:sz="4" w:space="0" w:color="auto"/>
            </w:tcBorders>
            <w:vAlign w:val="center"/>
          </w:tcPr>
          <w:p w:rsidR="00C07358" w:rsidRPr="00193B3D" w:rsidRDefault="00C07358" w:rsidP="0057497F">
            <w:pPr>
              <w:jc w:val="center"/>
              <w:rPr>
                <w:bCs/>
                <w:szCs w:val="24"/>
              </w:rPr>
            </w:pPr>
            <w:r w:rsidRPr="00193B3D">
              <w:rPr>
                <w:bCs/>
                <w:szCs w:val="24"/>
              </w:rPr>
              <w:t>тыс. руб.</w:t>
            </w:r>
          </w:p>
        </w:tc>
        <w:tc>
          <w:tcPr>
            <w:tcW w:w="1134" w:type="dxa"/>
            <w:tcBorders>
              <w:bottom w:val="single" w:sz="4" w:space="0" w:color="auto"/>
            </w:tcBorders>
            <w:vAlign w:val="center"/>
          </w:tcPr>
          <w:p w:rsidR="00C07358" w:rsidRPr="00193B3D" w:rsidRDefault="004F77A2" w:rsidP="0057497F">
            <w:pPr>
              <w:jc w:val="center"/>
              <w:rPr>
                <w:bCs/>
                <w:szCs w:val="24"/>
              </w:rPr>
            </w:pPr>
            <w:r>
              <w:rPr>
                <w:bCs/>
                <w:szCs w:val="24"/>
              </w:rPr>
              <w:t>91 105,1</w:t>
            </w:r>
          </w:p>
        </w:tc>
        <w:tc>
          <w:tcPr>
            <w:tcW w:w="1134" w:type="dxa"/>
            <w:tcBorders>
              <w:bottom w:val="single" w:sz="4" w:space="0" w:color="auto"/>
            </w:tcBorders>
            <w:vAlign w:val="center"/>
          </w:tcPr>
          <w:p w:rsidR="00C07358" w:rsidRPr="00193B3D" w:rsidRDefault="004F77A2" w:rsidP="0057497F">
            <w:pPr>
              <w:jc w:val="center"/>
              <w:rPr>
                <w:bCs/>
                <w:szCs w:val="24"/>
              </w:rPr>
            </w:pPr>
            <w:r>
              <w:rPr>
                <w:bCs/>
                <w:szCs w:val="24"/>
              </w:rPr>
              <w:t>40 458,9</w:t>
            </w:r>
          </w:p>
        </w:tc>
        <w:tc>
          <w:tcPr>
            <w:tcW w:w="1134" w:type="dxa"/>
            <w:tcBorders>
              <w:bottom w:val="single" w:sz="4" w:space="0" w:color="auto"/>
            </w:tcBorders>
            <w:vAlign w:val="center"/>
          </w:tcPr>
          <w:p w:rsidR="00C07358" w:rsidRPr="00193B3D" w:rsidRDefault="004F77A2" w:rsidP="0057497F">
            <w:pPr>
              <w:jc w:val="center"/>
              <w:rPr>
                <w:bCs/>
                <w:szCs w:val="24"/>
              </w:rPr>
            </w:pPr>
            <w:r>
              <w:rPr>
                <w:bCs/>
                <w:szCs w:val="24"/>
              </w:rPr>
              <w:t>40 621,7</w:t>
            </w:r>
          </w:p>
        </w:tc>
      </w:tr>
      <w:tr w:rsidR="00C07358" w:rsidRPr="00BE44FB" w:rsidTr="0057497F">
        <w:trPr>
          <w:tblHeader/>
          <w:jc w:val="center"/>
        </w:trPr>
        <w:tc>
          <w:tcPr>
            <w:tcW w:w="4815" w:type="dxa"/>
            <w:tcBorders>
              <w:bottom w:val="single" w:sz="4" w:space="0" w:color="auto"/>
            </w:tcBorders>
            <w:vAlign w:val="center"/>
          </w:tcPr>
          <w:p w:rsidR="00C07358" w:rsidRPr="00193B3D" w:rsidRDefault="00C07358" w:rsidP="0057497F">
            <w:pPr>
              <w:autoSpaceDE w:val="0"/>
              <w:autoSpaceDN w:val="0"/>
              <w:spacing w:before="100" w:beforeAutospacing="1" w:after="100" w:afterAutospacing="1"/>
              <w:jc w:val="both"/>
              <w:rPr>
                <w:bCs/>
                <w:szCs w:val="24"/>
              </w:rPr>
            </w:pPr>
            <w:r w:rsidRPr="00193B3D">
              <w:rPr>
                <w:szCs w:val="24"/>
              </w:rPr>
              <w:t>Количество объектов недвижимого имущества, в том числе земельных участков, по которым проведены кадастровые работы для постановки на кадастровый учет</w:t>
            </w:r>
          </w:p>
        </w:tc>
        <w:tc>
          <w:tcPr>
            <w:tcW w:w="1417" w:type="dxa"/>
            <w:tcBorders>
              <w:bottom w:val="single" w:sz="4" w:space="0" w:color="auto"/>
            </w:tcBorders>
            <w:vAlign w:val="center"/>
          </w:tcPr>
          <w:p w:rsidR="00C07358" w:rsidRPr="00193B3D" w:rsidRDefault="00C07358" w:rsidP="0057497F">
            <w:pPr>
              <w:jc w:val="center"/>
              <w:rPr>
                <w:bCs/>
                <w:szCs w:val="24"/>
              </w:rPr>
            </w:pPr>
            <w:r w:rsidRPr="00193B3D">
              <w:rPr>
                <w:bCs/>
                <w:szCs w:val="24"/>
              </w:rPr>
              <w:t>ед.</w:t>
            </w:r>
          </w:p>
        </w:tc>
        <w:tc>
          <w:tcPr>
            <w:tcW w:w="1134" w:type="dxa"/>
            <w:tcBorders>
              <w:bottom w:val="single" w:sz="4" w:space="0" w:color="auto"/>
            </w:tcBorders>
            <w:vAlign w:val="center"/>
          </w:tcPr>
          <w:p w:rsidR="00C07358" w:rsidRPr="00193B3D" w:rsidRDefault="00C07358" w:rsidP="0057497F">
            <w:pPr>
              <w:jc w:val="center"/>
              <w:rPr>
                <w:bCs/>
                <w:szCs w:val="24"/>
              </w:rPr>
            </w:pPr>
            <w:r>
              <w:rPr>
                <w:bCs/>
                <w:szCs w:val="24"/>
              </w:rPr>
              <w:t>35</w:t>
            </w:r>
          </w:p>
        </w:tc>
        <w:tc>
          <w:tcPr>
            <w:tcW w:w="1134" w:type="dxa"/>
            <w:tcBorders>
              <w:bottom w:val="single" w:sz="4" w:space="0" w:color="auto"/>
            </w:tcBorders>
            <w:vAlign w:val="center"/>
          </w:tcPr>
          <w:p w:rsidR="00C07358" w:rsidRPr="00193B3D" w:rsidRDefault="00C07358" w:rsidP="0057497F">
            <w:pPr>
              <w:jc w:val="center"/>
              <w:rPr>
                <w:bCs/>
                <w:szCs w:val="24"/>
              </w:rPr>
            </w:pPr>
            <w:r w:rsidRPr="00193B3D">
              <w:rPr>
                <w:bCs/>
                <w:szCs w:val="24"/>
              </w:rPr>
              <w:t>35</w:t>
            </w:r>
          </w:p>
        </w:tc>
        <w:tc>
          <w:tcPr>
            <w:tcW w:w="1134" w:type="dxa"/>
            <w:tcBorders>
              <w:bottom w:val="single" w:sz="4" w:space="0" w:color="auto"/>
            </w:tcBorders>
            <w:vAlign w:val="center"/>
          </w:tcPr>
          <w:p w:rsidR="00C07358" w:rsidRPr="00193B3D" w:rsidRDefault="00C07358" w:rsidP="0057497F">
            <w:pPr>
              <w:jc w:val="center"/>
              <w:rPr>
                <w:bCs/>
                <w:szCs w:val="24"/>
              </w:rPr>
            </w:pPr>
            <w:r w:rsidRPr="00193B3D">
              <w:rPr>
                <w:bCs/>
                <w:szCs w:val="24"/>
              </w:rPr>
              <w:t>35</w:t>
            </w:r>
          </w:p>
        </w:tc>
      </w:tr>
    </w:tbl>
    <w:p w:rsidR="00C07358" w:rsidRDefault="00C07358" w:rsidP="00C07358">
      <w:pPr>
        <w:pStyle w:val="ConsPlusNormal"/>
        <w:ind w:firstLine="0"/>
        <w:jc w:val="center"/>
        <w:outlineLvl w:val="0"/>
        <w:rPr>
          <w:rFonts w:ascii="Times New Roman" w:hAnsi="Times New Roman" w:cs="Times New Roman"/>
          <w:b/>
          <w:sz w:val="24"/>
          <w:szCs w:val="24"/>
          <w:highlight w:val="yellow"/>
        </w:rPr>
      </w:pPr>
    </w:p>
    <w:p w:rsidR="00C07358" w:rsidRPr="00BE44FB" w:rsidRDefault="00C07358" w:rsidP="00C07358">
      <w:pPr>
        <w:pStyle w:val="ConsPlusNormal"/>
        <w:ind w:firstLine="0"/>
        <w:jc w:val="center"/>
        <w:outlineLvl w:val="0"/>
        <w:rPr>
          <w:rFonts w:ascii="Times New Roman" w:hAnsi="Times New Roman" w:cs="Times New Roman"/>
          <w:b/>
          <w:sz w:val="24"/>
          <w:szCs w:val="24"/>
          <w:highlight w:val="yellow"/>
        </w:rPr>
      </w:pPr>
    </w:p>
    <w:p w:rsidR="00C07358" w:rsidRPr="005C203A" w:rsidRDefault="00C07358" w:rsidP="00C07358">
      <w:pPr>
        <w:pStyle w:val="ConsPlusNormal"/>
        <w:ind w:firstLine="0"/>
        <w:jc w:val="center"/>
        <w:outlineLvl w:val="0"/>
        <w:rPr>
          <w:rFonts w:ascii="Times New Roman" w:hAnsi="Times New Roman" w:cs="Times New Roman"/>
          <w:sz w:val="28"/>
          <w:szCs w:val="28"/>
        </w:rPr>
      </w:pPr>
      <w:r w:rsidRPr="005C203A">
        <w:rPr>
          <w:rFonts w:ascii="Times New Roman" w:hAnsi="Times New Roman" w:cs="Times New Roman"/>
          <w:sz w:val="24"/>
          <w:szCs w:val="24"/>
        </w:rPr>
        <w:t>Расходы на реализацию муниципальной</w:t>
      </w:r>
      <w:r w:rsidRPr="005C203A">
        <w:rPr>
          <w:rFonts w:ascii="Times New Roman" w:hAnsi="Times New Roman" w:cs="Times New Roman"/>
          <w:sz w:val="28"/>
          <w:szCs w:val="28"/>
        </w:rPr>
        <w:t xml:space="preserve"> </w:t>
      </w:r>
      <w:r w:rsidRPr="005C203A">
        <w:rPr>
          <w:rFonts w:ascii="Times New Roman" w:hAnsi="Times New Roman" w:cs="Times New Roman"/>
          <w:sz w:val="24"/>
          <w:szCs w:val="24"/>
        </w:rPr>
        <w:t>программы</w:t>
      </w:r>
    </w:p>
    <w:p w:rsidR="00C07358" w:rsidRPr="005C203A" w:rsidRDefault="00C07358" w:rsidP="00C07358">
      <w:pPr>
        <w:tabs>
          <w:tab w:val="left" w:pos="9214"/>
        </w:tabs>
        <w:ind w:firstLine="708"/>
        <w:jc w:val="center"/>
        <w:rPr>
          <w:szCs w:val="24"/>
        </w:rPr>
      </w:pPr>
      <w:r w:rsidRPr="005C203A">
        <w:rPr>
          <w:szCs w:val="24"/>
        </w:rPr>
        <w:t xml:space="preserve">                                                                                                                            тыс. рублей</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61"/>
        <w:gridCol w:w="1276"/>
        <w:gridCol w:w="1275"/>
        <w:gridCol w:w="1134"/>
        <w:gridCol w:w="1134"/>
      </w:tblGrid>
      <w:tr w:rsidR="00C07358" w:rsidRPr="00BE44FB" w:rsidTr="0057497F">
        <w:trPr>
          <w:tblHeader/>
        </w:trPr>
        <w:tc>
          <w:tcPr>
            <w:tcW w:w="817" w:type="dxa"/>
            <w:tcBorders>
              <w:bottom w:val="single" w:sz="4" w:space="0" w:color="auto"/>
            </w:tcBorders>
            <w:vAlign w:val="center"/>
          </w:tcPr>
          <w:p w:rsidR="00C07358" w:rsidRPr="005C203A" w:rsidRDefault="00C07358" w:rsidP="0057497F">
            <w:pPr>
              <w:jc w:val="center"/>
              <w:rPr>
                <w:bCs/>
                <w:szCs w:val="24"/>
              </w:rPr>
            </w:pPr>
            <w:r w:rsidRPr="005C203A">
              <w:rPr>
                <w:bCs/>
                <w:szCs w:val="24"/>
              </w:rPr>
              <w:t>МП/</w:t>
            </w:r>
          </w:p>
          <w:p w:rsidR="00C07358" w:rsidRPr="005C203A" w:rsidRDefault="00C07358" w:rsidP="0057497F">
            <w:pPr>
              <w:jc w:val="center"/>
              <w:rPr>
                <w:bCs/>
                <w:szCs w:val="24"/>
              </w:rPr>
            </w:pPr>
            <w:r w:rsidRPr="005C203A">
              <w:rPr>
                <w:bCs/>
                <w:szCs w:val="24"/>
              </w:rPr>
              <w:t>ПМП</w:t>
            </w:r>
          </w:p>
        </w:tc>
        <w:tc>
          <w:tcPr>
            <w:tcW w:w="3861" w:type="dxa"/>
            <w:tcBorders>
              <w:bottom w:val="single" w:sz="4" w:space="0" w:color="auto"/>
            </w:tcBorders>
            <w:vAlign w:val="center"/>
          </w:tcPr>
          <w:p w:rsidR="00C07358" w:rsidRPr="005C203A" w:rsidRDefault="00C07358" w:rsidP="0057497F">
            <w:pPr>
              <w:jc w:val="center"/>
              <w:rPr>
                <w:bCs/>
                <w:szCs w:val="24"/>
              </w:rPr>
            </w:pPr>
            <w:r w:rsidRPr="005C203A">
              <w:rPr>
                <w:bCs/>
                <w:szCs w:val="24"/>
              </w:rPr>
              <w:t xml:space="preserve">Наименование </w:t>
            </w:r>
          </w:p>
          <w:p w:rsidR="00C07358" w:rsidRPr="005C203A" w:rsidRDefault="00C07358" w:rsidP="0057497F">
            <w:pPr>
              <w:jc w:val="center"/>
              <w:rPr>
                <w:bCs/>
                <w:szCs w:val="24"/>
              </w:rPr>
            </w:pPr>
            <w:r w:rsidRPr="005C203A">
              <w:rPr>
                <w:szCs w:val="24"/>
              </w:rPr>
              <w:t>муниципальной</w:t>
            </w:r>
            <w:r w:rsidRPr="005C203A">
              <w:rPr>
                <w:bCs/>
                <w:szCs w:val="24"/>
              </w:rPr>
              <w:t xml:space="preserve">   программы (подпрограммы)</w:t>
            </w:r>
          </w:p>
        </w:tc>
        <w:tc>
          <w:tcPr>
            <w:tcW w:w="1276" w:type="dxa"/>
            <w:tcBorders>
              <w:bottom w:val="single" w:sz="4" w:space="0" w:color="auto"/>
            </w:tcBorders>
            <w:vAlign w:val="center"/>
          </w:tcPr>
          <w:p w:rsidR="00C07358" w:rsidRPr="005C203A" w:rsidRDefault="00C07358" w:rsidP="0057497F">
            <w:pPr>
              <w:jc w:val="center"/>
              <w:rPr>
                <w:szCs w:val="24"/>
              </w:rPr>
            </w:pPr>
            <w:r w:rsidRPr="005C203A">
              <w:rPr>
                <w:szCs w:val="24"/>
              </w:rPr>
              <w:t>2024 год</w:t>
            </w:r>
          </w:p>
        </w:tc>
        <w:tc>
          <w:tcPr>
            <w:tcW w:w="1275" w:type="dxa"/>
            <w:tcBorders>
              <w:bottom w:val="single" w:sz="4" w:space="0" w:color="auto"/>
            </w:tcBorders>
            <w:vAlign w:val="center"/>
          </w:tcPr>
          <w:p w:rsidR="00C07358" w:rsidRPr="005C203A" w:rsidRDefault="00C07358" w:rsidP="0057497F">
            <w:pPr>
              <w:jc w:val="center"/>
              <w:rPr>
                <w:szCs w:val="24"/>
              </w:rPr>
            </w:pPr>
            <w:r w:rsidRPr="005C203A">
              <w:rPr>
                <w:szCs w:val="24"/>
              </w:rPr>
              <w:t>2025 год</w:t>
            </w:r>
          </w:p>
        </w:tc>
        <w:tc>
          <w:tcPr>
            <w:tcW w:w="1134" w:type="dxa"/>
            <w:tcBorders>
              <w:bottom w:val="single" w:sz="4" w:space="0" w:color="auto"/>
            </w:tcBorders>
            <w:vAlign w:val="center"/>
          </w:tcPr>
          <w:p w:rsidR="00C07358" w:rsidRPr="005C203A" w:rsidRDefault="00C07358" w:rsidP="0057497F">
            <w:pPr>
              <w:jc w:val="center"/>
              <w:rPr>
                <w:szCs w:val="24"/>
              </w:rPr>
            </w:pPr>
            <w:r w:rsidRPr="005C203A">
              <w:rPr>
                <w:szCs w:val="24"/>
              </w:rPr>
              <w:t>2026 год</w:t>
            </w:r>
          </w:p>
        </w:tc>
        <w:tc>
          <w:tcPr>
            <w:tcW w:w="1134" w:type="dxa"/>
            <w:tcBorders>
              <w:bottom w:val="single" w:sz="4" w:space="0" w:color="auto"/>
            </w:tcBorders>
            <w:vAlign w:val="center"/>
          </w:tcPr>
          <w:p w:rsidR="00C07358" w:rsidRPr="005C203A" w:rsidRDefault="00C07358" w:rsidP="0057497F">
            <w:pPr>
              <w:jc w:val="center"/>
              <w:rPr>
                <w:szCs w:val="24"/>
              </w:rPr>
            </w:pPr>
            <w:r w:rsidRPr="005C203A">
              <w:rPr>
                <w:szCs w:val="24"/>
              </w:rPr>
              <w:t>2027 год</w:t>
            </w:r>
          </w:p>
        </w:tc>
      </w:tr>
      <w:tr w:rsidR="00C07358" w:rsidRPr="00BD1859" w:rsidTr="0057497F">
        <w:trPr>
          <w:tblHeader/>
        </w:trPr>
        <w:tc>
          <w:tcPr>
            <w:tcW w:w="817" w:type="dxa"/>
            <w:tcBorders>
              <w:bottom w:val="single" w:sz="4" w:space="0" w:color="auto"/>
            </w:tcBorders>
            <w:vAlign w:val="bottom"/>
          </w:tcPr>
          <w:p w:rsidR="00C07358" w:rsidRPr="005C203A" w:rsidRDefault="00C07358" w:rsidP="0057497F">
            <w:pPr>
              <w:jc w:val="center"/>
              <w:rPr>
                <w:b/>
                <w:bCs/>
                <w:szCs w:val="24"/>
              </w:rPr>
            </w:pPr>
            <w:r w:rsidRPr="005C203A">
              <w:rPr>
                <w:b/>
                <w:bCs/>
                <w:szCs w:val="24"/>
              </w:rPr>
              <w:t>07 0</w:t>
            </w:r>
          </w:p>
        </w:tc>
        <w:tc>
          <w:tcPr>
            <w:tcW w:w="3861" w:type="dxa"/>
            <w:tcBorders>
              <w:bottom w:val="single" w:sz="4" w:space="0" w:color="auto"/>
            </w:tcBorders>
            <w:vAlign w:val="center"/>
          </w:tcPr>
          <w:p w:rsidR="00C07358" w:rsidRPr="005C203A" w:rsidRDefault="00C07358" w:rsidP="0057497F">
            <w:pPr>
              <w:pStyle w:val="ConsPlusNormal"/>
              <w:ind w:firstLine="0"/>
              <w:jc w:val="both"/>
              <w:outlineLvl w:val="0"/>
              <w:rPr>
                <w:rFonts w:ascii="Times New Roman" w:hAnsi="Times New Roman" w:cs="Times New Roman"/>
                <w:b/>
                <w:sz w:val="24"/>
                <w:szCs w:val="24"/>
              </w:rPr>
            </w:pPr>
            <w:r w:rsidRPr="005C203A">
              <w:rPr>
                <w:rFonts w:ascii="Times New Roman" w:hAnsi="Times New Roman" w:cs="Times New Roman"/>
                <w:b/>
                <w:sz w:val="24"/>
                <w:szCs w:val="24"/>
              </w:rPr>
              <w:t xml:space="preserve">Муниципальная программа «Управление муниципальным имуществом и земельными ресурсами Балахнинского муниципального </w:t>
            </w:r>
          </w:p>
          <w:p w:rsidR="00C07358" w:rsidRPr="005C203A" w:rsidRDefault="00C07358" w:rsidP="0057497F">
            <w:pPr>
              <w:pStyle w:val="ConsPlusNormal"/>
              <w:ind w:firstLine="0"/>
              <w:jc w:val="both"/>
              <w:outlineLvl w:val="0"/>
              <w:rPr>
                <w:rFonts w:ascii="Times New Roman" w:hAnsi="Times New Roman"/>
                <w:b/>
                <w:bCs/>
                <w:sz w:val="24"/>
                <w:szCs w:val="24"/>
              </w:rPr>
            </w:pPr>
            <w:r w:rsidRPr="005C203A">
              <w:rPr>
                <w:rFonts w:ascii="Times New Roman" w:hAnsi="Times New Roman" w:cs="Times New Roman"/>
                <w:b/>
                <w:sz w:val="24"/>
                <w:szCs w:val="24"/>
              </w:rPr>
              <w:t>округа Нижегородской области»</w:t>
            </w:r>
          </w:p>
        </w:tc>
        <w:tc>
          <w:tcPr>
            <w:tcW w:w="1276" w:type="dxa"/>
            <w:tcBorders>
              <w:bottom w:val="single" w:sz="4" w:space="0" w:color="auto"/>
            </w:tcBorders>
            <w:vAlign w:val="bottom"/>
          </w:tcPr>
          <w:p w:rsidR="00C07358" w:rsidRPr="005C203A" w:rsidRDefault="00C07358" w:rsidP="0057497F">
            <w:pPr>
              <w:jc w:val="center"/>
              <w:rPr>
                <w:b/>
                <w:bCs/>
                <w:szCs w:val="24"/>
              </w:rPr>
            </w:pPr>
            <w:r w:rsidRPr="005C203A">
              <w:rPr>
                <w:b/>
                <w:bCs/>
                <w:szCs w:val="24"/>
              </w:rPr>
              <w:t>6 956,8</w:t>
            </w:r>
          </w:p>
        </w:tc>
        <w:tc>
          <w:tcPr>
            <w:tcW w:w="1275" w:type="dxa"/>
            <w:tcBorders>
              <w:bottom w:val="single" w:sz="4" w:space="0" w:color="auto"/>
            </w:tcBorders>
            <w:vAlign w:val="bottom"/>
          </w:tcPr>
          <w:p w:rsidR="00C07358" w:rsidRPr="00BD1859" w:rsidRDefault="00C07358" w:rsidP="0057497F">
            <w:pPr>
              <w:jc w:val="center"/>
              <w:rPr>
                <w:b/>
                <w:bCs/>
                <w:szCs w:val="24"/>
              </w:rPr>
            </w:pPr>
            <w:r w:rsidRPr="00BD1859">
              <w:rPr>
                <w:b/>
                <w:bCs/>
                <w:szCs w:val="24"/>
              </w:rPr>
              <w:t>7 233,3</w:t>
            </w:r>
          </w:p>
        </w:tc>
        <w:tc>
          <w:tcPr>
            <w:tcW w:w="1134" w:type="dxa"/>
            <w:tcBorders>
              <w:bottom w:val="single" w:sz="4" w:space="0" w:color="auto"/>
            </w:tcBorders>
            <w:vAlign w:val="bottom"/>
          </w:tcPr>
          <w:p w:rsidR="00C07358" w:rsidRPr="00BD1859" w:rsidRDefault="00C07358" w:rsidP="0057497F">
            <w:pPr>
              <w:jc w:val="center"/>
              <w:rPr>
                <w:b/>
                <w:bCs/>
                <w:szCs w:val="24"/>
              </w:rPr>
            </w:pPr>
            <w:r w:rsidRPr="00BD1859">
              <w:rPr>
                <w:b/>
                <w:bCs/>
                <w:szCs w:val="24"/>
              </w:rPr>
              <w:t>7 233,3</w:t>
            </w:r>
          </w:p>
        </w:tc>
        <w:tc>
          <w:tcPr>
            <w:tcW w:w="1134" w:type="dxa"/>
            <w:tcBorders>
              <w:bottom w:val="single" w:sz="4" w:space="0" w:color="auto"/>
            </w:tcBorders>
            <w:vAlign w:val="bottom"/>
          </w:tcPr>
          <w:p w:rsidR="00C07358" w:rsidRPr="00BD1859" w:rsidRDefault="00C07358" w:rsidP="0057497F">
            <w:pPr>
              <w:jc w:val="center"/>
              <w:rPr>
                <w:b/>
                <w:bCs/>
                <w:szCs w:val="24"/>
              </w:rPr>
            </w:pPr>
            <w:r w:rsidRPr="00BD1859">
              <w:rPr>
                <w:b/>
                <w:bCs/>
                <w:szCs w:val="24"/>
              </w:rPr>
              <w:t>7 233,3</w:t>
            </w:r>
          </w:p>
        </w:tc>
      </w:tr>
    </w:tbl>
    <w:p w:rsidR="00C07358" w:rsidRPr="00BE44FB" w:rsidRDefault="00C07358" w:rsidP="00C07358">
      <w:pPr>
        <w:pStyle w:val="ConsPlusNormal"/>
        <w:ind w:firstLine="0"/>
        <w:jc w:val="center"/>
        <w:outlineLvl w:val="0"/>
        <w:rPr>
          <w:rFonts w:ascii="Times New Roman" w:hAnsi="Times New Roman" w:cs="Times New Roman"/>
          <w:b/>
          <w:sz w:val="28"/>
          <w:szCs w:val="28"/>
          <w:highlight w:val="yellow"/>
        </w:rPr>
      </w:pPr>
    </w:p>
    <w:p w:rsidR="00C07358" w:rsidRPr="005C203A" w:rsidRDefault="00C07358" w:rsidP="00C07358">
      <w:pPr>
        <w:pStyle w:val="formattext"/>
        <w:spacing w:before="0" w:beforeAutospacing="0" w:after="0" w:afterAutospacing="0"/>
        <w:ind w:firstLine="720"/>
        <w:jc w:val="both"/>
      </w:pPr>
      <w:r w:rsidRPr="005C203A">
        <w:t>Расходы по муниципальной программе на 2025 - 2027 годы предусмотрены в сумме        7 233,3 тыс. рублей ежегодно, что составляет 104,0% к уровню первоначального бюджета 2024 года.</w:t>
      </w:r>
    </w:p>
    <w:p w:rsidR="00C07358" w:rsidRPr="000F6A18" w:rsidRDefault="00C07358" w:rsidP="00C07358">
      <w:pPr>
        <w:pStyle w:val="formattext"/>
        <w:spacing w:before="0" w:beforeAutospacing="0" w:after="0" w:afterAutospacing="0"/>
        <w:ind w:firstLine="720"/>
        <w:jc w:val="both"/>
      </w:pPr>
      <w:r w:rsidRPr="000F6A18">
        <w:t>Бюджетные ассигнования в рамках муниципальной программы в 2025 - 2027 годах будут направлены на мероприятия по содержанию и распоряжению муниципальным имуществом Балахнинского муниципального округа: техническую инвентаризацию объектов, кадастровые работы по формированию земельных участков, содержание свободного нежилого фонда и незаселенного жилого фонда (оплата коммунальных услуг, установка индивидуальных приборов учета, услуги по организации начисления найма, оплата управляющей компании за содержание и ремонт жилого фонда и др.), ремонт квартир муниципального жилищного фонда, охрану объектов, экспертиз</w:t>
      </w:r>
      <w:r>
        <w:t>у</w:t>
      </w:r>
      <w:r w:rsidRPr="000F6A18">
        <w:t xml:space="preserve"> многоквартирных домов. </w:t>
      </w:r>
    </w:p>
    <w:p w:rsidR="00C07358" w:rsidRDefault="00C07358" w:rsidP="00C07358">
      <w:pPr>
        <w:ind w:firstLine="720"/>
        <w:jc w:val="both"/>
        <w:rPr>
          <w:i/>
          <w:szCs w:val="24"/>
        </w:rPr>
      </w:pPr>
    </w:p>
    <w:p w:rsidR="00C07358" w:rsidRPr="00642BA3" w:rsidRDefault="00C07358" w:rsidP="00C07358">
      <w:pPr>
        <w:ind w:firstLine="720"/>
        <w:jc w:val="both"/>
        <w:rPr>
          <w:i/>
          <w:szCs w:val="24"/>
        </w:rPr>
      </w:pPr>
      <w:r w:rsidRPr="00642BA3">
        <w:rPr>
          <w:i/>
          <w:szCs w:val="24"/>
        </w:rPr>
        <w:t>Изменение объема бюджетных ассигнований по сравнению с первоначальным бюджетом на 2024 год связано с:</w:t>
      </w:r>
    </w:p>
    <w:p w:rsidR="00C07358" w:rsidRPr="00642BA3" w:rsidRDefault="00C07358" w:rsidP="00C07358">
      <w:pPr>
        <w:ind w:firstLine="720"/>
        <w:jc w:val="both"/>
        <w:rPr>
          <w:i/>
          <w:szCs w:val="24"/>
        </w:rPr>
      </w:pPr>
      <w:r w:rsidRPr="00642BA3">
        <w:rPr>
          <w:i/>
          <w:szCs w:val="24"/>
        </w:rPr>
        <w:t>- уменьшением объема финансирования расходов на установку приборов учета в муниципальном жилищном фонде (2024 год – 100,0 тыс. рублей, 2025 - 2027 годы – 94,5 тыс. рублей ежегодно);</w:t>
      </w:r>
    </w:p>
    <w:p w:rsidR="00C07358" w:rsidRPr="00642BA3" w:rsidRDefault="00C07358" w:rsidP="00C07358">
      <w:pPr>
        <w:ind w:firstLine="720"/>
        <w:jc w:val="both"/>
        <w:rPr>
          <w:i/>
          <w:szCs w:val="24"/>
        </w:rPr>
      </w:pPr>
      <w:r w:rsidRPr="00642BA3">
        <w:rPr>
          <w:i/>
          <w:szCs w:val="24"/>
        </w:rPr>
        <w:t>- увеличением объема финансирования расходов на проведение экспертизы многоквартирных домов для переселения граждан из аварийных домов (2024 год – 350,0 тыс. рублей, 2025 - 2027 годы – 540,0 тыс. рублей ежегодно);</w:t>
      </w:r>
    </w:p>
    <w:p w:rsidR="00C07358" w:rsidRPr="00642BA3" w:rsidRDefault="00C07358" w:rsidP="00C07358">
      <w:pPr>
        <w:ind w:firstLine="720"/>
        <w:jc w:val="both"/>
        <w:rPr>
          <w:i/>
          <w:szCs w:val="24"/>
        </w:rPr>
      </w:pPr>
      <w:r w:rsidRPr="00642BA3">
        <w:rPr>
          <w:i/>
          <w:szCs w:val="24"/>
        </w:rPr>
        <w:t>- увеличением объема финансирования расходов по оказанию охранных услуг объектов (2024 год – 380,0 тыс. рублей, 2025-2027 годы – 420,0 тыс. рублей);</w:t>
      </w:r>
    </w:p>
    <w:p w:rsidR="00C07358" w:rsidRPr="00642BA3" w:rsidRDefault="00C07358" w:rsidP="00C07358">
      <w:pPr>
        <w:ind w:firstLine="720"/>
        <w:jc w:val="both"/>
        <w:rPr>
          <w:i/>
          <w:szCs w:val="24"/>
        </w:rPr>
      </w:pPr>
      <w:r w:rsidRPr="00642BA3">
        <w:rPr>
          <w:i/>
          <w:szCs w:val="24"/>
        </w:rPr>
        <w:t>- уменьшением объема финансирования расходов на получение заключений о непригодности имущества, находящегося в муниципальной казне и подлежащей списанию (2024 год – 150,0 тыс. рублей, 2025 - 2027 годы – 0,0 тыс. рублей ежегодно);</w:t>
      </w:r>
    </w:p>
    <w:p w:rsidR="00C07358" w:rsidRPr="00642BA3" w:rsidRDefault="00C07358" w:rsidP="00C07358">
      <w:pPr>
        <w:ind w:firstLine="720"/>
        <w:jc w:val="both"/>
        <w:rPr>
          <w:i/>
          <w:szCs w:val="24"/>
        </w:rPr>
      </w:pPr>
      <w:r w:rsidRPr="00642BA3">
        <w:rPr>
          <w:i/>
          <w:szCs w:val="24"/>
        </w:rPr>
        <w:t xml:space="preserve">- увеличением объема финансирования расходов по организации найма за счет увеличения количества муниципальных квартир, закупаемых детям-сиротам (2024 год – 400,0 тыс. рублей, 2025-2027 – 600,0 тыс. рублей).   </w:t>
      </w:r>
    </w:p>
    <w:p w:rsidR="00C07358" w:rsidRPr="00BE44FB" w:rsidRDefault="00C07358" w:rsidP="00C07358">
      <w:pPr>
        <w:rPr>
          <w:highlight w:val="yellow"/>
        </w:rPr>
      </w:pPr>
    </w:p>
    <w:p w:rsidR="00C07358" w:rsidRPr="00BE44FB" w:rsidRDefault="00C07358" w:rsidP="00C07358">
      <w:pPr>
        <w:pStyle w:val="ConsPlusNormal"/>
        <w:ind w:firstLine="0"/>
        <w:jc w:val="center"/>
        <w:outlineLvl w:val="0"/>
        <w:rPr>
          <w:rFonts w:ascii="Times New Roman" w:hAnsi="Times New Roman" w:cs="Times New Roman"/>
          <w:b/>
          <w:sz w:val="24"/>
          <w:szCs w:val="24"/>
          <w:highlight w:val="yellow"/>
        </w:rPr>
      </w:pPr>
    </w:p>
    <w:p w:rsidR="00C07358" w:rsidRPr="00BD1859" w:rsidRDefault="00C07358" w:rsidP="00C07358">
      <w:pPr>
        <w:pStyle w:val="ConsPlusNormal"/>
        <w:ind w:firstLine="0"/>
        <w:jc w:val="center"/>
        <w:outlineLvl w:val="0"/>
        <w:rPr>
          <w:rFonts w:ascii="Times New Roman" w:hAnsi="Times New Roman" w:cs="Times New Roman"/>
          <w:b/>
          <w:sz w:val="24"/>
          <w:szCs w:val="24"/>
        </w:rPr>
      </w:pPr>
      <w:r w:rsidRPr="00BD1859">
        <w:rPr>
          <w:rFonts w:ascii="Times New Roman" w:hAnsi="Times New Roman" w:cs="Times New Roman"/>
          <w:b/>
          <w:sz w:val="24"/>
          <w:szCs w:val="24"/>
        </w:rPr>
        <w:t xml:space="preserve">Муниципальная программа «Развитие эффективности градостроительной </w:t>
      </w:r>
    </w:p>
    <w:p w:rsidR="00C07358" w:rsidRPr="00BD1859" w:rsidRDefault="00C07358" w:rsidP="00C07358">
      <w:pPr>
        <w:pStyle w:val="ConsPlusNormal"/>
        <w:ind w:firstLine="0"/>
        <w:jc w:val="center"/>
        <w:outlineLvl w:val="0"/>
        <w:rPr>
          <w:rFonts w:ascii="Times New Roman" w:hAnsi="Times New Roman" w:cs="Times New Roman"/>
          <w:b/>
          <w:sz w:val="24"/>
          <w:szCs w:val="24"/>
        </w:rPr>
      </w:pPr>
      <w:r w:rsidRPr="00BD1859">
        <w:rPr>
          <w:rFonts w:ascii="Times New Roman" w:hAnsi="Times New Roman" w:cs="Times New Roman"/>
          <w:b/>
          <w:sz w:val="24"/>
          <w:szCs w:val="24"/>
        </w:rPr>
        <w:t xml:space="preserve">деятельности на территории Балахнинского муниципального </w:t>
      </w:r>
    </w:p>
    <w:p w:rsidR="00C07358" w:rsidRPr="00BD1859" w:rsidRDefault="00C07358" w:rsidP="00C07358">
      <w:pPr>
        <w:pStyle w:val="ConsPlusNormal"/>
        <w:ind w:firstLine="0"/>
        <w:jc w:val="center"/>
        <w:outlineLvl w:val="0"/>
        <w:rPr>
          <w:rFonts w:ascii="Times New Roman" w:hAnsi="Times New Roman" w:cs="Times New Roman"/>
          <w:b/>
          <w:sz w:val="24"/>
          <w:szCs w:val="24"/>
        </w:rPr>
      </w:pPr>
      <w:r w:rsidRPr="00BD1859">
        <w:rPr>
          <w:rFonts w:ascii="Times New Roman" w:hAnsi="Times New Roman" w:cs="Times New Roman"/>
          <w:b/>
          <w:sz w:val="24"/>
          <w:szCs w:val="24"/>
        </w:rPr>
        <w:t>округа Нижегородской области»</w:t>
      </w:r>
    </w:p>
    <w:p w:rsidR="00C07358" w:rsidRDefault="00C07358" w:rsidP="00C07358">
      <w:pPr>
        <w:pStyle w:val="ConsPlusNormal"/>
        <w:ind w:firstLine="0"/>
        <w:jc w:val="center"/>
        <w:outlineLvl w:val="0"/>
        <w:rPr>
          <w:rFonts w:ascii="Times New Roman" w:hAnsi="Times New Roman" w:cs="Times New Roman"/>
          <w:b/>
          <w:sz w:val="24"/>
          <w:szCs w:val="24"/>
        </w:rPr>
      </w:pPr>
    </w:p>
    <w:p w:rsidR="00C07358" w:rsidRPr="00BD1859" w:rsidRDefault="00C07358" w:rsidP="00C07358">
      <w:pPr>
        <w:pStyle w:val="ConsPlusNormal"/>
        <w:ind w:firstLine="0"/>
        <w:jc w:val="center"/>
        <w:outlineLvl w:val="0"/>
        <w:rPr>
          <w:rFonts w:ascii="Times New Roman" w:hAnsi="Times New Roman" w:cs="Times New Roman"/>
          <w:b/>
          <w:sz w:val="24"/>
          <w:szCs w:val="24"/>
        </w:rPr>
      </w:pPr>
    </w:p>
    <w:p w:rsidR="00C07358" w:rsidRPr="00BD1859" w:rsidRDefault="00C07358" w:rsidP="00C07358">
      <w:pPr>
        <w:pStyle w:val="ConsPlusNormal"/>
        <w:jc w:val="both"/>
        <w:outlineLvl w:val="0"/>
        <w:rPr>
          <w:rFonts w:ascii="Times New Roman" w:hAnsi="Times New Roman" w:cs="Times New Roman"/>
          <w:sz w:val="24"/>
          <w:szCs w:val="24"/>
        </w:rPr>
      </w:pPr>
      <w:r w:rsidRPr="00BD1859">
        <w:rPr>
          <w:rFonts w:ascii="Times New Roman" w:hAnsi="Times New Roman" w:cs="Times New Roman"/>
          <w:sz w:val="24"/>
          <w:szCs w:val="24"/>
        </w:rPr>
        <w:t xml:space="preserve">Муниципальная программа «Развитие эффективности градостроительной деятельности на территории </w:t>
      </w:r>
      <w:r w:rsidRPr="00BD1859">
        <w:rPr>
          <w:rFonts w:ascii="Times New Roman" w:hAnsi="Times New Roman"/>
          <w:sz w:val="24"/>
          <w:szCs w:val="24"/>
        </w:rPr>
        <w:t>Балахнинского муниципального округа Нижегородской области</w:t>
      </w:r>
      <w:r w:rsidRPr="00BD1859">
        <w:rPr>
          <w:rFonts w:ascii="Times New Roman" w:hAnsi="Times New Roman" w:cs="Times New Roman"/>
          <w:sz w:val="24"/>
          <w:szCs w:val="24"/>
        </w:rPr>
        <w:t xml:space="preserve">» утверждена постановлением администрации Балахнинского муниципального района от 2 ноября 2020 №1553 «Об утверждении муниципальной программы «Развитие эффективности градостроительной деятельности на территории </w:t>
      </w:r>
      <w:r w:rsidRPr="00BD1859">
        <w:rPr>
          <w:rFonts w:ascii="Times New Roman" w:hAnsi="Times New Roman"/>
          <w:sz w:val="24"/>
          <w:szCs w:val="24"/>
        </w:rPr>
        <w:t>Балахнинского муниципального округа Нижегородской области</w:t>
      </w:r>
      <w:r w:rsidRPr="00BD1859">
        <w:rPr>
          <w:rFonts w:ascii="Times New Roman" w:hAnsi="Times New Roman" w:cs="Times New Roman"/>
          <w:sz w:val="24"/>
          <w:szCs w:val="24"/>
        </w:rPr>
        <w:t>» (с учетом изменений и дополнений).</w:t>
      </w:r>
    </w:p>
    <w:p w:rsidR="00C07358" w:rsidRPr="00BD1859" w:rsidRDefault="00C07358" w:rsidP="00C07358">
      <w:pPr>
        <w:pStyle w:val="ConsPlusNormal"/>
        <w:jc w:val="both"/>
        <w:outlineLvl w:val="0"/>
        <w:rPr>
          <w:rFonts w:ascii="Times New Roman" w:hAnsi="Times New Roman" w:cs="Times New Roman"/>
          <w:sz w:val="24"/>
          <w:szCs w:val="24"/>
        </w:rPr>
      </w:pPr>
      <w:r w:rsidRPr="00BD1859">
        <w:rPr>
          <w:rFonts w:ascii="Times New Roman" w:hAnsi="Times New Roman" w:cs="Times New Roman"/>
          <w:sz w:val="24"/>
          <w:szCs w:val="24"/>
        </w:rPr>
        <w:t xml:space="preserve">Муниципальная программа «Развитие эффективности градостроительной деятельности на территории </w:t>
      </w:r>
      <w:r w:rsidRPr="00BD1859">
        <w:rPr>
          <w:rFonts w:ascii="Times New Roman" w:hAnsi="Times New Roman"/>
          <w:sz w:val="24"/>
          <w:szCs w:val="24"/>
        </w:rPr>
        <w:t>Балахнинского муниципального округа Нижегородской области</w:t>
      </w:r>
      <w:r w:rsidRPr="00BD1859">
        <w:rPr>
          <w:rFonts w:ascii="Times New Roman" w:hAnsi="Times New Roman" w:cs="Times New Roman"/>
          <w:sz w:val="24"/>
          <w:szCs w:val="24"/>
        </w:rPr>
        <w:t>»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BD1859" w:rsidRDefault="00C07358" w:rsidP="00C07358">
      <w:pPr>
        <w:pStyle w:val="ConsPlusNormal"/>
        <w:jc w:val="both"/>
        <w:outlineLvl w:val="0"/>
        <w:rPr>
          <w:rFonts w:ascii="Times New Roman" w:hAnsi="Times New Roman" w:cs="Times New Roman"/>
          <w:sz w:val="24"/>
          <w:szCs w:val="24"/>
        </w:rPr>
      </w:pPr>
      <w:r w:rsidRPr="00BD1859">
        <w:rPr>
          <w:rFonts w:ascii="Times New Roman" w:hAnsi="Times New Roman" w:cs="Times New Roman"/>
          <w:sz w:val="24"/>
          <w:szCs w:val="24"/>
        </w:rPr>
        <w:t xml:space="preserve">Муниципальная программа «Развитие эффективности градостроительной деятельности на территории </w:t>
      </w:r>
      <w:r w:rsidRPr="00BD1859">
        <w:rPr>
          <w:rFonts w:ascii="Times New Roman" w:hAnsi="Times New Roman"/>
          <w:sz w:val="24"/>
          <w:szCs w:val="24"/>
        </w:rPr>
        <w:t>Балахнинского муниципального округа Нижегородской области</w:t>
      </w:r>
      <w:r w:rsidRPr="00BD1859">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C07358" w:rsidRPr="00BD1859" w:rsidRDefault="00C07358" w:rsidP="00C07358">
      <w:pPr>
        <w:pStyle w:val="formattext"/>
        <w:spacing w:before="0" w:beforeAutospacing="0" w:after="0" w:afterAutospacing="0"/>
        <w:ind w:firstLine="720"/>
        <w:jc w:val="both"/>
      </w:pPr>
      <w:r w:rsidRPr="00BD1859">
        <w:t>Цель муниципальной программы – устойчивое и сбалансированное пространственное развитие территории Балахнинского муниципального округа.</w:t>
      </w:r>
    </w:p>
    <w:p w:rsidR="00C07358" w:rsidRPr="00BD1859" w:rsidRDefault="00C07358" w:rsidP="00C07358">
      <w:pPr>
        <w:pStyle w:val="formattext"/>
        <w:spacing w:before="0" w:beforeAutospacing="0" w:after="0" w:afterAutospacing="0"/>
        <w:ind w:firstLine="720"/>
        <w:jc w:val="both"/>
      </w:pPr>
      <w:r w:rsidRPr="00BD1859">
        <w:t>Муниципальный заказчик-координатор – первый заместитель главы администрации (И.И. Фирер).</w:t>
      </w:r>
    </w:p>
    <w:p w:rsidR="00C07358" w:rsidRPr="00BE44FB" w:rsidRDefault="00C07358" w:rsidP="00C07358">
      <w:pPr>
        <w:pStyle w:val="ConsPlusNormal"/>
        <w:ind w:firstLine="0"/>
        <w:jc w:val="center"/>
        <w:outlineLvl w:val="0"/>
        <w:rPr>
          <w:rFonts w:ascii="Times New Roman" w:hAnsi="Times New Roman" w:cs="Times New Roman"/>
          <w:sz w:val="24"/>
          <w:szCs w:val="24"/>
          <w:highlight w:val="yellow"/>
        </w:rPr>
      </w:pPr>
    </w:p>
    <w:p w:rsidR="00C07358" w:rsidRPr="00BE44FB" w:rsidRDefault="00C07358" w:rsidP="00C07358">
      <w:pPr>
        <w:pStyle w:val="ConsPlusNormal"/>
        <w:ind w:firstLine="0"/>
        <w:jc w:val="center"/>
        <w:outlineLvl w:val="0"/>
        <w:rPr>
          <w:rFonts w:ascii="Times New Roman" w:hAnsi="Times New Roman" w:cs="Times New Roman"/>
          <w:sz w:val="24"/>
          <w:szCs w:val="24"/>
          <w:highlight w:val="yellow"/>
        </w:rPr>
      </w:pPr>
    </w:p>
    <w:p w:rsidR="00C07358" w:rsidRPr="0026194E" w:rsidRDefault="00C07358" w:rsidP="00C07358">
      <w:pPr>
        <w:pStyle w:val="ConsPlusNormal"/>
        <w:ind w:firstLine="0"/>
        <w:jc w:val="center"/>
        <w:outlineLvl w:val="0"/>
        <w:rPr>
          <w:rFonts w:ascii="Times New Roman" w:hAnsi="Times New Roman" w:cs="Times New Roman"/>
          <w:sz w:val="24"/>
          <w:szCs w:val="24"/>
        </w:rPr>
      </w:pPr>
      <w:r w:rsidRPr="0026194E">
        <w:rPr>
          <w:rFonts w:ascii="Times New Roman" w:hAnsi="Times New Roman" w:cs="Times New Roman"/>
          <w:sz w:val="24"/>
          <w:szCs w:val="24"/>
        </w:rPr>
        <w:t xml:space="preserve">Целевые индикаторы достижения цели и показатели </w:t>
      </w:r>
    </w:p>
    <w:p w:rsidR="00C07358" w:rsidRPr="0026194E" w:rsidRDefault="00C07358" w:rsidP="00C07358">
      <w:pPr>
        <w:pStyle w:val="ConsPlusNormal"/>
        <w:ind w:firstLine="0"/>
        <w:jc w:val="center"/>
        <w:outlineLvl w:val="0"/>
        <w:rPr>
          <w:rFonts w:ascii="Times New Roman" w:hAnsi="Times New Roman" w:cs="Times New Roman"/>
          <w:sz w:val="24"/>
          <w:szCs w:val="24"/>
        </w:rPr>
      </w:pPr>
      <w:r w:rsidRPr="0026194E">
        <w:rPr>
          <w:rFonts w:ascii="Times New Roman" w:hAnsi="Times New Roman" w:cs="Times New Roman"/>
          <w:sz w:val="24"/>
          <w:szCs w:val="24"/>
        </w:rPr>
        <w:t>непосредственных результатов муниципальной программы</w:t>
      </w:r>
    </w:p>
    <w:p w:rsidR="00C07358" w:rsidRPr="0026194E" w:rsidRDefault="00C07358" w:rsidP="00C07358">
      <w:pPr>
        <w:pStyle w:val="ConsPlusNormal"/>
        <w:ind w:firstLine="0"/>
        <w:jc w:val="center"/>
        <w:outlineLvl w:val="0"/>
        <w:rPr>
          <w:rFonts w:ascii="Times New Roman" w:hAnsi="Times New Roman" w:cs="Times New Roman"/>
          <w:sz w:val="24"/>
          <w:szCs w:val="24"/>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1649"/>
        <w:gridCol w:w="1186"/>
        <w:gridCol w:w="1134"/>
        <w:gridCol w:w="1134"/>
      </w:tblGrid>
      <w:tr w:rsidR="00C07358" w:rsidRPr="0026194E" w:rsidTr="0057497F">
        <w:trPr>
          <w:tblHeader/>
          <w:jc w:val="center"/>
        </w:trPr>
        <w:tc>
          <w:tcPr>
            <w:tcW w:w="4531" w:type="dxa"/>
            <w:vAlign w:val="center"/>
          </w:tcPr>
          <w:p w:rsidR="00C07358" w:rsidRPr="0026194E" w:rsidRDefault="00C07358" w:rsidP="0057497F">
            <w:pPr>
              <w:ind w:right="198"/>
              <w:jc w:val="center"/>
              <w:rPr>
                <w:szCs w:val="24"/>
              </w:rPr>
            </w:pPr>
            <w:r w:rsidRPr="0026194E">
              <w:rPr>
                <w:szCs w:val="24"/>
              </w:rPr>
              <w:t>Наименование целевого индикатора/</w:t>
            </w:r>
          </w:p>
          <w:p w:rsidR="00C07358" w:rsidRPr="0026194E" w:rsidRDefault="00C07358" w:rsidP="0057497F">
            <w:pPr>
              <w:jc w:val="center"/>
              <w:rPr>
                <w:bCs/>
                <w:szCs w:val="24"/>
              </w:rPr>
            </w:pPr>
            <w:r w:rsidRPr="0026194E">
              <w:rPr>
                <w:szCs w:val="24"/>
              </w:rPr>
              <w:t>непосредственного результата</w:t>
            </w:r>
          </w:p>
        </w:tc>
        <w:tc>
          <w:tcPr>
            <w:tcW w:w="1649" w:type="dxa"/>
            <w:vAlign w:val="center"/>
          </w:tcPr>
          <w:p w:rsidR="00C07358" w:rsidRPr="0026194E" w:rsidRDefault="00C07358" w:rsidP="0057497F">
            <w:pPr>
              <w:jc w:val="center"/>
              <w:rPr>
                <w:bCs/>
                <w:szCs w:val="24"/>
              </w:rPr>
            </w:pPr>
            <w:r w:rsidRPr="0026194E">
              <w:rPr>
                <w:bCs/>
                <w:szCs w:val="24"/>
              </w:rPr>
              <w:t>Единица измерения</w:t>
            </w:r>
          </w:p>
        </w:tc>
        <w:tc>
          <w:tcPr>
            <w:tcW w:w="1186" w:type="dxa"/>
            <w:shd w:val="clear" w:color="auto" w:fill="auto"/>
            <w:vAlign w:val="center"/>
          </w:tcPr>
          <w:p w:rsidR="00C07358" w:rsidRPr="00B24B6C" w:rsidRDefault="00C07358" w:rsidP="0057497F">
            <w:pPr>
              <w:spacing w:after="240"/>
              <w:rPr>
                <w:bCs/>
                <w:szCs w:val="24"/>
              </w:rPr>
            </w:pPr>
            <w:r w:rsidRPr="00B24B6C">
              <w:rPr>
                <w:bCs/>
                <w:szCs w:val="24"/>
              </w:rPr>
              <w:t>2025 год</w:t>
            </w:r>
          </w:p>
        </w:tc>
        <w:tc>
          <w:tcPr>
            <w:tcW w:w="1134" w:type="dxa"/>
            <w:shd w:val="clear" w:color="auto" w:fill="auto"/>
          </w:tcPr>
          <w:p w:rsidR="00C07358" w:rsidRPr="00B24B6C" w:rsidRDefault="00C07358" w:rsidP="0057497F">
            <w:pPr>
              <w:jc w:val="center"/>
              <w:rPr>
                <w:bCs/>
                <w:szCs w:val="24"/>
              </w:rPr>
            </w:pPr>
            <w:r w:rsidRPr="00B24B6C">
              <w:rPr>
                <w:bCs/>
                <w:szCs w:val="24"/>
              </w:rPr>
              <w:t>2026 год</w:t>
            </w:r>
          </w:p>
        </w:tc>
        <w:tc>
          <w:tcPr>
            <w:tcW w:w="1134" w:type="dxa"/>
            <w:shd w:val="clear" w:color="auto" w:fill="auto"/>
          </w:tcPr>
          <w:p w:rsidR="00C07358" w:rsidRPr="00B24B6C" w:rsidRDefault="00C07358" w:rsidP="0057497F">
            <w:pPr>
              <w:jc w:val="center"/>
              <w:rPr>
                <w:bCs/>
                <w:szCs w:val="24"/>
              </w:rPr>
            </w:pPr>
            <w:r w:rsidRPr="00B24B6C">
              <w:rPr>
                <w:bCs/>
                <w:szCs w:val="24"/>
              </w:rPr>
              <w:t>2027 год</w:t>
            </w:r>
          </w:p>
        </w:tc>
      </w:tr>
      <w:tr w:rsidR="00C07358" w:rsidRPr="0026194E" w:rsidTr="0057497F">
        <w:trPr>
          <w:tblHeader/>
          <w:jc w:val="center"/>
        </w:trPr>
        <w:tc>
          <w:tcPr>
            <w:tcW w:w="4531" w:type="dxa"/>
            <w:vAlign w:val="center"/>
          </w:tcPr>
          <w:p w:rsidR="00C07358" w:rsidRPr="0026194E" w:rsidRDefault="00C07358" w:rsidP="0057497F">
            <w:pPr>
              <w:ind w:right="198"/>
              <w:rPr>
                <w:szCs w:val="24"/>
              </w:rPr>
            </w:pPr>
            <w:r w:rsidRPr="0026194E">
              <w:rPr>
                <w:szCs w:val="24"/>
              </w:rPr>
              <w:t>Целевой индикатор:</w:t>
            </w:r>
          </w:p>
        </w:tc>
        <w:tc>
          <w:tcPr>
            <w:tcW w:w="1649" w:type="dxa"/>
            <w:vAlign w:val="center"/>
          </w:tcPr>
          <w:p w:rsidR="00C07358" w:rsidRPr="0026194E" w:rsidRDefault="00C07358" w:rsidP="0057497F">
            <w:pPr>
              <w:jc w:val="center"/>
              <w:rPr>
                <w:bCs/>
                <w:szCs w:val="24"/>
              </w:rPr>
            </w:pPr>
          </w:p>
        </w:tc>
        <w:tc>
          <w:tcPr>
            <w:tcW w:w="1186" w:type="dxa"/>
            <w:vAlign w:val="center"/>
          </w:tcPr>
          <w:p w:rsidR="00C07358" w:rsidRPr="0026194E" w:rsidRDefault="00C07358" w:rsidP="0057497F">
            <w:pPr>
              <w:jc w:val="center"/>
              <w:rPr>
                <w:bCs/>
                <w:szCs w:val="24"/>
              </w:rPr>
            </w:pPr>
          </w:p>
        </w:tc>
        <w:tc>
          <w:tcPr>
            <w:tcW w:w="1134" w:type="dxa"/>
          </w:tcPr>
          <w:p w:rsidR="00C07358" w:rsidRPr="0026194E" w:rsidRDefault="00C07358" w:rsidP="0057497F">
            <w:pPr>
              <w:jc w:val="center"/>
              <w:rPr>
                <w:bCs/>
                <w:szCs w:val="24"/>
              </w:rPr>
            </w:pPr>
          </w:p>
        </w:tc>
        <w:tc>
          <w:tcPr>
            <w:tcW w:w="1134" w:type="dxa"/>
          </w:tcPr>
          <w:p w:rsidR="00C07358" w:rsidRPr="0026194E" w:rsidRDefault="00C07358" w:rsidP="0057497F">
            <w:pPr>
              <w:jc w:val="center"/>
              <w:rPr>
                <w:bCs/>
                <w:szCs w:val="24"/>
              </w:rPr>
            </w:pPr>
          </w:p>
        </w:tc>
      </w:tr>
      <w:tr w:rsidR="00C07358" w:rsidRPr="0026194E" w:rsidTr="0057497F">
        <w:trPr>
          <w:tblHeader/>
          <w:jc w:val="center"/>
        </w:trPr>
        <w:tc>
          <w:tcPr>
            <w:tcW w:w="4531" w:type="dxa"/>
          </w:tcPr>
          <w:p w:rsidR="00C07358" w:rsidRPr="0026194E" w:rsidRDefault="00C07358" w:rsidP="0057497F">
            <w:pPr>
              <w:pStyle w:val="formattext"/>
              <w:jc w:val="both"/>
              <w:rPr>
                <w:color w:val="000000"/>
              </w:rPr>
            </w:pPr>
            <w:r w:rsidRPr="0026194E">
              <w:t>Количество утвержденной документации по планировке территории Балахнинского муниципального округа</w:t>
            </w:r>
          </w:p>
        </w:tc>
        <w:tc>
          <w:tcPr>
            <w:tcW w:w="1649" w:type="dxa"/>
            <w:vAlign w:val="center"/>
          </w:tcPr>
          <w:p w:rsidR="00C07358" w:rsidRPr="0026194E" w:rsidRDefault="00C07358" w:rsidP="0057497F">
            <w:pPr>
              <w:ind w:left="-92" w:right="-118"/>
              <w:jc w:val="center"/>
              <w:rPr>
                <w:color w:val="000000"/>
                <w:szCs w:val="24"/>
              </w:rPr>
            </w:pPr>
            <w:r w:rsidRPr="0026194E">
              <w:rPr>
                <w:color w:val="000000"/>
                <w:szCs w:val="24"/>
              </w:rPr>
              <w:t xml:space="preserve">ед. </w:t>
            </w:r>
          </w:p>
          <w:p w:rsidR="00C07358" w:rsidRPr="0026194E" w:rsidRDefault="00C07358" w:rsidP="0057497F">
            <w:pPr>
              <w:ind w:left="-92" w:right="-118"/>
              <w:jc w:val="center"/>
              <w:rPr>
                <w:color w:val="000000"/>
                <w:szCs w:val="24"/>
              </w:rPr>
            </w:pPr>
            <w:r w:rsidRPr="0026194E">
              <w:rPr>
                <w:color w:val="000000"/>
                <w:szCs w:val="24"/>
              </w:rPr>
              <w:t>(проектов территорий)</w:t>
            </w:r>
          </w:p>
        </w:tc>
        <w:tc>
          <w:tcPr>
            <w:tcW w:w="1186" w:type="dxa"/>
            <w:vAlign w:val="center"/>
          </w:tcPr>
          <w:p w:rsidR="00C07358" w:rsidRPr="0026194E" w:rsidRDefault="00C07358" w:rsidP="0057497F">
            <w:pPr>
              <w:jc w:val="center"/>
              <w:rPr>
                <w:color w:val="000000"/>
                <w:szCs w:val="24"/>
              </w:rPr>
            </w:pPr>
            <w:r w:rsidRPr="0026194E">
              <w:rPr>
                <w:color w:val="000000"/>
                <w:szCs w:val="24"/>
              </w:rPr>
              <w:t>3</w:t>
            </w:r>
          </w:p>
        </w:tc>
        <w:tc>
          <w:tcPr>
            <w:tcW w:w="1134" w:type="dxa"/>
            <w:vAlign w:val="center"/>
          </w:tcPr>
          <w:p w:rsidR="00C07358" w:rsidRPr="0026194E" w:rsidRDefault="00C07358" w:rsidP="0057497F">
            <w:pPr>
              <w:jc w:val="center"/>
              <w:rPr>
                <w:color w:val="000000"/>
                <w:szCs w:val="24"/>
              </w:rPr>
            </w:pPr>
            <w:r w:rsidRPr="0026194E">
              <w:rPr>
                <w:color w:val="000000"/>
                <w:szCs w:val="24"/>
              </w:rPr>
              <w:t>3</w:t>
            </w:r>
          </w:p>
        </w:tc>
        <w:tc>
          <w:tcPr>
            <w:tcW w:w="1134" w:type="dxa"/>
            <w:vAlign w:val="center"/>
          </w:tcPr>
          <w:p w:rsidR="00C07358" w:rsidRPr="0026194E" w:rsidRDefault="00C07358" w:rsidP="0057497F">
            <w:pPr>
              <w:jc w:val="center"/>
              <w:rPr>
                <w:color w:val="000000"/>
                <w:szCs w:val="24"/>
              </w:rPr>
            </w:pPr>
            <w:r w:rsidRPr="0026194E">
              <w:rPr>
                <w:color w:val="000000"/>
                <w:szCs w:val="24"/>
              </w:rPr>
              <w:t>3</w:t>
            </w:r>
          </w:p>
        </w:tc>
      </w:tr>
      <w:tr w:rsidR="00C07358" w:rsidRPr="0026194E" w:rsidTr="0057497F">
        <w:trPr>
          <w:trHeight w:val="829"/>
          <w:tblHeader/>
          <w:jc w:val="center"/>
        </w:trPr>
        <w:tc>
          <w:tcPr>
            <w:tcW w:w="4531" w:type="dxa"/>
            <w:vAlign w:val="center"/>
          </w:tcPr>
          <w:p w:rsidR="00C07358" w:rsidRPr="0026194E" w:rsidRDefault="00C07358" w:rsidP="0057497F">
            <w:pPr>
              <w:autoSpaceDN w:val="0"/>
              <w:spacing w:before="100" w:beforeAutospacing="1" w:after="100" w:afterAutospacing="1"/>
              <w:jc w:val="both"/>
              <w:rPr>
                <w:szCs w:val="24"/>
              </w:rPr>
            </w:pPr>
            <w:r w:rsidRPr="0026194E">
              <w:rPr>
                <w:szCs w:val="24"/>
              </w:rPr>
              <w:t>Количество демонтированных рекламных конструкций и визуального мусора, установленных без разрешения</w:t>
            </w:r>
          </w:p>
        </w:tc>
        <w:tc>
          <w:tcPr>
            <w:tcW w:w="1649" w:type="dxa"/>
            <w:vAlign w:val="center"/>
          </w:tcPr>
          <w:p w:rsidR="00C07358" w:rsidRPr="0026194E" w:rsidRDefault="00C07358" w:rsidP="0057497F">
            <w:pPr>
              <w:jc w:val="center"/>
              <w:rPr>
                <w:bCs/>
                <w:szCs w:val="24"/>
              </w:rPr>
            </w:pPr>
            <w:r w:rsidRPr="0026194E">
              <w:rPr>
                <w:bCs/>
                <w:szCs w:val="24"/>
              </w:rPr>
              <w:t>шт.</w:t>
            </w:r>
          </w:p>
          <w:p w:rsidR="00C07358" w:rsidRPr="0026194E" w:rsidRDefault="00C07358" w:rsidP="0057497F">
            <w:pPr>
              <w:jc w:val="center"/>
              <w:rPr>
                <w:bCs/>
                <w:szCs w:val="24"/>
              </w:rPr>
            </w:pPr>
            <w:r w:rsidRPr="0026194E">
              <w:rPr>
                <w:bCs/>
                <w:szCs w:val="24"/>
              </w:rPr>
              <w:t>(рекламных конструкций)</w:t>
            </w:r>
          </w:p>
        </w:tc>
        <w:tc>
          <w:tcPr>
            <w:tcW w:w="1186" w:type="dxa"/>
            <w:vAlign w:val="center"/>
          </w:tcPr>
          <w:p w:rsidR="00C07358" w:rsidRPr="0026194E" w:rsidRDefault="00C07358" w:rsidP="0057497F">
            <w:pPr>
              <w:jc w:val="center"/>
              <w:rPr>
                <w:bCs/>
                <w:szCs w:val="24"/>
              </w:rPr>
            </w:pPr>
            <w:r w:rsidRPr="0026194E">
              <w:rPr>
                <w:bCs/>
                <w:szCs w:val="24"/>
              </w:rPr>
              <w:t>10</w:t>
            </w:r>
          </w:p>
        </w:tc>
        <w:tc>
          <w:tcPr>
            <w:tcW w:w="1134" w:type="dxa"/>
            <w:vAlign w:val="center"/>
          </w:tcPr>
          <w:p w:rsidR="00C07358" w:rsidRPr="0026194E" w:rsidRDefault="00C07358" w:rsidP="0057497F">
            <w:pPr>
              <w:jc w:val="center"/>
              <w:rPr>
                <w:bCs/>
                <w:szCs w:val="24"/>
              </w:rPr>
            </w:pPr>
            <w:r w:rsidRPr="0026194E">
              <w:rPr>
                <w:bCs/>
                <w:szCs w:val="24"/>
              </w:rPr>
              <w:t>10</w:t>
            </w:r>
          </w:p>
        </w:tc>
        <w:tc>
          <w:tcPr>
            <w:tcW w:w="1134" w:type="dxa"/>
            <w:vAlign w:val="center"/>
          </w:tcPr>
          <w:p w:rsidR="00C07358" w:rsidRPr="0026194E" w:rsidRDefault="00C07358" w:rsidP="0057497F">
            <w:pPr>
              <w:jc w:val="center"/>
              <w:rPr>
                <w:bCs/>
                <w:szCs w:val="24"/>
              </w:rPr>
            </w:pPr>
            <w:r w:rsidRPr="0026194E">
              <w:rPr>
                <w:bCs/>
                <w:szCs w:val="24"/>
              </w:rPr>
              <w:t>10</w:t>
            </w:r>
          </w:p>
        </w:tc>
      </w:tr>
      <w:tr w:rsidR="00C07358" w:rsidRPr="0026194E" w:rsidTr="0057497F">
        <w:trPr>
          <w:trHeight w:val="829"/>
          <w:tblHeader/>
          <w:jc w:val="center"/>
        </w:trPr>
        <w:tc>
          <w:tcPr>
            <w:tcW w:w="4531" w:type="dxa"/>
            <w:vAlign w:val="center"/>
          </w:tcPr>
          <w:p w:rsidR="00C07358" w:rsidRPr="0026194E" w:rsidRDefault="00C07358" w:rsidP="0057497F">
            <w:pPr>
              <w:autoSpaceDN w:val="0"/>
              <w:spacing w:before="100" w:beforeAutospacing="1" w:after="100" w:afterAutospacing="1"/>
              <w:jc w:val="both"/>
              <w:rPr>
                <w:szCs w:val="24"/>
              </w:rPr>
            </w:pPr>
            <w:r w:rsidRPr="005E19EE">
              <w:rPr>
                <w:szCs w:val="24"/>
              </w:rPr>
              <w:t>Утверждение документа территориального планирования и правил землепользования и застройки округа</w:t>
            </w:r>
          </w:p>
        </w:tc>
        <w:tc>
          <w:tcPr>
            <w:tcW w:w="1649" w:type="dxa"/>
            <w:vAlign w:val="center"/>
          </w:tcPr>
          <w:p w:rsidR="00C07358" w:rsidRPr="0026194E" w:rsidRDefault="00C07358" w:rsidP="0057497F">
            <w:pPr>
              <w:jc w:val="center"/>
              <w:rPr>
                <w:bCs/>
                <w:szCs w:val="24"/>
              </w:rPr>
            </w:pPr>
            <w:r>
              <w:rPr>
                <w:bCs/>
                <w:szCs w:val="24"/>
              </w:rPr>
              <w:t>Шт.</w:t>
            </w:r>
          </w:p>
        </w:tc>
        <w:tc>
          <w:tcPr>
            <w:tcW w:w="1186" w:type="dxa"/>
            <w:vAlign w:val="center"/>
          </w:tcPr>
          <w:p w:rsidR="00C07358" w:rsidRPr="0026194E" w:rsidRDefault="00C07358" w:rsidP="0057497F">
            <w:pPr>
              <w:jc w:val="center"/>
              <w:rPr>
                <w:bCs/>
                <w:szCs w:val="24"/>
              </w:rPr>
            </w:pPr>
            <w:r>
              <w:rPr>
                <w:bCs/>
                <w:szCs w:val="24"/>
              </w:rPr>
              <w:t>2</w:t>
            </w:r>
          </w:p>
        </w:tc>
        <w:tc>
          <w:tcPr>
            <w:tcW w:w="1134" w:type="dxa"/>
            <w:vAlign w:val="center"/>
          </w:tcPr>
          <w:p w:rsidR="00C07358" w:rsidRPr="0026194E" w:rsidRDefault="00C07358" w:rsidP="0057497F">
            <w:pPr>
              <w:jc w:val="center"/>
              <w:rPr>
                <w:bCs/>
                <w:szCs w:val="24"/>
              </w:rPr>
            </w:pPr>
            <w:r>
              <w:rPr>
                <w:bCs/>
                <w:szCs w:val="24"/>
              </w:rPr>
              <w:t>2</w:t>
            </w:r>
          </w:p>
        </w:tc>
        <w:tc>
          <w:tcPr>
            <w:tcW w:w="1134" w:type="dxa"/>
            <w:vAlign w:val="center"/>
          </w:tcPr>
          <w:p w:rsidR="00C07358" w:rsidRPr="0026194E" w:rsidRDefault="00C07358" w:rsidP="0057497F">
            <w:pPr>
              <w:jc w:val="center"/>
              <w:rPr>
                <w:bCs/>
                <w:szCs w:val="24"/>
              </w:rPr>
            </w:pPr>
            <w:r>
              <w:rPr>
                <w:bCs/>
                <w:szCs w:val="24"/>
              </w:rPr>
              <w:t>2</w:t>
            </w:r>
          </w:p>
        </w:tc>
      </w:tr>
      <w:tr w:rsidR="00C07358" w:rsidRPr="0026194E" w:rsidTr="0057497F">
        <w:trPr>
          <w:tblHeader/>
          <w:jc w:val="center"/>
        </w:trPr>
        <w:tc>
          <w:tcPr>
            <w:tcW w:w="4531" w:type="dxa"/>
            <w:vAlign w:val="center"/>
          </w:tcPr>
          <w:p w:rsidR="00C07358" w:rsidRPr="0026194E" w:rsidRDefault="00C07358" w:rsidP="0057497F">
            <w:pPr>
              <w:ind w:right="198"/>
              <w:rPr>
                <w:szCs w:val="24"/>
              </w:rPr>
            </w:pPr>
            <w:r w:rsidRPr="0026194E">
              <w:rPr>
                <w:szCs w:val="24"/>
              </w:rPr>
              <w:t>Непосредственный результат:</w:t>
            </w:r>
          </w:p>
        </w:tc>
        <w:tc>
          <w:tcPr>
            <w:tcW w:w="1649" w:type="dxa"/>
            <w:vAlign w:val="center"/>
          </w:tcPr>
          <w:p w:rsidR="00C07358" w:rsidRPr="0026194E" w:rsidRDefault="00C07358" w:rsidP="0057497F">
            <w:pPr>
              <w:jc w:val="center"/>
              <w:rPr>
                <w:bCs/>
                <w:szCs w:val="24"/>
              </w:rPr>
            </w:pPr>
          </w:p>
        </w:tc>
        <w:tc>
          <w:tcPr>
            <w:tcW w:w="1186" w:type="dxa"/>
            <w:vAlign w:val="center"/>
          </w:tcPr>
          <w:p w:rsidR="00C07358" w:rsidRPr="0026194E" w:rsidRDefault="00C07358" w:rsidP="0057497F">
            <w:pPr>
              <w:jc w:val="center"/>
              <w:rPr>
                <w:bCs/>
                <w:szCs w:val="24"/>
              </w:rPr>
            </w:pPr>
          </w:p>
        </w:tc>
        <w:tc>
          <w:tcPr>
            <w:tcW w:w="1134" w:type="dxa"/>
            <w:vAlign w:val="center"/>
          </w:tcPr>
          <w:p w:rsidR="00C07358" w:rsidRPr="0026194E" w:rsidRDefault="00C07358" w:rsidP="0057497F">
            <w:pPr>
              <w:jc w:val="center"/>
              <w:rPr>
                <w:bCs/>
                <w:szCs w:val="24"/>
              </w:rPr>
            </w:pPr>
          </w:p>
        </w:tc>
        <w:tc>
          <w:tcPr>
            <w:tcW w:w="1134" w:type="dxa"/>
            <w:vAlign w:val="center"/>
          </w:tcPr>
          <w:p w:rsidR="00C07358" w:rsidRPr="0026194E" w:rsidRDefault="00C07358" w:rsidP="0057497F">
            <w:pPr>
              <w:jc w:val="center"/>
              <w:rPr>
                <w:bCs/>
                <w:szCs w:val="24"/>
              </w:rPr>
            </w:pPr>
          </w:p>
        </w:tc>
      </w:tr>
      <w:tr w:rsidR="00C07358" w:rsidRPr="0026194E" w:rsidTr="0057497F">
        <w:trPr>
          <w:tblHeader/>
          <w:jc w:val="center"/>
        </w:trPr>
        <w:tc>
          <w:tcPr>
            <w:tcW w:w="4531" w:type="dxa"/>
            <w:vAlign w:val="center"/>
          </w:tcPr>
          <w:p w:rsidR="00C07358" w:rsidRPr="0026194E" w:rsidRDefault="00C07358" w:rsidP="0057497F">
            <w:pPr>
              <w:autoSpaceDN w:val="0"/>
              <w:spacing w:before="100" w:beforeAutospacing="1" w:after="100" w:afterAutospacing="1"/>
              <w:jc w:val="both"/>
              <w:rPr>
                <w:szCs w:val="24"/>
              </w:rPr>
            </w:pPr>
            <w:r w:rsidRPr="0026194E">
              <w:rPr>
                <w:szCs w:val="24"/>
              </w:rPr>
              <w:t>Наличие документации по планировке территории Балахнинск</w:t>
            </w:r>
            <w:r>
              <w:rPr>
                <w:szCs w:val="24"/>
              </w:rPr>
              <w:t>ого</w:t>
            </w:r>
            <w:r w:rsidRPr="0026194E">
              <w:rPr>
                <w:szCs w:val="24"/>
              </w:rPr>
              <w:t xml:space="preserve"> муниципальн</w:t>
            </w:r>
            <w:r>
              <w:rPr>
                <w:szCs w:val="24"/>
              </w:rPr>
              <w:t>ого</w:t>
            </w:r>
            <w:r w:rsidRPr="0026194E">
              <w:rPr>
                <w:szCs w:val="24"/>
              </w:rPr>
              <w:t xml:space="preserve"> округа</w:t>
            </w:r>
          </w:p>
        </w:tc>
        <w:tc>
          <w:tcPr>
            <w:tcW w:w="1649" w:type="dxa"/>
            <w:vAlign w:val="center"/>
          </w:tcPr>
          <w:p w:rsidR="00C07358" w:rsidRPr="0026194E" w:rsidRDefault="00C07358" w:rsidP="0057497F">
            <w:pPr>
              <w:jc w:val="center"/>
              <w:rPr>
                <w:bCs/>
                <w:szCs w:val="24"/>
              </w:rPr>
            </w:pPr>
            <w:r w:rsidRPr="0026194E">
              <w:rPr>
                <w:bCs/>
                <w:szCs w:val="24"/>
              </w:rPr>
              <w:t>да/нет</w:t>
            </w:r>
          </w:p>
        </w:tc>
        <w:tc>
          <w:tcPr>
            <w:tcW w:w="1186" w:type="dxa"/>
            <w:vAlign w:val="center"/>
          </w:tcPr>
          <w:p w:rsidR="00C07358" w:rsidRPr="0026194E" w:rsidRDefault="00C07358" w:rsidP="0057497F">
            <w:pPr>
              <w:jc w:val="center"/>
              <w:rPr>
                <w:bCs/>
                <w:szCs w:val="24"/>
              </w:rPr>
            </w:pPr>
            <w:r w:rsidRPr="0026194E">
              <w:rPr>
                <w:bCs/>
                <w:szCs w:val="24"/>
              </w:rPr>
              <w:t>да</w:t>
            </w:r>
          </w:p>
        </w:tc>
        <w:tc>
          <w:tcPr>
            <w:tcW w:w="1134" w:type="dxa"/>
            <w:vAlign w:val="center"/>
          </w:tcPr>
          <w:p w:rsidR="00C07358" w:rsidRPr="0026194E" w:rsidRDefault="00C07358" w:rsidP="0057497F">
            <w:pPr>
              <w:jc w:val="center"/>
              <w:rPr>
                <w:bCs/>
                <w:szCs w:val="24"/>
              </w:rPr>
            </w:pPr>
            <w:r w:rsidRPr="0026194E">
              <w:rPr>
                <w:bCs/>
                <w:szCs w:val="24"/>
              </w:rPr>
              <w:t>да</w:t>
            </w:r>
          </w:p>
        </w:tc>
        <w:tc>
          <w:tcPr>
            <w:tcW w:w="1134" w:type="dxa"/>
            <w:vAlign w:val="center"/>
          </w:tcPr>
          <w:p w:rsidR="00C07358" w:rsidRPr="0026194E" w:rsidRDefault="00C07358" w:rsidP="0057497F">
            <w:pPr>
              <w:jc w:val="center"/>
              <w:rPr>
                <w:bCs/>
                <w:szCs w:val="24"/>
              </w:rPr>
            </w:pPr>
            <w:r w:rsidRPr="0026194E">
              <w:rPr>
                <w:bCs/>
                <w:szCs w:val="24"/>
              </w:rPr>
              <w:t>да</w:t>
            </w:r>
          </w:p>
        </w:tc>
      </w:tr>
      <w:tr w:rsidR="00C07358" w:rsidRPr="00BE44FB" w:rsidTr="0057497F">
        <w:trPr>
          <w:tblHeader/>
          <w:jc w:val="center"/>
        </w:trPr>
        <w:tc>
          <w:tcPr>
            <w:tcW w:w="4531" w:type="dxa"/>
            <w:vAlign w:val="center"/>
          </w:tcPr>
          <w:p w:rsidR="00C07358" w:rsidRPr="0026194E" w:rsidRDefault="00C07358" w:rsidP="0057497F">
            <w:pPr>
              <w:autoSpaceDN w:val="0"/>
              <w:spacing w:before="100" w:beforeAutospacing="1" w:after="100" w:afterAutospacing="1"/>
              <w:jc w:val="both"/>
              <w:rPr>
                <w:szCs w:val="24"/>
              </w:rPr>
            </w:pPr>
            <w:r w:rsidRPr="0026194E">
              <w:rPr>
                <w:szCs w:val="24"/>
              </w:rPr>
              <w:t>Доля территорий, освобожденных от рекламных конструкций и визуального мусора, установленных и размещенных без разрешения</w:t>
            </w:r>
          </w:p>
        </w:tc>
        <w:tc>
          <w:tcPr>
            <w:tcW w:w="1649" w:type="dxa"/>
            <w:vAlign w:val="center"/>
          </w:tcPr>
          <w:p w:rsidR="00C07358" w:rsidRPr="0026194E" w:rsidRDefault="00C07358" w:rsidP="0057497F">
            <w:pPr>
              <w:jc w:val="center"/>
              <w:rPr>
                <w:bCs/>
                <w:szCs w:val="24"/>
              </w:rPr>
            </w:pPr>
            <w:r w:rsidRPr="0026194E">
              <w:rPr>
                <w:bCs/>
                <w:szCs w:val="24"/>
              </w:rPr>
              <w:t>%</w:t>
            </w:r>
          </w:p>
        </w:tc>
        <w:tc>
          <w:tcPr>
            <w:tcW w:w="1186" w:type="dxa"/>
            <w:vAlign w:val="center"/>
          </w:tcPr>
          <w:p w:rsidR="00C07358" w:rsidRPr="0026194E" w:rsidRDefault="00C07358" w:rsidP="0057497F">
            <w:pPr>
              <w:jc w:val="center"/>
              <w:rPr>
                <w:bCs/>
                <w:szCs w:val="24"/>
              </w:rPr>
            </w:pPr>
            <w:r w:rsidRPr="0026194E">
              <w:rPr>
                <w:bCs/>
                <w:szCs w:val="24"/>
              </w:rPr>
              <w:t>100</w:t>
            </w:r>
          </w:p>
        </w:tc>
        <w:tc>
          <w:tcPr>
            <w:tcW w:w="1134" w:type="dxa"/>
            <w:vAlign w:val="center"/>
          </w:tcPr>
          <w:p w:rsidR="00C07358" w:rsidRPr="0026194E" w:rsidRDefault="00C07358" w:rsidP="0057497F">
            <w:pPr>
              <w:jc w:val="center"/>
              <w:rPr>
                <w:bCs/>
                <w:szCs w:val="24"/>
              </w:rPr>
            </w:pPr>
            <w:r w:rsidRPr="0026194E">
              <w:rPr>
                <w:bCs/>
                <w:szCs w:val="24"/>
              </w:rPr>
              <w:t>100</w:t>
            </w:r>
          </w:p>
        </w:tc>
        <w:tc>
          <w:tcPr>
            <w:tcW w:w="1134" w:type="dxa"/>
            <w:vAlign w:val="center"/>
          </w:tcPr>
          <w:p w:rsidR="00C07358" w:rsidRPr="0026194E" w:rsidRDefault="00C07358" w:rsidP="0057497F">
            <w:pPr>
              <w:jc w:val="center"/>
              <w:rPr>
                <w:bCs/>
                <w:szCs w:val="24"/>
              </w:rPr>
            </w:pPr>
            <w:r w:rsidRPr="0026194E">
              <w:rPr>
                <w:bCs/>
                <w:szCs w:val="24"/>
              </w:rPr>
              <w:t>100</w:t>
            </w:r>
          </w:p>
        </w:tc>
      </w:tr>
      <w:tr w:rsidR="00C07358" w:rsidRPr="00BE44FB" w:rsidTr="0057497F">
        <w:trPr>
          <w:tblHeader/>
          <w:jc w:val="center"/>
        </w:trPr>
        <w:tc>
          <w:tcPr>
            <w:tcW w:w="4531" w:type="dxa"/>
            <w:vAlign w:val="center"/>
          </w:tcPr>
          <w:p w:rsidR="00C07358" w:rsidRPr="0026194E" w:rsidRDefault="00C07358" w:rsidP="0057497F">
            <w:pPr>
              <w:autoSpaceDN w:val="0"/>
              <w:spacing w:before="100" w:beforeAutospacing="1" w:after="100" w:afterAutospacing="1"/>
              <w:jc w:val="both"/>
              <w:rPr>
                <w:szCs w:val="24"/>
              </w:rPr>
            </w:pPr>
            <w:r w:rsidRPr="005E19EE">
              <w:rPr>
                <w:szCs w:val="24"/>
              </w:rPr>
              <w:t>Наличие актуализированных  документов территориального планирования Балахнинского муниципального округа</w:t>
            </w:r>
          </w:p>
        </w:tc>
        <w:tc>
          <w:tcPr>
            <w:tcW w:w="1649" w:type="dxa"/>
            <w:vAlign w:val="center"/>
          </w:tcPr>
          <w:p w:rsidR="00C07358" w:rsidRPr="0026194E" w:rsidRDefault="00C07358" w:rsidP="0057497F">
            <w:pPr>
              <w:jc w:val="center"/>
              <w:rPr>
                <w:bCs/>
                <w:szCs w:val="24"/>
              </w:rPr>
            </w:pPr>
            <w:r>
              <w:rPr>
                <w:bCs/>
                <w:szCs w:val="24"/>
              </w:rPr>
              <w:t>Да/нет</w:t>
            </w:r>
          </w:p>
        </w:tc>
        <w:tc>
          <w:tcPr>
            <w:tcW w:w="1186" w:type="dxa"/>
            <w:vAlign w:val="center"/>
          </w:tcPr>
          <w:p w:rsidR="00C07358" w:rsidRPr="0026194E" w:rsidRDefault="00C07358" w:rsidP="0057497F">
            <w:pPr>
              <w:jc w:val="center"/>
              <w:rPr>
                <w:bCs/>
                <w:szCs w:val="24"/>
              </w:rPr>
            </w:pPr>
            <w:r>
              <w:rPr>
                <w:bCs/>
                <w:szCs w:val="24"/>
              </w:rPr>
              <w:t>Да</w:t>
            </w:r>
          </w:p>
        </w:tc>
        <w:tc>
          <w:tcPr>
            <w:tcW w:w="1134" w:type="dxa"/>
            <w:vAlign w:val="center"/>
          </w:tcPr>
          <w:p w:rsidR="00C07358" w:rsidRPr="0026194E" w:rsidRDefault="00C07358" w:rsidP="0057497F">
            <w:pPr>
              <w:jc w:val="center"/>
              <w:rPr>
                <w:bCs/>
                <w:szCs w:val="24"/>
              </w:rPr>
            </w:pPr>
            <w:r>
              <w:rPr>
                <w:bCs/>
                <w:szCs w:val="24"/>
              </w:rPr>
              <w:t>Да</w:t>
            </w:r>
          </w:p>
        </w:tc>
        <w:tc>
          <w:tcPr>
            <w:tcW w:w="1134" w:type="dxa"/>
            <w:vAlign w:val="center"/>
          </w:tcPr>
          <w:p w:rsidR="00C07358" w:rsidRPr="0026194E" w:rsidRDefault="00C07358" w:rsidP="0057497F">
            <w:pPr>
              <w:jc w:val="center"/>
              <w:rPr>
                <w:bCs/>
                <w:szCs w:val="24"/>
              </w:rPr>
            </w:pPr>
            <w:r>
              <w:rPr>
                <w:bCs/>
                <w:szCs w:val="24"/>
              </w:rPr>
              <w:t>Да</w:t>
            </w:r>
          </w:p>
        </w:tc>
      </w:tr>
    </w:tbl>
    <w:p w:rsidR="00C07358" w:rsidRPr="00BE44FB" w:rsidRDefault="00C07358" w:rsidP="00C07358">
      <w:pPr>
        <w:pStyle w:val="ConsPlusNormal"/>
        <w:ind w:firstLine="0"/>
        <w:jc w:val="center"/>
        <w:outlineLvl w:val="0"/>
        <w:rPr>
          <w:rFonts w:ascii="Times New Roman" w:hAnsi="Times New Roman" w:cs="Times New Roman"/>
          <w:sz w:val="24"/>
          <w:szCs w:val="24"/>
          <w:highlight w:val="yellow"/>
        </w:rPr>
      </w:pPr>
    </w:p>
    <w:p w:rsidR="00C07358" w:rsidRDefault="00C07358" w:rsidP="00C07358">
      <w:pPr>
        <w:pStyle w:val="ConsPlusNormal"/>
        <w:ind w:firstLine="0"/>
        <w:jc w:val="center"/>
        <w:outlineLvl w:val="0"/>
        <w:rPr>
          <w:rFonts w:ascii="Times New Roman" w:hAnsi="Times New Roman" w:cs="Times New Roman"/>
          <w:sz w:val="24"/>
          <w:szCs w:val="24"/>
        </w:rPr>
      </w:pPr>
    </w:p>
    <w:p w:rsidR="00C07358" w:rsidRPr="00BD1859" w:rsidRDefault="00C07358" w:rsidP="00C07358">
      <w:pPr>
        <w:pStyle w:val="ConsPlusNormal"/>
        <w:ind w:firstLine="0"/>
        <w:jc w:val="center"/>
        <w:outlineLvl w:val="0"/>
        <w:rPr>
          <w:rFonts w:ascii="Times New Roman" w:hAnsi="Times New Roman" w:cs="Times New Roman"/>
          <w:sz w:val="24"/>
          <w:szCs w:val="24"/>
        </w:rPr>
      </w:pPr>
      <w:r w:rsidRPr="00BD1859">
        <w:rPr>
          <w:rFonts w:ascii="Times New Roman" w:hAnsi="Times New Roman" w:cs="Times New Roman"/>
          <w:sz w:val="24"/>
          <w:szCs w:val="24"/>
        </w:rPr>
        <w:t>Расходы на реализацию муниципальной программы</w:t>
      </w:r>
    </w:p>
    <w:p w:rsidR="00C07358" w:rsidRPr="00BD1859" w:rsidRDefault="00C07358" w:rsidP="00C07358">
      <w:pPr>
        <w:pStyle w:val="ConsPlusNormal"/>
        <w:ind w:firstLine="0"/>
        <w:jc w:val="center"/>
        <w:outlineLvl w:val="0"/>
        <w:rPr>
          <w:rFonts w:ascii="Times New Roman" w:hAnsi="Times New Roman" w:cs="Times New Roman"/>
          <w:b/>
          <w:sz w:val="16"/>
          <w:szCs w:val="16"/>
        </w:rPr>
      </w:pPr>
    </w:p>
    <w:p w:rsidR="00C07358" w:rsidRPr="00BD1859" w:rsidRDefault="00C07358" w:rsidP="00C07358">
      <w:pPr>
        <w:tabs>
          <w:tab w:val="left" w:pos="9214"/>
        </w:tabs>
        <w:ind w:firstLine="708"/>
        <w:jc w:val="center"/>
        <w:rPr>
          <w:szCs w:val="24"/>
        </w:rPr>
      </w:pPr>
      <w:r w:rsidRPr="00BD1859">
        <w:rPr>
          <w:szCs w:val="24"/>
        </w:rPr>
        <w:t xml:space="preserve">                                                                                                                                 тыс. рублей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544"/>
        <w:gridCol w:w="1417"/>
        <w:gridCol w:w="1417"/>
        <w:gridCol w:w="1418"/>
        <w:gridCol w:w="1276"/>
      </w:tblGrid>
      <w:tr w:rsidR="00C07358" w:rsidRPr="00BD1859" w:rsidTr="0057497F">
        <w:trPr>
          <w:tblHeader/>
        </w:trPr>
        <w:tc>
          <w:tcPr>
            <w:tcW w:w="817" w:type="dxa"/>
            <w:tcBorders>
              <w:bottom w:val="single" w:sz="4" w:space="0" w:color="auto"/>
            </w:tcBorders>
            <w:vAlign w:val="center"/>
          </w:tcPr>
          <w:p w:rsidR="00C07358" w:rsidRPr="00BD1859" w:rsidRDefault="00C07358" w:rsidP="0057497F">
            <w:pPr>
              <w:jc w:val="center"/>
              <w:rPr>
                <w:bCs/>
                <w:szCs w:val="24"/>
              </w:rPr>
            </w:pPr>
            <w:r w:rsidRPr="00BD1859">
              <w:rPr>
                <w:bCs/>
                <w:szCs w:val="24"/>
              </w:rPr>
              <w:t>МП/</w:t>
            </w:r>
          </w:p>
          <w:p w:rsidR="00C07358" w:rsidRPr="00BD1859" w:rsidRDefault="00C07358" w:rsidP="0057497F">
            <w:pPr>
              <w:jc w:val="center"/>
              <w:rPr>
                <w:bCs/>
                <w:szCs w:val="24"/>
              </w:rPr>
            </w:pPr>
            <w:r w:rsidRPr="00BD1859">
              <w:rPr>
                <w:bCs/>
                <w:szCs w:val="24"/>
              </w:rPr>
              <w:t>ПМП</w:t>
            </w:r>
          </w:p>
        </w:tc>
        <w:tc>
          <w:tcPr>
            <w:tcW w:w="3544" w:type="dxa"/>
            <w:tcBorders>
              <w:bottom w:val="single" w:sz="4" w:space="0" w:color="auto"/>
            </w:tcBorders>
            <w:vAlign w:val="center"/>
          </w:tcPr>
          <w:p w:rsidR="00C07358" w:rsidRPr="00BD1859" w:rsidRDefault="00C07358" w:rsidP="0057497F">
            <w:pPr>
              <w:jc w:val="center"/>
              <w:rPr>
                <w:bCs/>
                <w:szCs w:val="24"/>
              </w:rPr>
            </w:pPr>
            <w:r w:rsidRPr="00BD1859">
              <w:rPr>
                <w:bCs/>
                <w:szCs w:val="24"/>
              </w:rPr>
              <w:t>Наименование</w:t>
            </w:r>
          </w:p>
          <w:p w:rsidR="00C07358" w:rsidRPr="00BD1859" w:rsidRDefault="00C07358" w:rsidP="0057497F">
            <w:pPr>
              <w:jc w:val="center"/>
              <w:rPr>
                <w:bCs/>
                <w:szCs w:val="24"/>
              </w:rPr>
            </w:pPr>
            <w:r w:rsidRPr="00BD1859">
              <w:rPr>
                <w:bCs/>
                <w:szCs w:val="24"/>
              </w:rPr>
              <w:t>муниципальной   программы (подпрограммы)</w:t>
            </w:r>
          </w:p>
        </w:tc>
        <w:tc>
          <w:tcPr>
            <w:tcW w:w="1417" w:type="dxa"/>
            <w:tcBorders>
              <w:bottom w:val="single" w:sz="4" w:space="0" w:color="auto"/>
            </w:tcBorders>
            <w:vAlign w:val="center"/>
          </w:tcPr>
          <w:p w:rsidR="00C07358" w:rsidRPr="00BD1859" w:rsidRDefault="00C07358" w:rsidP="0057497F">
            <w:pPr>
              <w:jc w:val="center"/>
              <w:rPr>
                <w:szCs w:val="24"/>
              </w:rPr>
            </w:pPr>
            <w:r w:rsidRPr="00BD1859">
              <w:rPr>
                <w:szCs w:val="24"/>
              </w:rPr>
              <w:t>2024 год</w:t>
            </w:r>
          </w:p>
        </w:tc>
        <w:tc>
          <w:tcPr>
            <w:tcW w:w="1417" w:type="dxa"/>
            <w:tcBorders>
              <w:bottom w:val="single" w:sz="4" w:space="0" w:color="auto"/>
            </w:tcBorders>
            <w:vAlign w:val="center"/>
          </w:tcPr>
          <w:p w:rsidR="00C07358" w:rsidRPr="00BD1859" w:rsidRDefault="00C07358" w:rsidP="0057497F">
            <w:pPr>
              <w:jc w:val="center"/>
              <w:rPr>
                <w:szCs w:val="24"/>
              </w:rPr>
            </w:pPr>
            <w:r w:rsidRPr="00BD1859">
              <w:rPr>
                <w:szCs w:val="24"/>
              </w:rPr>
              <w:t>2025 год</w:t>
            </w:r>
          </w:p>
        </w:tc>
        <w:tc>
          <w:tcPr>
            <w:tcW w:w="1418" w:type="dxa"/>
            <w:tcBorders>
              <w:bottom w:val="single" w:sz="4" w:space="0" w:color="auto"/>
            </w:tcBorders>
            <w:vAlign w:val="center"/>
          </w:tcPr>
          <w:p w:rsidR="00C07358" w:rsidRPr="00BD1859" w:rsidRDefault="00C07358" w:rsidP="0057497F">
            <w:pPr>
              <w:jc w:val="center"/>
              <w:rPr>
                <w:szCs w:val="24"/>
              </w:rPr>
            </w:pPr>
            <w:r w:rsidRPr="00BD1859">
              <w:rPr>
                <w:szCs w:val="24"/>
              </w:rPr>
              <w:t>2026 год</w:t>
            </w:r>
          </w:p>
        </w:tc>
        <w:tc>
          <w:tcPr>
            <w:tcW w:w="1276" w:type="dxa"/>
            <w:tcBorders>
              <w:bottom w:val="single" w:sz="4" w:space="0" w:color="auto"/>
            </w:tcBorders>
            <w:vAlign w:val="center"/>
          </w:tcPr>
          <w:p w:rsidR="00C07358" w:rsidRPr="00BD1859" w:rsidRDefault="00C07358" w:rsidP="0057497F">
            <w:pPr>
              <w:jc w:val="center"/>
              <w:rPr>
                <w:szCs w:val="24"/>
              </w:rPr>
            </w:pPr>
            <w:r w:rsidRPr="00BD1859">
              <w:rPr>
                <w:szCs w:val="24"/>
              </w:rPr>
              <w:t>2027 год</w:t>
            </w:r>
          </w:p>
        </w:tc>
      </w:tr>
      <w:tr w:rsidR="00C07358" w:rsidRPr="00BE44FB" w:rsidTr="0057497F">
        <w:trPr>
          <w:tblHeader/>
        </w:trPr>
        <w:tc>
          <w:tcPr>
            <w:tcW w:w="817" w:type="dxa"/>
            <w:tcBorders>
              <w:bottom w:val="single" w:sz="4" w:space="0" w:color="auto"/>
            </w:tcBorders>
            <w:vAlign w:val="bottom"/>
          </w:tcPr>
          <w:p w:rsidR="00C07358" w:rsidRPr="00BD1859" w:rsidRDefault="00C07358" w:rsidP="0057497F">
            <w:pPr>
              <w:jc w:val="center"/>
              <w:rPr>
                <w:b/>
                <w:bCs/>
                <w:szCs w:val="24"/>
              </w:rPr>
            </w:pPr>
            <w:r w:rsidRPr="00BD1859">
              <w:rPr>
                <w:b/>
                <w:bCs/>
                <w:szCs w:val="24"/>
              </w:rPr>
              <w:t>08 0</w:t>
            </w:r>
          </w:p>
        </w:tc>
        <w:tc>
          <w:tcPr>
            <w:tcW w:w="3544" w:type="dxa"/>
            <w:tcBorders>
              <w:bottom w:val="single" w:sz="4" w:space="0" w:color="auto"/>
            </w:tcBorders>
            <w:vAlign w:val="center"/>
          </w:tcPr>
          <w:p w:rsidR="00C07358" w:rsidRPr="00BD1859" w:rsidRDefault="00C07358" w:rsidP="0057497F">
            <w:pPr>
              <w:pStyle w:val="ConsPlusNormal"/>
              <w:ind w:firstLine="0"/>
              <w:outlineLvl w:val="0"/>
              <w:rPr>
                <w:rFonts w:ascii="Times New Roman" w:hAnsi="Times New Roman"/>
                <w:b/>
                <w:bCs/>
                <w:sz w:val="24"/>
                <w:szCs w:val="24"/>
              </w:rPr>
            </w:pPr>
            <w:r w:rsidRPr="00BD1859">
              <w:rPr>
                <w:rFonts w:ascii="Times New Roman" w:hAnsi="Times New Roman" w:cs="Times New Roman"/>
                <w:b/>
                <w:sz w:val="24"/>
                <w:szCs w:val="24"/>
              </w:rPr>
              <w:t xml:space="preserve">Муниципальная программа «Развитие эффективности градостроительной деятельности на территории </w:t>
            </w:r>
            <w:r w:rsidRPr="00BD1859">
              <w:rPr>
                <w:rFonts w:ascii="Times New Roman" w:hAnsi="Times New Roman"/>
                <w:b/>
                <w:sz w:val="24"/>
                <w:szCs w:val="24"/>
              </w:rPr>
              <w:t>Балахнинского муниципального округа Нижегородской области</w:t>
            </w:r>
            <w:r w:rsidRPr="00BD1859">
              <w:rPr>
                <w:rFonts w:ascii="Times New Roman" w:hAnsi="Times New Roman" w:cs="Times New Roman"/>
                <w:b/>
                <w:sz w:val="24"/>
                <w:szCs w:val="24"/>
              </w:rPr>
              <w:t>»</w:t>
            </w:r>
          </w:p>
        </w:tc>
        <w:tc>
          <w:tcPr>
            <w:tcW w:w="1417" w:type="dxa"/>
            <w:tcBorders>
              <w:bottom w:val="single" w:sz="4" w:space="0" w:color="auto"/>
            </w:tcBorders>
            <w:vAlign w:val="bottom"/>
          </w:tcPr>
          <w:p w:rsidR="00C07358" w:rsidRPr="00BD1859" w:rsidRDefault="00C07358" w:rsidP="0057497F">
            <w:pPr>
              <w:jc w:val="center"/>
              <w:rPr>
                <w:b/>
                <w:bCs/>
                <w:szCs w:val="24"/>
              </w:rPr>
            </w:pPr>
            <w:r w:rsidRPr="00BD1859">
              <w:rPr>
                <w:b/>
                <w:bCs/>
                <w:szCs w:val="24"/>
              </w:rPr>
              <w:t>1 150,0</w:t>
            </w:r>
          </w:p>
        </w:tc>
        <w:tc>
          <w:tcPr>
            <w:tcW w:w="1417" w:type="dxa"/>
            <w:tcBorders>
              <w:bottom w:val="single" w:sz="4" w:space="0" w:color="auto"/>
            </w:tcBorders>
            <w:vAlign w:val="bottom"/>
          </w:tcPr>
          <w:p w:rsidR="00C07358" w:rsidRPr="00BD1859" w:rsidRDefault="00C07358" w:rsidP="0057497F">
            <w:pPr>
              <w:jc w:val="center"/>
              <w:rPr>
                <w:b/>
                <w:bCs/>
                <w:szCs w:val="24"/>
              </w:rPr>
            </w:pPr>
            <w:r w:rsidRPr="00BD1859">
              <w:rPr>
                <w:b/>
                <w:bCs/>
                <w:szCs w:val="24"/>
              </w:rPr>
              <w:t> 1</w:t>
            </w:r>
            <w:r>
              <w:rPr>
                <w:b/>
                <w:bCs/>
                <w:szCs w:val="24"/>
              </w:rPr>
              <w:t>0</w:t>
            </w:r>
            <w:r w:rsidRPr="00BD1859">
              <w:rPr>
                <w:b/>
                <w:bCs/>
                <w:szCs w:val="24"/>
              </w:rPr>
              <w:t>0,0</w:t>
            </w:r>
          </w:p>
        </w:tc>
        <w:tc>
          <w:tcPr>
            <w:tcW w:w="1418" w:type="dxa"/>
            <w:tcBorders>
              <w:bottom w:val="single" w:sz="4" w:space="0" w:color="auto"/>
            </w:tcBorders>
            <w:vAlign w:val="bottom"/>
          </w:tcPr>
          <w:p w:rsidR="00C07358" w:rsidRPr="00BD1859" w:rsidRDefault="00C07358" w:rsidP="0057497F">
            <w:pPr>
              <w:jc w:val="center"/>
              <w:rPr>
                <w:b/>
                <w:bCs/>
                <w:szCs w:val="24"/>
              </w:rPr>
            </w:pPr>
            <w:r>
              <w:rPr>
                <w:b/>
                <w:bCs/>
                <w:szCs w:val="24"/>
              </w:rPr>
              <w:t>100,0</w:t>
            </w:r>
          </w:p>
        </w:tc>
        <w:tc>
          <w:tcPr>
            <w:tcW w:w="1276" w:type="dxa"/>
            <w:tcBorders>
              <w:bottom w:val="single" w:sz="4" w:space="0" w:color="auto"/>
            </w:tcBorders>
            <w:vAlign w:val="bottom"/>
          </w:tcPr>
          <w:p w:rsidR="00C07358" w:rsidRPr="00BD1859" w:rsidRDefault="00C07358" w:rsidP="0057497F">
            <w:pPr>
              <w:jc w:val="center"/>
              <w:rPr>
                <w:b/>
                <w:bCs/>
                <w:szCs w:val="24"/>
              </w:rPr>
            </w:pPr>
            <w:r>
              <w:rPr>
                <w:b/>
                <w:bCs/>
                <w:szCs w:val="24"/>
              </w:rPr>
              <w:t>100,0</w:t>
            </w:r>
          </w:p>
        </w:tc>
      </w:tr>
    </w:tbl>
    <w:p w:rsidR="00C07358" w:rsidRPr="00BD1859" w:rsidRDefault="00C07358" w:rsidP="00C07358">
      <w:pPr>
        <w:pStyle w:val="formattext"/>
        <w:spacing w:after="0" w:afterAutospacing="0"/>
        <w:ind w:firstLine="720"/>
        <w:jc w:val="both"/>
      </w:pPr>
      <w:r w:rsidRPr="00BD1859">
        <w:t>Расходы по муниципальной программе на 2025 - 2027 годы предусмотрены в сумме         100,0 тыс. рублей ежегодно, что составляет 8,7% к уровню первоначального бюджета на 2024 год.</w:t>
      </w:r>
    </w:p>
    <w:p w:rsidR="00C07358" w:rsidRPr="00BD1859" w:rsidRDefault="00C07358" w:rsidP="00C07358">
      <w:pPr>
        <w:pStyle w:val="formattext"/>
        <w:spacing w:before="0" w:beforeAutospacing="0" w:after="0" w:afterAutospacing="0"/>
        <w:ind w:firstLine="720"/>
        <w:jc w:val="both"/>
      </w:pPr>
      <w:r w:rsidRPr="00BD1859">
        <w:t>Бюджетные ассигнования в рамках муниципальной программы будут направлены на:</w:t>
      </w:r>
    </w:p>
    <w:p w:rsidR="00C07358" w:rsidRPr="00BD1859" w:rsidRDefault="00C07358" w:rsidP="00C07358">
      <w:pPr>
        <w:pStyle w:val="formattext"/>
        <w:spacing w:before="0" w:beforeAutospacing="0" w:after="0" w:afterAutospacing="0"/>
        <w:ind w:firstLine="720"/>
        <w:jc w:val="both"/>
      </w:pPr>
      <w:r w:rsidRPr="00BD1859">
        <w:t>- демонтаж рекламных конструкций и визуального мусора, установленных без разрешения в 2024 - 2026 годах в сумме 100,0 тыс. рублей ежегодно.</w:t>
      </w:r>
    </w:p>
    <w:p w:rsidR="00C07358" w:rsidRDefault="00C07358" w:rsidP="00C07358">
      <w:pPr>
        <w:pStyle w:val="formattext"/>
        <w:spacing w:before="0" w:beforeAutospacing="0" w:after="0" w:afterAutospacing="0"/>
        <w:ind w:firstLine="720"/>
        <w:jc w:val="both"/>
        <w:rPr>
          <w:i/>
        </w:rPr>
      </w:pPr>
    </w:p>
    <w:p w:rsidR="00C07358" w:rsidRPr="00642BA3" w:rsidRDefault="00C07358" w:rsidP="00C07358">
      <w:pPr>
        <w:pStyle w:val="formattext"/>
        <w:spacing w:before="0" w:beforeAutospacing="0" w:after="0" w:afterAutospacing="0"/>
        <w:ind w:firstLine="720"/>
        <w:jc w:val="both"/>
        <w:rPr>
          <w:i/>
          <w:color w:val="000000"/>
        </w:rPr>
      </w:pPr>
      <w:r w:rsidRPr="00BE2AAB">
        <w:rPr>
          <w:i/>
        </w:rPr>
        <w:t xml:space="preserve">Изменение объема бюджетных ассигнований по сравнению с 2024 годом связано с </w:t>
      </w:r>
      <w:r w:rsidRPr="00BE2AAB">
        <w:rPr>
          <w:i/>
          <w:color w:val="000000"/>
        </w:rPr>
        <w:t>передачей полномочий в сфере градостроительства Правительству Нижегородской области.</w:t>
      </w:r>
      <w:r w:rsidRPr="00642BA3">
        <w:rPr>
          <w:i/>
          <w:color w:val="000000"/>
        </w:rPr>
        <w:t xml:space="preserve"> </w:t>
      </w:r>
    </w:p>
    <w:p w:rsidR="00C07358" w:rsidRPr="00BE44FB" w:rsidRDefault="00C07358" w:rsidP="00C07358">
      <w:pPr>
        <w:pStyle w:val="formattext"/>
        <w:spacing w:before="0" w:beforeAutospacing="0" w:after="0" w:afterAutospacing="0"/>
        <w:ind w:firstLine="720"/>
        <w:jc w:val="both"/>
        <w:rPr>
          <w:color w:val="000000"/>
          <w:highlight w:val="yellow"/>
        </w:rPr>
      </w:pPr>
    </w:p>
    <w:p w:rsidR="00C07358" w:rsidRPr="00BE44FB" w:rsidRDefault="00C07358" w:rsidP="00C07358">
      <w:pPr>
        <w:pStyle w:val="formattext"/>
        <w:spacing w:before="0" w:beforeAutospacing="0" w:after="0" w:afterAutospacing="0"/>
        <w:ind w:firstLine="720"/>
        <w:jc w:val="both"/>
        <w:rPr>
          <w:highlight w:val="yellow"/>
        </w:rPr>
      </w:pPr>
    </w:p>
    <w:p w:rsidR="00C07358" w:rsidRPr="00BD1859" w:rsidRDefault="00C07358" w:rsidP="00C07358">
      <w:pPr>
        <w:pStyle w:val="ConsPlusNormal"/>
        <w:ind w:firstLine="0"/>
        <w:jc w:val="center"/>
        <w:outlineLvl w:val="0"/>
        <w:rPr>
          <w:rFonts w:ascii="Times New Roman" w:hAnsi="Times New Roman" w:cs="Times New Roman"/>
          <w:b/>
          <w:sz w:val="24"/>
          <w:szCs w:val="24"/>
        </w:rPr>
      </w:pPr>
      <w:r w:rsidRPr="00BD1859">
        <w:rPr>
          <w:rFonts w:ascii="Times New Roman" w:hAnsi="Times New Roman" w:cs="Times New Roman"/>
          <w:b/>
          <w:sz w:val="24"/>
          <w:szCs w:val="24"/>
        </w:rPr>
        <w:t>Муниципальная программа «Развитие предпринимательства</w:t>
      </w:r>
    </w:p>
    <w:p w:rsidR="00C07358" w:rsidRPr="00BD1859" w:rsidRDefault="00C07358" w:rsidP="00C07358">
      <w:pPr>
        <w:pStyle w:val="ConsPlusNormal"/>
        <w:ind w:firstLine="0"/>
        <w:jc w:val="center"/>
        <w:outlineLvl w:val="0"/>
        <w:rPr>
          <w:rFonts w:ascii="Times New Roman" w:hAnsi="Times New Roman" w:cs="Times New Roman"/>
          <w:b/>
          <w:sz w:val="24"/>
          <w:szCs w:val="24"/>
        </w:rPr>
      </w:pPr>
      <w:r w:rsidRPr="00BD1859">
        <w:rPr>
          <w:rFonts w:ascii="Times New Roman" w:hAnsi="Times New Roman" w:cs="Times New Roman"/>
          <w:b/>
          <w:sz w:val="24"/>
          <w:szCs w:val="24"/>
        </w:rPr>
        <w:t xml:space="preserve"> Балахнинского муниципального округа Нижегородской области» </w:t>
      </w:r>
    </w:p>
    <w:p w:rsidR="00C07358" w:rsidRPr="00BD1859" w:rsidRDefault="00C07358" w:rsidP="00C07358">
      <w:pPr>
        <w:pStyle w:val="ConsPlusNormal"/>
        <w:ind w:firstLine="0"/>
        <w:jc w:val="center"/>
        <w:outlineLvl w:val="0"/>
        <w:rPr>
          <w:rFonts w:ascii="Times New Roman" w:hAnsi="Times New Roman" w:cs="Times New Roman"/>
          <w:b/>
          <w:sz w:val="28"/>
          <w:szCs w:val="28"/>
        </w:rPr>
      </w:pPr>
    </w:p>
    <w:p w:rsidR="00C07358" w:rsidRPr="00BD1859" w:rsidRDefault="00C07358" w:rsidP="00C07358">
      <w:pPr>
        <w:pStyle w:val="ConsPlusNormal"/>
        <w:jc w:val="both"/>
        <w:outlineLvl w:val="0"/>
        <w:rPr>
          <w:rFonts w:ascii="Times New Roman" w:hAnsi="Times New Roman" w:cs="Times New Roman"/>
          <w:sz w:val="24"/>
          <w:szCs w:val="24"/>
        </w:rPr>
      </w:pPr>
      <w:r w:rsidRPr="00BD1859">
        <w:rPr>
          <w:rFonts w:ascii="Times New Roman" w:hAnsi="Times New Roman" w:cs="Times New Roman"/>
          <w:sz w:val="24"/>
          <w:szCs w:val="24"/>
        </w:rPr>
        <w:t xml:space="preserve">Муниципальная программа «Развитие предпринимательства </w:t>
      </w:r>
      <w:r w:rsidRPr="00BD1859">
        <w:rPr>
          <w:rFonts w:ascii="Times New Roman" w:hAnsi="Times New Roman"/>
          <w:sz w:val="24"/>
          <w:szCs w:val="24"/>
        </w:rPr>
        <w:t>Балахнинского муниципального округа Нижегородской области</w:t>
      </w:r>
      <w:r w:rsidRPr="00BD1859">
        <w:rPr>
          <w:rFonts w:ascii="Times New Roman" w:hAnsi="Times New Roman" w:cs="Times New Roman"/>
          <w:sz w:val="24"/>
          <w:szCs w:val="24"/>
        </w:rPr>
        <w:t xml:space="preserve">» утверждена постановлением администрации Балахнинского муниципального района от 2 ноября 2020 №1552 «Об утверждении муниципальной программы «Развитие предпринимательства </w:t>
      </w:r>
      <w:r w:rsidRPr="00BD1859">
        <w:rPr>
          <w:rFonts w:ascii="Times New Roman" w:hAnsi="Times New Roman"/>
          <w:sz w:val="24"/>
          <w:szCs w:val="24"/>
        </w:rPr>
        <w:t>Балахнинского муниципального округа Нижегородской области</w:t>
      </w:r>
      <w:r w:rsidRPr="00BD1859">
        <w:rPr>
          <w:rFonts w:ascii="Times New Roman" w:hAnsi="Times New Roman" w:cs="Times New Roman"/>
          <w:sz w:val="24"/>
          <w:szCs w:val="24"/>
        </w:rPr>
        <w:t>» (с учетом изменений и дополнений).</w:t>
      </w:r>
    </w:p>
    <w:p w:rsidR="00C07358" w:rsidRPr="00BD1859" w:rsidRDefault="00C07358" w:rsidP="00C07358">
      <w:pPr>
        <w:pStyle w:val="ConsPlusNormal"/>
        <w:jc w:val="both"/>
        <w:outlineLvl w:val="0"/>
        <w:rPr>
          <w:rFonts w:ascii="Times New Roman" w:hAnsi="Times New Roman" w:cs="Times New Roman"/>
          <w:sz w:val="24"/>
          <w:szCs w:val="24"/>
        </w:rPr>
      </w:pPr>
      <w:r w:rsidRPr="00BD1859">
        <w:rPr>
          <w:rFonts w:ascii="Times New Roman" w:hAnsi="Times New Roman" w:cs="Times New Roman"/>
          <w:sz w:val="24"/>
          <w:szCs w:val="24"/>
        </w:rPr>
        <w:t xml:space="preserve">Муниципальная программа «Развитие предпринимательства </w:t>
      </w:r>
      <w:r w:rsidRPr="00BD1859">
        <w:rPr>
          <w:rFonts w:ascii="Times New Roman" w:hAnsi="Times New Roman"/>
          <w:sz w:val="24"/>
          <w:szCs w:val="24"/>
        </w:rPr>
        <w:t>Балахнинского муниципального округа Нижегородской области</w:t>
      </w:r>
      <w:r w:rsidRPr="00BD1859">
        <w:rPr>
          <w:rFonts w:ascii="Times New Roman" w:hAnsi="Times New Roman" w:cs="Times New Roman"/>
          <w:sz w:val="24"/>
          <w:szCs w:val="24"/>
        </w:rPr>
        <w:t>»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BD1859" w:rsidRDefault="00C07358" w:rsidP="00C07358">
      <w:pPr>
        <w:pStyle w:val="ConsPlusNormal"/>
        <w:jc w:val="both"/>
        <w:outlineLvl w:val="0"/>
        <w:rPr>
          <w:rFonts w:ascii="Times New Roman" w:hAnsi="Times New Roman" w:cs="Times New Roman"/>
          <w:sz w:val="24"/>
          <w:szCs w:val="24"/>
        </w:rPr>
      </w:pPr>
      <w:r w:rsidRPr="00BD1859">
        <w:rPr>
          <w:rFonts w:ascii="Times New Roman" w:hAnsi="Times New Roman" w:cs="Times New Roman"/>
          <w:sz w:val="24"/>
          <w:szCs w:val="24"/>
        </w:rPr>
        <w:t xml:space="preserve">Муниципальная программа «Развитие предпринимательства </w:t>
      </w:r>
      <w:r w:rsidRPr="00BD1859">
        <w:rPr>
          <w:rFonts w:ascii="Times New Roman" w:hAnsi="Times New Roman"/>
          <w:sz w:val="24"/>
          <w:szCs w:val="24"/>
        </w:rPr>
        <w:t>Балахнинского муниципального округа Нижегородской области</w:t>
      </w:r>
      <w:r w:rsidRPr="00BD1859">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C07358" w:rsidRPr="00BD1859" w:rsidRDefault="00C07358" w:rsidP="00C07358">
      <w:pPr>
        <w:pStyle w:val="ConsPlusNormal"/>
        <w:jc w:val="both"/>
        <w:outlineLvl w:val="0"/>
        <w:rPr>
          <w:szCs w:val="24"/>
        </w:rPr>
      </w:pPr>
      <w:r w:rsidRPr="00BD1859">
        <w:rPr>
          <w:rFonts w:ascii="Times New Roman" w:hAnsi="Times New Roman" w:cs="Times New Roman"/>
          <w:sz w:val="24"/>
          <w:szCs w:val="24"/>
        </w:rPr>
        <w:t>Цель муниципальной программы – с</w:t>
      </w:r>
      <w:r w:rsidRPr="00BD1859">
        <w:rPr>
          <w:rFonts w:ascii="Times New Roman" w:eastAsia="TimesNewRomanPSMT" w:hAnsi="Times New Roman" w:cs="Times New Roman"/>
          <w:bCs/>
          <w:sz w:val="24"/>
          <w:szCs w:val="24"/>
        </w:rPr>
        <w:t>оздание экономических условий развития малого и среднего предпринимательства, включая торговлю, обеспечивающих увеличение количества субъектов предпринимательства и численности, занятых в секторе предпринимательства.</w:t>
      </w:r>
      <w:r w:rsidRPr="00BD1859">
        <w:rPr>
          <w:szCs w:val="24"/>
        </w:rPr>
        <w:t xml:space="preserve">         </w:t>
      </w:r>
    </w:p>
    <w:p w:rsidR="00C07358" w:rsidRPr="00BD1859" w:rsidRDefault="00C07358" w:rsidP="00C07358">
      <w:pPr>
        <w:pStyle w:val="ConsPlusNormal"/>
        <w:jc w:val="both"/>
        <w:outlineLvl w:val="0"/>
        <w:rPr>
          <w:rFonts w:ascii="Times New Roman" w:hAnsi="Times New Roman" w:cs="Times New Roman"/>
          <w:color w:val="FF0000"/>
          <w:sz w:val="24"/>
          <w:szCs w:val="24"/>
        </w:rPr>
      </w:pPr>
      <w:r w:rsidRPr="00BD1859">
        <w:rPr>
          <w:rFonts w:ascii="Times New Roman" w:hAnsi="Times New Roman" w:cs="Times New Roman"/>
          <w:sz w:val="24"/>
          <w:szCs w:val="24"/>
        </w:rPr>
        <w:t>Муниципальный заказчик-координатор – з</w:t>
      </w:r>
      <w:r w:rsidRPr="00BD1859">
        <w:rPr>
          <w:rFonts w:ascii="Times New Roman" w:hAnsi="Times New Roman" w:cs="Times New Roman"/>
          <w:color w:val="000000"/>
          <w:sz w:val="24"/>
          <w:szCs w:val="24"/>
        </w:rPr>
        <w:t xml:space="preserve">аместитель главы администрации (М.С.Абусов).  </w:t>
      </w:r>
    </w:p>
    <w:p w:rsidR="00C07358" w:rsidRPr="00BD1859" w:rsidRDefault="00C07358" w:rsidP="00C07358">
      <w:pPr>
        <w:pStyle w:val="ConsPlusNormal"/>
        <w:jc w:val="both"/>
        <w:outlineLvl w:val="0"/>
        <w:rPr>
          <w:rFonts w:ascii="Times New Roman" w:hAnsi="Times New Roman" w:cs="Times New Roman"/>
          <w:sz w:val="24"/>
          <w:szCs w:val="24"/>
        </w:rPr>
      </w:pPr>
    </w:p>
    <w:p w:rsidR="00C07358" w:rsidRPr="003F3F4F" w:rsidRDefault="00C07358" w:rsidP="00C07358">
      <w:pPr>
        <w:pStyle w:val="ConsPlusNormal"/>
        <w:ind w:firstLine="0"/>
        <w:jc w:val="center"/>
        <w:outlineLvl w:val="0"/>
        <w:rPr>
          <w:rFonts w:ascii="Times New Roman" w:hAnsi="Times New Roman" w:cs="Times New Roman"/>
          <w:sz w:val="24"/>
          <w:szCs w:val="24"/>
        </w:rPr>
      </w:pPr>
      <w:r w:rsidRPr="003F3F4F">
        <w:rPr>
          <w:rFonts w:ascii="Times New Roman" w:hAnsi="Times New Roman" w:cs="Times New Roman"/>
          <w:sz w:val="24"/>
          <w:szCs w:val="24"/>
        </w:rPr>
        <w:t xml:space="preserve">Целевые индикаторы достижения цели и показатели </w:t>
      </w:r>
    </w:p>
    <w:p w:rsidR="00C07358" w:rsidRPr="003F3F4F" w:rsidRDefault="00C07358" w:rsidP="00C07358">
      <w:pPr>
        <w:pStyle w:val="ConsPlusNormal"/>
        <w:ind w:firstLine="0"/>
        <w:jc w:val="center"/>
        <w:outlineLvl w:val="0"/>
        <w:rPr>
          <w:rFonts w:ascii="Times New Roman" w:hAnsi="Times New Roman" w:cs="Times New Roman"/>
          <w:sz w:val="24"/>
          <w:szCs w:val="24"/>
        </w:rPr>
      </w:pPr>
      <w:r w:rsidRPr="003F3F4F">
        <w:rPr>
          <w:rFonts w:ascii="Times New Roman" w:hAnsi="Times New Roman" w:cs="Times New Roman"/>
          <w:sz w:val="24"/>
          <w:szCs w:val="24"/>
        </w:rPr>
        <w:t>непосредственных результатов муниципальной программы</w:t>
      </w:r>
    </w:p>
    <w:p w:rsidR="00C07358" w:rsidRPr="003F3F4F" w:rsidRDefault="00C07358" w:rsidP="00C07358">
      <w:pPr>
        <w:pStyle w:val="ConsPlusNormal"/>
        <w:ind w:firstLine="0"/>
        <w:jc w:val="center"/>
        <w:outlineLvl w:val="0"/>
        <w:rPr>
          <w:rFonts w:ascii="Times New Roman" w:hAnsi="Times New Roman" w:cs="Times New Roman"/>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1842"/>
        <w:gridCol w:w="1134"/>
        <w:gridCol w:w="1276"/>
        <w:gridCol w:w="1134"/>
      </w:tblGrid>
      <w:tr w:rsidR="00C07358" w:rsidRPr="003F3F4F" w:rsidTr="0057497F">
        <w:trPr>
          <w:trHeight w:val="552"/>
          <w:tblHeader/>
        </w:trPr>
        <w:tc>
          <w:tcPr>
            <w:tcW w:w="4503" w:type="dxa"/>
            <w:vAlign w:val="center"/>
          </w:tcPr>
          <w:p w:rsidR="00C07358" w:rsidRPr="003F3F4F" w:rsidRDefault="00C07358" w:rsidP="0057497F">
            <w:pPr>
              <w:ind w:right="198"/>
              <w:jc w:val="center"/>
              <w:rPr>
                <w:szCs w:val="24"/>
              </w:rPr>
            </w:pPr>
            <w:r w:rsidRPr="003F3F4F">
              <w:rPr>
                <w:szCs w:val="24"/>
              </w:rPr>
              <w:t>Наименование целевого индикатора/</w:t>
            </w:r>
          </w:p>
          <w:p w:rsidR="00C07358" w:rsidRPr="003F3F4F" w:rsidRDefault="00C07358" w:rsidP="0057497F">
            <w:pPr>
              <w:jc w:val="center"/>
              <w:rPr>
                <w:bCs/>
                <w:szCs w:val="24"/>
              </w:rPr>
            </w:pPr>
            <w:r w:rsidRPr="003F3F4F">
              <w:rPr>
                <w:szCs w:val="24"/>
              </w:rPr>
              <w:t>непосредственного результата</w:t>
            </w:r>
          </w:p>
        </w:tc>
        <w:tc>
          <w:tcPr>
            <w:tcW w:w="1842" w:type="dxa"/>
            <w:vAlign w:val="center"/>
          </w:tcPr>
          <w:p w:rsidR="00C07358" w:rsidRPr="003F3F4F" w:rsidRDefault="00C07358" w:rsidP="0057497F">
            <w:pPr>
              <w:jc w:val="center"/>
              <w:rPr>
                <w:bCs/>
                <w:szCs w:val="24"/>
              </w:rPr>
            </w:pPr>
            <w:r w:rsidRPr="003F3F4F">
              <w:rPr>
                <w:bCs/>
                <w:szCs w:val="24"/>
              </w:rPr>
              <w:t>Единица измерения</w:t>
            </w:r>
          </w:p>
        </w:tc>
        <w:tc>
          <w:tcPr>
            <w:tcW w:w="1134" w:type="dxa"/>
            <w:vAlign w:val="center"/>
          </w:tcPr>
          <w:p w:rsidR="00C07358" w:rsidRPr="006677E9" w:rsidRDefault="00C07358" w:rsidP="0057497F">
            <w:pPr>
              <w:spacing w:after="240"/>
              <w:jc w:val="center"/>
              <w:rPr>
                <w:bCs/>
                <w:szCs w:val="24"/>
              </w:rPr>
            </w:pPr>
            <w:r w:rsidRPr="006677E9">
              <w:rPr>
                <w:bCs/>
                <w:szCs w:val="24"/>
              </w:rPr>
              <w:t>2025 год</w:t>
            </w:r>
          </w:p>
        </w:tc>
        <w:tc>
          <w:tcPr>
            <w:tcW w:w="1276" w:type="dxa"/>
          </w:tcPr>
          <w:p w:rsidR="00C07358" w:rsidRPr="006677E9" w:rsidRDefault="00C07358" w:rsidP="0057497F">
            <w:pPr>
              <w:jc w:val="center"/>
              <w:rPr>
                <w:bCs/>
                <w:szCs w:val="24"/>
              </w:rPr>
            </w:pPr>
            <w:r w:rsidRPr="006677E9">
              <w:rPr>
                <w:bCs/>
                <w:szCs w:val="24"/>
              </w:rPr>
              <w:t>2026 год</w:t>
            </w:r>
          </w:p>
        </w:tc>
        <w:tc>
          <w:tcPr>
            <w:tcW w:w="1134" w:type="dxa"/>
          </w:tcPr>
          <w:p w:rsidR="00C07358" w:rsidRPr="006677E9" w:rsidRDefault="00C07358" w:rsidP="0057497F">
            <w:pPr>
              <w:jc w:val="center"/>
              <w:rPr>
                <w:bCs/>
                <w:szCs w:val="24"/>
              </w:rPr>
            </w:pPr>
            <w:r w:rsidRPr="006677E9">
              <w:rPr>
                <w:bCs/>
                <w:szCs w:val="24"/>
              </w:rPr>
              <w:t>2027 год</w:t>
            </w:r>
          </w:p>
        </w:tc>
      </w:tr>
      <w:tr w:rsidR="00C07358" w:rsidRPr="003F3F4F" w:rsidTr="0057497F">
        <w:trPr>
          <w:trHeight w:val="552"/>
          <w:tblHeader/>
        </w:trPr>
        <w:tc>
          <w:tcPr>
            <w:tcW w:w="4503" w:type="dxa"/>
            <w:vAlign w:val="center"/>
          </w:tcPr>
          <w:p w:rsidR="00C07358" w:rsidRPr="003F3F4F" w:rsidRDefault="00C07358" w:rsidP="0057497F">
            <w:pPr>
              <w:rPr>
                <w:b/>
                <w:bCs/>
                <w:szCs w:val="24"/>
              </w:rPr>
            </w:pPr>
            <w:r w:rsidRPr="003F3F4F">
              <w:rPr>
                <w:b/>
                <w:bCs/>
                <w:szCs w:val="24"/>
              </w:rPr>
              <w:t>Муниципальная программа «Развитие предпринимательства Балахнинского муниципального округа Нижегородской области»</w:t>
            </w:r>
          </w:p>
        </w:tc>
        <w:tc>
          <w:tcPr>
            <w:tcW w:w="1842" w:type="dxa"/>
            <w:vAlign w:val="center"/>
          </w:tcPr>
          <w:p w:rsidR="00C07358" w:rsidRPr="003F3F4F" w:rsidRDefault="00C07358" w:rsidP="0057497F">
            <w:pPr>
              <w:ind w:left="-140" w:right="-102"/>
              <w:jc w:val="center"/>
              <w:rPr>
                <w:b/>
                <w:bCs/>
                <w:szCs w:val="24"/>
              </w:rPr>
            </w:pPr>
          </w:p>
        </w:tc>
        <w:tc>
          <w:tcPr>
            <w:tcW w:w="1134" w:type="dxa"/>
            <w:vAlign w:val="center"/>
          </w:tcPr>
          <w:p w:rsidR="00C07358" w:rsidRPr="003F3F4F" w:rsidRDefault="00C07358" w:rsidP="0057497F">
            <w:pPr>
              <w:jc w:val="center"/>
              <w:rPr>
                <w:b/>
                <w:bCs/>
                <w:szCs w:val="24"/>
              </w:rPr>
            </w:pPr>
          </w:p>
        </w:tc>
        <w:tc>
          <w:tcPr>
            <w:tcW w:w="1276" w:type="dxa"/>
          </w:tcPr>
          <w:p w:rsidR="00C07358" w:rsidRPr="003F3F4F" w:rsidRDefault="00C07358" w:rsidP="0057497F">
            <w:pPr>
              <w:jc w:val="center"/>
              <w:rPr>
                <w:b/>
                <w:bCs/>
                <w:szCs w:val="24"/>
              </w:rPr>
            </w:pPr>
          </w:p>
        </w:tc>
        <w:tc>
          <w:tcPr>
            <w:tcW w:w="1134" w:type="dxa"/>
          </w:tcPr>
          <w:p w:rsidR="00C07358" w:rsidRPr="003F3F4F" w:rsidRDefault="00C07358" w:rsidP="0057497F">
            <w:pPr>
              <w:jc w:val="center"/>
              <w:rPr>
                <w:b/>
                <w:bCs/>
                <w:szCs w:val="24"/>
              </w:rPr>
            </w:pPr>
          </w:p>
        </w:tc>
      </w:tr>
      <w:tr w:rsidR="00C07358" w:rsidRPr="003F3F4F" w:rsidTr="0057497F">
        <w:trPr>
          <w:trHeight w:val="350"/>
          <w:tblHeader/>
        </w:trPr>
        <w:tc>
          <w:tcPr>
            <w:tcW w:w="4503" w:type="dxa"/>
            <w:tcBorders>
              <w:bottom w:val="single" w:sz="4" w:space="0" w:color="auto"/>
            </w:tcBorders>
          </w:tcPr>
          <w:p w:rsidR="00C07358" w:rsidRPr="003F3F4F" w:rsidRDefault="00C07358" w:rsidP="0057497F">
            <w:pPr>
              <w:jc w:val="both"/>
              <w:rPr>
                <w:szCs w:val="24"/>
              </w:rPr>
            </w:pPr>
            <w:r w:rsidRPr="003F3F4F">
              <w:rPr>
                <w:szCs w:val="24"/>
              </w:rPr>
              <w:t>Целевой индикатор:</w:t>
            </w:r>
          </w:p>
        </w:tc>
        <w:tc>
          <w:tcPr>
            <w:tcW w:w="1842" w:type="dxa"/>
            <w:tcBorders>
              <w:bottom w:val="single" w:sz="4" w:space="0" w:color="auto"/>
            </w:tcBorders>
            <w:vAlign w:val="center"/>
          </w:tcPr>
          <w:p w:rsidR="00C07358" w:rsidRPr="003F3F4F" w:rsidRDefault="00C07358" w:rsidP="0057497F">
            <w:pPr>
              <w:ind w:left="-140" w:right="-102"/>
              <w:jc w:val="center"/>
              <w:rPr>
                <w:szCs w:val="24"/>
              </w:rPr>
            </w:pPr>
          </w:p>
        </w:tc>
        <w:tc>
          <w:tcPr>
            <w:tcW w:w="1134" w:type="dxa"/>
            <w:tcBorders>
              <w:bottom w:val="single" w:sz="4" w:space="0" w:color="auto"/>
            </w:tcBorders>
            <w:vAlign w:val="center"/>
          </w:tcPr>
          <w:p w:rsidR="00C07358" w:rsidRPr="003F3F4F" w:rsidRDefault="00C07358" w:rsidP="0057497F">
            <w:pPr>
              <w:jc w:val="center"/>
              <w:rPr>
                <w:bCs/>
                <w:szCs w:val="24"/>
              </w:rPr>
            </w:pPr>
          </w:p>
        </w:tc>
        <w:tc>
          <w:tcPr>
            <w:tcW w:w="1276" w:type="dxa"/>
            <w:tcBorders>
              <w:bottom w:val="single" w:sz="4" w:space="0" w:color="auto"/>
            </w:tcBorders>
          </w:tcPr>
          <w:p w:rsidR="00C07358" w:rsidRPr="003F3F4F" w:rsidRDefault="00C07358" w:rsidP="0057497F">
            <w:pPr>
              <w:jc w:val="center"/>
              <w:rPr>
                <w:bCs/>
                <w:szCs w:val="24"/>
              </w:rPr>
            </w:pPr>
          </w:p>
        </w:tc>
        <w:tc>
          <w:tcPr>
            <w:tcW w:w="1134" w:type="dxa"/>
            <w:tcBorders>
              <w:bottom w:val="single" w:sz="4" w:space="0" w:color="auto"/>
            </w:tcBorders>
          </w:tcPr>
          <w:p w:rsidR="00C07358" w:rsidRPr="003F3F4F" w:rsidRDefault="00C07358" w:rsidP="0057497F">
            <w:pPr>
              <w:jc w:val="center"/>
              <w:rPr>
                <w:bCs/>
                <w:szCs w:val="24"/>
              </w:rPr>
            </w:pPr>
          </w:p>
        </w:tc>
      </w:tr>
      <w:tr w:rsidR="00C07358" w:rsidRPr="003F3F4F" w:rsidTr="0057497F">
        <w:trPr>
          <w:trHeight w:val="552"/>
          <w:tblHeader/>
        </w:trPr>
        <w:tc>
          <w:tcPr>
            <w:tcW w:w="4503" w:type="dxa"/>
            <w:tcBorders>
              <w:bottom w:val="single" w:sz="4" w:space="0" w:color="auto"/>
            </w:tcBorders>
          </w:tcPr>
          <w:p w:rsidR="00C07358" w:rsidRPr="003F3F4F" w:rsidRDefault="00C07358" w:rsidP="0057497F">
            <w:pPr>
              <w:autoSpaceDE w:val="0"/>
              <w:autoSpaceDN w:val="0"/>
              <w:spacing w:before="100" w:beforeAutospacing="1" w:after="100" w:afterAutospacing="1"/>
              <w:jc w:val="both"/>
              <w:rPr>
                <w:szCs w:val="24"/>
              </w:rPr>
            </w:pPr>
            <w:r w:rsidRPr="003F3F4F">
              <w:rPr>
                <w:szCs w:val="24"/>
              </w:rPr>
              <w:t>Число субъектов МСП</w:t>
            </w:r>
          </w:p>
          <w:p w:rsidR="00C07358" w:rsidRPr="003F3F4F" w:rsidRDefault="00C07358" w:rsidP="0057497F">
            <w:pPr>
              <w:autoSpaceDE w:val="0"/>
              <w:autoSpaceDN w:val="0"/>
              <w:spacing w:before="100" w:beforeAutospacing="1" w:after="100" w:afterAutospacing="1"/>
              <w:jc w:val="both"/>
              <w:rPr>
                <w:szCs w:val="24"/>
              </w:rPr>
            </w:pPr>
          </w:p>
        </w:tc>
        <w:tc>
          <w:tcPr>
            <w:tcW w:w="1842" w:type="dxa"/>
            <w:tcBorders>
              <w:bottom w:val="single" w:sz="4" w:space="0" w:color="auto"/>
            </w:tcBorders>
            <w:vAlign w:val="center"/>
          </w:tcPr>
          <w:p w:rsidR="00C07358" w:rsidRPr="003F3F4F" w:rsidRDefault="00C07358" w:rsidP="0057497F">
            <w:pPr>
              <w:ind w:left="-140" w:right="-102"/>
              <w:jc w:val="center"/>
              <w:rPr>
                <w:szCs w:val="24"/>
              </w:rPr>
            </w:pPr>
            <w:r w:rsidRPr="003F3F4F">
              <w:rPr>
                <w:szCs w:val="24"/>
              </w:rPr>
              <w:t xml:space="preserve">единиц на </w:t>
            </w:r>
          </w:p>
          <w:p w:rsidR="00C07358" w:rsidRPr="003F3F4F" w:rsidRDefault="00C07358" w:rsidP="0057497F">
            <w:pPr>
              <w:ind w:left="-140" w:right="-102"/>
              <w:jc w:val="center"/>
              <w:rPr>
                <w:szCs w:val="24"/>
              </w:rPr>
            </w:pPr>
            <w:r w:rsidRPr="003F3F4F">
              <w:rPr>
                <w:szCs w:val="24"/>
              </w:rPr>
              <w:t>10 тысяч человек населения</w:t>
            </w:r>
          </w:p>
        </w:tc>
        <w:tc>
          <w:tcPr>
            <w:tcW w:w="1134" w:type="dxa"/>
            <w:tcBorders>
              <w:bottom w:val="single" w:sz="4" w:space="0" w:color="auto"/>
            </w:tcBorders>
            <w:vAlign w:val="center"/>
          </w:tcPr>
          <w:p w:rsidR="00C07358" w:rsidRPr="003F3F4F" w:rsidRDefault="00C07358" w:rsidP="0057497F">
            <w:pPr>
              <w:jc w:val="center"/>
              <w:rPr>
                <w:bCs/>
                <w:szCs w:val="24"/>
              </w:rPr>
            </w:pPr>
            <w:r>
              <w:rPr>
                <w:bCs/>
                <w:szCs w:val="24"/>
              </w:rPr>
              <w:t>300</w:t>
            </w:r>
          </w:p>
        </w:tc>
        <w:tc>
          <w:tcPr>
            <w:tcW w:w="1276" w:type="dxa"/>
            <w:tcBorders>
              <w:bottom w:val="single" w:sz="4" w:space="0" w:color="auto"/>
            </w:tcBorders>
            <w:vAlign w:val="center"/>
          </w:tcPr>
          <w:p w:rsidR="00C07358" w:rsidRPr="003F3F4F" w:rsidRDefault="00C07358" w:rsidP="0057497F">
            <w:pPr>
              <w:jc w:val="center"/>
              <w:rPr>
                <w:bCs/>
                <w:szCs w:val="24"/>
              </w:rPr>
            </w:pPr>
            <w:r w:rsidRPr="003F3F4F">
              <w:rPr>
                <w:bCs/>
                <w:szCs w:val="24"/>
              </w:rPr>
              <w:t>300</w:t>
            </w:r>
          </w:p>
        </w:tc>
        <w:tc>
          <w:tcPr>
            <w:tcW w:w="1134" w:type="dxa"/>
            <w:tcBorders>
              <w:bottom w:val="single" w:sz="4" w:space="0" w:color="auto"/>
            </w:tcBorders>
            <w:vAlign w:val="center"/>
          </w:tcPr>
          <w:p w:rsidR="00C07358" w:rsidRPr="003F3F4F" w:rsidRDefault="00C07358" w:rsidP="0057497F">
            <w:pPr>
              <w:jc w:val="center"/>
              <w:rPr>
                <w:bCs/>
                <w:szCs w:val="24"/>
              </w:rPr>
            </w:pPr>
            <w:r w:rsidRPr="003F3F4F">
              <w:rPr>
                <w:bCs/>
                <w:szCs w:val="24"/>
              </w:rPr>
              <w:t>300</w:t>
            </w:r>
          </w:p>
        </w:tc>
      </w:tr>
      <w:tr w:rsidR="00C07358" w:rsidRPr="003F3F4F" w:rsidTr="0057497F">
        <w:trPr>
          <w:trHeight w:val="552"/>
          <w:tblHeader/>
        </w:trPr>
        <w:tc>
          <w:tcPr>
            <w:tcW w:w="4503" w:type="dxa"/>
            <w:tcBorders>
              <w:top w:val="single" w:sz="4" w:space="0" w:color="auto"/>
            </w:tcBorders>
          </w:tcPr>
          <w:p w:rsidR="00C07358" w:rsidRPr="003F3F4F" w:rsidRDefault="00C07358" w:rsidP="0057497F">
            <w:pPr>
              <w:jc w:val="both"/>
              <w:rPr>
                <w:szCs w:val="24"/>
              </w:rPr>
            </w:pPr>
            <w:r w:rsidRPr="003F3F4F">
              <w:rPr>
                <w:szCs w:val="24"/>
              </w:rPr>
              <w:t>Доля среднесписочной численности работников (без внешних совместителей) малых и средних предприятий в среднесписочной численности (без внешних совместителей) всех предприятий и организаций</w:t>
            </w:r>
          </w:p>
        </w:tc>
        <w:tc>
          <w:tcPr>
            <w:tcW w:w="1842" w:type="dxa"/>
            <w:tcBorders>
              <w:top w:val="single" w:sz="4" w:space="0" w:color="auto"/>
            </w:tcBorders>
            <w:vAlign w:val="center"/>
          </w:tcPr>
          <w:p w:rsidR="00C07358" w:rsidRPr="003F3F4F" w:rsidRDefault="00C07358" w:rsidP="0057497F">
            <w:pPr>
              <w:ind w:left="-140" w:right="-102"/>
              <w:jc w:val="center"/>
              <w:rPr>
                <w:szCs w:val="24"/>
              </w:rPr>
            </w:pPr>
            <w:r w:rsidRPr="003F3F4F">
              <w:rPr>
                <w:szCs w:val="24"/>
              </w:rPr>
              <w:t>%</w:t>
            </w:r>
          </w:p>
        </w:tc>
        <w:tc>
          <w:tcPr>
            <w:tcW w:w="1134" w:type="dxa"/>
            <w:tcBorders>
              <w:top w:val="single" w:sz="4" w:space="0" w:color="auto"/>
            </w:tcBorders>
            <w:vAlign w:val="center"/>
          </w:tcPr>
          <w:p w:rsidR="00C07358" w:rsidRPr="003F3F4F" w:rsidRDefault="00C07358" w:rsidP="0057497F">
            <w:pPr>
              <w:jc w:val="center"/>
              <w:rPr>
                <w:bCs/>
                <w:szCs w:val="24"/>
              </w:rPr>
            </w:pPr>
            <w:r w:rsidRPr="003F3F4F">
              <w:rPr>
                <w:bCs/>
                <w:szCs w:val="24"/>
              </w:rPr>
              <w:t>26,</w:t>
            </w:r>
            <w:r>
              <w:rPr>
                <w:bCs/>
                <w:szCs w:val="24"/>
              </w:rPr>
              <w:t>8</w:t>
            </w:r>
          </w:p>
        </w:tc>
        <w:tc>
          <w:tcPr>
            <w:tcW w:w="1276" w:type="dxa"/>
            <w:tcBorders>
              <w:top w:val="single" w:sz="4" w:space="0" w:color="auto"/>
            </w:tcBorders>
            <w:vAlign w:val="center"/>
          </w:tcPr>
          <w:p w:rsidR="00C07358" w:rsidRPr="003F3F4F" w:rsidRDefault="00C07358" w:rsidP="0057497F">
            <w:pPr>
              <w:jc w:val="center"/>
              <w:rPr>
                <w:bCs/>
                <w:szCs w:val="24"/>
              </w:rPr>
            </w:pPr>
            <w:r>
              <w:rPr>
                <w:bCs/>
                <w:szCs w:val="24"/>
              </w:rPr>
              <w:t>27,0</w:t>
            </w:r>
          </w:p>
        </w:tc>
        <w:tc>
          <w:tcPr>
            <w:tcW w:w="1134" w:type="dxa"/>
            <w:tcBorders>
              <w:top w:val="single" w:sz="4" w:space="0" w:color="auto"/>
            </w:tcBorders>
            <w:vAlign w:val="center"/>
          </w:tcPr>
          <w:p w:rsidR="00C07358" w:rsidRPr="003F3F4F" w:rsidRDefault="00C07358" w:rsidP="0057497F">
            <w:pPr>
              <w:jc w:val="center"/>
              <w:rPr>
                <w:bCs/>
                <w:szCs w:val="24"/>
              </w:rPr>
            </w:pPr>
            <w:r>
              <w:rPr>
                <w:bCs/>
                <w:szCs w:val="24"/>
              </w:rPr>
              <w:t>27,2</w:t>
            </w:r>
          </w:p>
        </w:tc>
      </w:tr>
      <w:tr w:rsidR="00C07358" w:rsidRPr="003F3F4F" w:rsidTr="0057497F">
        <w:trPr>
          <w:trHeight w:val="323"/>
          <w:tblHeader/>
        </w:trPr>
        <w:tc>
          <w:tcPr>
            <w:tcW w:w="4503" w:type="dxa"/>
            <w:vAlign w:val="center"/>
          </w:tcPr>
          <w:p w:rsidR="00C07358" w:rsidRPr="003F3F4F" w:rsidRDefault="00C07358" w:rsidP="0057497F">
            <w:pPr>
              <w:jc w:val="both"/>
              <w:rPr>
                <w:szCs w:val="24"/>
              </w:rPr>
            </w:pPr>
            <w:r w:rsidRPr="003F3F4F">
              <w:rPr>
                <w:szCs w:val="24"/>
              </w:rPr>
              <w:t>Непосредственный результат:</w:t>
            </w:r>
          </w:p>
        </w:tc>
        <w:tc>
          <w:tcPr>
            <w:tcW w:w="1842" w:type="dxa"/>
            <w:vAlign w:val="center"/>
          </w:tcPr>
          <w:p w:rsidR="00C07358" w:rsidRPr="003F3F4F" w:rsidRDefault="00C07358" w:rsidP="0057497F">
            <w:pPr>
              <w:ind w:left="-140" w:right="-102"/>
              <w:jc w:val="center"/>
              <w:rPr>
                <w:szCs w:val="24"/>
              </w:rPr>
            </w:pPr>
          </w:p>
        </w:tc>
        <w:tc>
          <w:tcPr>
            <w:tcW w:w="1134" w:type="dxa"/>
            <w:vAlign w:val="center"/>
          </w:tcPr>
          <w:p w:rsidR="00C07358" w:rsidRPr="003F3F4F" w:rsidRDefault="00C07358" w:rsidP="0057497F">
            <w:pPr>
              <w:jc w:val="center"/>
              <w:rPr>
                <w:bCs/>
                <w:szCs w:val="24"/>
              </w:rPr>
            </w:pPr>
          </w:p>
        </w:tc>
        <w:tc>
          <w:tcPr>
            <w:tcW w:w="1276" w:type="dxa"/>
            <w:vAlign w:val="center"/>
          </w:tcPr>
          <w:p w:rsidR="00C07358" w:rsidRPr="003F3F4F" w:rsidRDefault="00C07358" w:rsidP="0057497F">
            <w:pPr>
              <w:jc w:val="center"/>
              <w:rPr>
                <w:bCs/>
                <w:szCs w:val="24"/>
              </w:rPr>
            </w:pPr>
          </w:p>
        </w:tc>
        <w:tc>
          <w:tcPr>
            <w:tcW w:w="1134" w:type="dxa"/>
            <w:vAlign w:val="center"/>
          </w:tcPr>
          <w:p w:rsidR="00C07358" w:rsidRPr="003F3F4F" w:rsidRDefault="00C07358" w:rsidP="0057497F">
            <w:pPr>
              <w:jc w:val="center"/>
              <w:rPr>
                <w:bCs/>
                <w:szCs w:val="24"/>
              </w:rPr>
            </w:pPr>
          </w:p>
        </w:tc>
      </w:tr>
      <w:tr w:rsidR="00C07358" w:rsidRPr="003F3F4F" w:rsidTr="0057497F">
        <w:trPr>
          <w:trHeight w:val="552"/>
          <w:tblHeader/>
        </w:trPr>
        <w:tc>
          <w:tcPr>
            <w:tcW w:w="4503" w:type="dxa"/>
            <w:vAlign w:val="center"/>
          </w:tcPr>
          <w:p w:rsidR="00C07358" w:rsidRPr="003F3F4F" w:rsidRDefault="00C07358" w:rsidP="0057497F">
            <w:pPr>
              <w:autoSpaceDE w:val="0"/>
              <w:autoSpaceDN w:val="0"/>
              <w:spacing w:before="100" w:beforeAutospacing="1" w:after="100" w:afterAutospacing="1"/>
              <w:jc w:val="both"/>
              <w:rPr>
                <w:szCs w:val="24"/>
              </w:rPr>
            </w:pPr>
            <w:r w:rsidRPr="003F3F4F">
              <w:rPr>
                <w:szCs w:val="24"/>
              </w:rPr>
              <w:t>Количество субъектов МСП, получателей поддержки</w:t>
            </w:r>
          </w:p>
        </w:tc>
        <w:tc>
          <w:tcPr>
            <w:tcW w:w="1842" w:type="dxa"/>
            <w:vAlign w:val="center"/>
          </w:tcPr>
          <w:p w:rsidR="00C07358" w:rsidRPr="003F3F4F" w:rsidRDefault="00C07358" w:rsidP="0057497F">
            <w:pPr>
              <w:ind w:left="-140" w:right="-102"/>
              <w:jc w:val="center"/>
              <w:rPr>
                <w:szCs w:val="24"/>
              </w:rPr>
            </w:pPr>
            <w:r w:rsidRPr="003F3F4F">
              <w:rPr>
                <w:szCs w:val="24"/>
              </w:rPr>
              <w:t>ед.</w:t>
            </w:r>
          </w:p>
        </w:tc>
        <w:tc>
          <w:tcPr>
            <w:tcW w:w="1134" w:type="dxa"/>
            <w:vAlign w:val="center"/>
          </w:tcPr>
          <w:p w:rsidR="00C07358" w:rsidRPr="003F3F4F" w:rsidRDefault="00C07358" w:rsidP="0057497F">
            <w:pPr>
              <w:jc w:val="center"/>
              <w:rPr>
                <w:bCs/>
                <w:szCs w:val="24"/>
              </w:rPr>
            </w:pPr>
            <w:r>
              <w:rPr>
                <w:bCs/>
                <w:szCs w:val="24"/>
              </w:rPr>
              <w:t>6</w:t>
            </w:r>
          </w:p>
        </w:tc>
        <w:tc>
          <w:tcPr>
            <w:tcW w:w="1276" w:type="dxa"/>
            <w:vAlign w:val="center"/>
          </w:tcPr>
          <w:p w:rsidR="00C07358" w:rsidRPr="003F3F4F" w:rsidRDefault="00C07358" w:rsidP="0057497F">
            <w:pPr>
              <w:jc w:val="center"/>
              <w:rPr>
                <w:bCs/>
                <w:szCs w:val="24"/>
              </w:rPr>
            </w:pPr>
            <w:r w:rsidRPr="003F3F4F">
              <w:rPr>
                <w:bCs/>
                <w:szCs w:val="24"/>
              </w:rPr>
              <w:t>6</w:t>
            </w:r>
          </w:p>
        </w:tc>
        <w:tc>
          <w:tcPr>
            <w:tcW w:w="1134" w:type="dxa"/>
            <w:vAlign w:val="center"/>
          </w:tcPr>
          <w:p w:rsidR="00C07358" w:rsidRPr="003F3F4F" w:rsidRDefault="00C07358" w:rsidP="0057497F">
            <w:pPr>
              <w:jc w:val="center"/>
              <w:rPr>
                <w:bCs/>
                <w:szCs w:val="24"/>
              </w:rPr>
            </w:pPr>
            <w:r w:rsidRPr="003F3F4F">
              <w:rPr>
                <w:bCs/>
                <w:szCs w:val="24"/>
              </w:rPr>
              <w:t>6</w:t>
            </w:r>
          </w:p>
        </w:tc>
      </w:tr>
      <w:tr w:rsidR="00C07358" w:rsidRPr="003F3F4F" w:rsidTr="0057497F">
        <w:trPr>
          <w:trHeight w:val="552"/>
          <w:tblHeader/>
        </w:trPr>
        <w:tc>
          <w:tcPr>
            <w:tcW w:w="4503" w:type="dxa"/>
            <w:vAlign w:val="center"/>
          </w:tcPr>
          <w:p w:rsidR="00C07358" w:rsidRPr="003F3F4F" w:rsidRDefault="00C07358" w:rsidP="0057497F">
            <w:pPr>
              <w:autoSpaceDE w:val="0"/>
              <w:autoSpaceDN w:val="0"/>
              <w:spacing w:before="100" w:beforeAutospacing="1" w:after="100" w:afterAutospacing="1"/>
              <w:ind w:hanging="44"/>
              <w:rPr>
                <w:b/>
                <w:bCs/>
                <w:szCs w:val="24"/>
              </w:rPr>
            </w:pPr>
            <w:r w:rsidRPr="003F3F4F">
              <w:rPr>
                <w:b/>
                <w:bCs/>
                <w:szCs w:val="24"/>
              </w:rPr>
              <w:t>Подпрограмма 1 «Развитие малого и среднего предпринимательства Балахнинского муниципального округа»</w:t>
            </w:r>
          </w:p>
        </w:tc>
        <w:tc>
          <w:tcPr>
            <w:tcW w:w="1842" w:type="dxa"/>
            <w:vAlign w:val="center"/>
          </w:tcPr>
          <w:p w:rsidR="00C07358" w:rsidRPr="003F3F4F" w:rsidRDefault="00C07358" w:rsidP="0057497F">
            <w:pPr>
              <w:ind w:left="-140" w:right="-102"/>
              <w:jc w:val="center"/>
              <w:rPr>
                <w:b/>
                <w:bCs/>
                <w:szCs w:val="24"/>
              </w:rPr>
            </w:pPr>
          </w:p>
        </w:tc>
        <w:tc>
          <w:tcPr>
            <w:tcW w:w="1134" w:type="dxa"/>
            <w:vAlign w:val="center"/>
          </w:tcPr>
          <w:p w:rsidR="00C07358" w:rsidRPr="003F3F4F" w:rsidRDefault="00C07358" w:rsidP="0057497F">
            <w:pPr>
              <w:jc w:val="center"/>
              <w:rPr>
                <w:b/>
                <w:bCs/>
                <w:szCs w:val="24"/>
              </w:rPr>
            </w:pPr>
          </w:p>
        </w:tc>
        <w:tc>
          <w:tcPr>
            <w:tcW w:w="1276" w:type="dxa"/>
            <w:vAlign w:val="center"/>
          </w:tcPr>
          <w:p w:rsidR="00C07358" w:rsidRPr="003F3F4F" w:rsidRDefault="00C07358" w:rsidP="0057497F">
            <w:pPr>
              <w:jc w:val="center"/>
              <w:rPr>
                <w:b/>
                <w:bCs/>
                <w:szCs w:val="24"/>
              </w:rPr>
            </w:pPr>
          </w:p>
        </w:tc>
        <w:tc>
          <w:tcPr>
            <w:tcW w:w="1134" w:type="dxa"/>
            <w:vAlign w:val="center"/>
          </w:tcPr>
          <w:p w:rsidR="00C07358" w:rsidRPr="003F3F4F" w:rsidRDefault="00C07358" w:rsidP="0057497F">
            <w:pPr>
              <w:jc w:val="center"/>
              <w:rPr>
                <w:b/>
                <w:bCs/>
                <w:szCs w:val="24"/>
              </w:rPr>
            </w:pPr>
          </w:p>
        </w:tc>
      </w:tr>
      <w:tr w:rsidR="00C07358" w:rsidRPr="003F3F4F" w:rsidTr="0057497F">
        <w:trPr>
          <w:trHeight w:val="296"/>
          <w:tblHeader/>
        </w:trPr>
        <w:tc>
          <w:tcPr>
            <w:tcW w:w="4503" w:type="dxa"/>
          </w:tcPr>
          <w:p w:rsidR="00C07358" w:rsidRPr="003F3F4F" w:rsidRDefault="00C07358" w:rsidP="0057497F">
            <w:pPr>
              <w:jc w:val="both"/>
              <w:rPr>
                <w:szCs w:val="24"/>
              </w:rPr>
            </w:pPr>
            <w:r w:rsidRPr="003F3F4F">
              <w:rPr>
                <w:szCs w:val="24"/>
              </w:rPr>
              <w:t>Целевой индикатор:</w:t>
            </w:r>
          </w:p>
        </w:tc>
        <w:tc>
          <w:tcPr>
            <w:tcW w:w="1842" w:type="dxa"/>
            <w:vAlign w:val="center"/>
          </w:tcPr>
          <w:p w:rsidR="00C07358" w:rsidRPr="003F3F4F" w:rsidRDefault="00C07358" w:rsidP="0057497F">
            <w:pPr>
              <w:ind w:left="-140" w:right="-102"/>
              <w:jc w:val="center"/>
              <w:rPr>
                <w:szCs w:val="24"/>
              </w:rPr>
            </w:pPr>
          </w:p>
        </w:tc>
        <w:tc>
          <w:tcPr>
            <w:tcW w:w="1134" w:type="dxa"/>
            <w:vAlign w:val="center"/>
          </w:tcPr>
          <w:p w:rsidR="00C07358" w:rsidRPr="003F3F4F" w:rsidRDefault="00C07358" w:rsidP="0057497F">
            <w:pPr>
              <w:jc w:val="center"/>
              <w:rPr>
                <w:bCs/>
                <w:szCs w:val="24"/>
              </w:rPr>
            </w:pPr>
          </w:p>
        </w:tc>
        <w:tc>
          <w:tcPr>
            <w:tcW w:w="1276" w:type="dxa"/>
            <w:vAlign w:val="center"/>
          </w:tcPr>
          <w:p w:rsidR="00C07358" w:rsidRPr="003F3F4F" w:rsidRDefault="00C07358" w:rsidP="0057497F">
            <w:pPr>
              <w:jc w:val="center"/>
              <w:rPr>
                <w:bCs/>
                <w:szCs w:val="24"/>
              </w:rPr>
            </w:pPr>
          </w:p>
        </w:tc>
        <w:tc>
          <w:tcPr>
            <w:tcW w:w="1134" w:type="dxa"/>
            <w:vAlign w:val="center"/>
          </w:tcPr>
          <w:p w:rsidR="00C07358" w:rsidRPr="003F3F4F" w:rsidRDefault="00C07358" w:rsidP="0057497F">
            <w:pPr>
              <w:jc w:val="center"/>
              <w:rPr>
                <w:bCs/>
                <w:szCs w:val="24"/>
              </w:rPr>
            </w:pPr>
          </w:p>
        </w:tc>
      </w:tr>
      <w:tr w:rsidR="00C07358" w:rsidRPr="003F3F4F" w:rsidTr="0057497F">
        <w:trPr>
          <w:trHeight w:val="535"/>
          <w:tblHeader/>
        </w:trPr>
        <w:tc>
          <w:tcPr>
            <w:tcW w:w="4503" w:type="dxa"/>
            <w:vAlign w:val="center"/>
          </w:tcPr>
          <w:p w:rsidR="00C07358" w:rsidRPr="003F3F4F" w:rsidRDefault="00C07358" w:rsidP="0057497F">
            <w:pPr>
              <w:autoSpaceDE w:val="0"/>
              <w:autoSpaceDN w:val="0"/>
              <w:spacing w:before="100" w:beforeAutospacing="1" w:after="100" w:afterAutospacing="1"/>
              <w:jc w:val="both"/>
              <w:rPr>
                <w:szCs w:val="24"/>
              </w:rPr>
            </w:pPr>
            <w:r w:rsidRPr="003F3F4F">
              <w:rPr>
                <w:szCs w:val="24"/>
              </w:rPr>
              <w:t>Число субъектов МСП</w:t>
            </w:r>
          </w:p>
        </w:tc>
        <w:tc>
          <w:tcPr>
            <w:tcW w:w="1842" w:type="dxa"/>
            <w:vAlign w:val="center"/>
          </w:tcPr>
          <w:p w:rsidR="00C07358" w:rsidRPr="003F3F4F" w:rsidRDefault="00C07358" w:rsidP="0057497F">
            <w:pPr>
              <w:ind w:left="-140" w:right="-102"/>
              <w:jc w:val="center"/>
              <w:rPr>
                <w:szCs w:val="24"/>
              </w:rPr>
            </w:pPr>
            <w:r w:rsidRPr="003F3F4F">
              <w:rPr>
                <w:szCs w:val="24"/>
              </w:rPr>
              <w:t>единиц</w:t>
            </w:r>
          </w:p>
        </w:tc>
        <w:tc>
          <w:tcPr>
            <w:tcW w:w="1134" w:type="dxa"/>
            <w:vAlign w:val="center"/>
          </w:tcPr>
          <w:p w:rsidR="00C07358" w:rsidRPr="003F3F4F" w:rsidRDefault="00C07358" w:rsidP="0057497F">
            <w:pPr>
              <w:jc w:val="center"/>
              <w:rPr>
                <w:bCs/>
                <w:szCs w:val="24"/>
              </w:rPr>
            </w:pPr>
            <w:r>
              <w:rPr>
                <w:bCs/>
                <w:szCs w:val="24"/>
              </w:rPr>
              <w:t>219</w:t>
            </w:r>
            <w:r w:rsidRPr="003F3F4F">
              <w:rPr>
                <w:bCs/>
                <w:szCs w:val="24"/>
              </w:rPr>
              <w:t>0</w:t>
            </w:r>
          </w:p>
        </w:tc>
        <w:tc>
          <w:tcPr>
            <w:tcW w:w="1276" w:type="dxa"/>
            <w:vAlign w:val="center"/>
          </w:tcPr>
          <w:p w:rsidR="00C07358" w:rsidRPr="003F3F4F" w:rsidRDefault="00C07358" w:rsidP="0057497F">
            <w:pPr>
              <w:jc w:val="center"/>
              <w:rPr>
                <w:bCs/>
                <w:szCs w:val="24"/>
              </w:rPr>
            </w:pPr>
            <w:r>
              <w:rPr>
                <w:bCs/>
                <w:szCs w:val="24"/>
              </w:rPr>
              <w:t>2200</w:t>
            </w:r>
          </w:p>
        </w:tc>
        <w:tc>
          <w:tcPr>
            <w:tcW w:w="1134" w:type="dxa"/>
            <w:vAlign w:val="center"/>
          </w:tcPr>
          <w:p w:rsidR="00C07358" w:rsidRPr="003F3F4F" w:rsidRDefault="00C07358" w:rsidP="0057497F">
            <w:pPr>
              <w:jc w:val="center"/>
              <w:rPr>
                <w:bCs/>
                <w:szCs w:val="24"/>
              </w:rPr>
            </w:pPr>
            <w:r>
              <w:rPr>
                <w:bCs/>
                <w:szCs w:val="24"/>
              </w:rPr>
              <w:t>2210</w:t>
            </w:r>
          </w:p>
        </w:tc>
      </w:tr>
      <w:tr w:rsidR="00C07358" w:rsidRPr="003F3F4F" w:rsidTr="0057497F">
        <w:trPr>
          <w:trHeight w:val="980"/>
          <w:tblHeader/>
        </w:trPr>
        <w:tc>
          <w:tcPr>
            <w:tcW w:w="4503" w:type="dxa"/>
          </w:tcPr>
          <w:p w:rsidR="00C07358" w:rsidRPr="003F3F4F" w:rsidRDefault="00C07358" w:rsidP="0057497F">
            <w:pPr>
              <w:autoSpaceDE w:val="0"/>
              <w:autoSpaceDN w:val="0"/>
              <w:spacing w:before="100" w:beforeAutospacing="1" w:after="100" w:afterAutospacing="1"/>
              <w:jc w:val="both"/>
              <w:rPr>
                <w:szCs w:val="24"/>
              </w:rPr>
            </w:pPr>
            <w:r w:rsidRPr="003F3F4F">
              <w:rPr>
                <w:szCs w:val="24"/>
              </w:rPr>
              <w:t>Среднесписочная численность работников (без внешних совместителей) малых предприятий</w:t>
            </w:r>
          </w:p>
        </w:tc>
        <w:tc>
          <w:tcPr>
            <w:tcW w:w="1842" w:type="dxa"/>
            <w:vAlign w:val="center"/>
          </w:tcPr>
          <w:p w:rsidR="00C07358" w:rsidRPr="003F3F4F" w:rsidRDefault="00C07358" w:rsidP="0057497F">
            <w:pPr>
              <w:ind w:left="-140" w:right="-102"/>
              <w:jc w:val="center"/>
              <w:rPr>
                <w:szCs w:val="24"/>
              </w:rPr>
            </w:pPr>
            <w:r w:rsidRPr="003F3F4F">
              <w:rPr>
                <w:szCs w:val="24"/>
              </w:rPr>
              <w:t>человек</w:t>
            </w:r>
          </w:p>
        </w:tc>
        <w:tc>
          <w:tcPr>
            <w:tcW w:w="1134" w:type="dxa"/>
            <w:vAlign w:val="center"/>
          </w:tcPr>
          <w:p w:rsidR="00C07358" w:rsidRPr="003F3F4F" w:rsidRDefault="00C07358" w:rsidP="0057497F">
            <w:pPr>
              <w:jc w:val="center"/>
              <w:rPr>
                <w:bCs/>
                <w:szCs w:val="24"/>
              </w:rPr>
            </w:pPr>
            <w:r>
              <w:rPr>
                <w:bCs/>
                <w:szCs w:val="24"/>
              </w:rPr>
              <w:t>339</w:t>
            </w:r>
            <w:r w:rsidRPr="003F3F4F">
              <w:rPr>
                <w:bCs/>
                <w:szCs w:val="24"/>
              </w:rPr>
              <w:t>0</w:t>
            </w:r>
          </w:p>
        </w:tc>
        <w:tc>
          <w:tcPr>
            <w:tcW w:w="1276" w:type="dxa"/>
            <w:vAlign w:val="center"/>
          </w:tcPr>
          <w:p w:rsidR="00C07358" w:rsidRPr="003F3F4F" w:rsidRDefault="00C07358" w:rsidP="0057497F">
            <w:pPr>
              <w:jc w:val="center"/>
              <w:rPr>
                <w:bCs/>
                <w:szCs w:val="24"/>
              </w:rPr>
            </w:pPr>
            <w:r>
              <w:rPr>
                <w:bCs/>
                <w:szCs w:val="24"/>
              </w:rPr>
              <w:t>3400</w:t>
            </w:r>
          </w:p>
        </w:tc>
        <w:tc>
          <w:tcPr>
            <w:tcW w:w="1134" w:type="dxa"/>
            <w:vAlign w:val="center"/>
          </w:tcPr>
          <w:p w:rsidR="00C07358" w:rsidRPr="003F3F4F" w:rsidRDefault="00C07358" w:rsidP="0057497F">
            <w:pPr>
              <w:jc w:val="center"/>
              <w:rPr>
                <w:bCs/>
                <w:szCs w:val="24"/>
              </w:rPr>
            </w:pPr>
            <w:r>
              <w:rPr>
                <w:bCs/>
                <w:szCs w:val="24"/>
              </w:rPr>
              <w:t>3410</w:t>
            </w:r>
          </w:p>
        </w:tc>
      </w:tr>
      <w:tr w:rsidR="00C07358" w:rsidRPr="003F3F4F" w:rsidTr="0057497F">
        <w:trPr>
          <w:trHeight w:val="552"/>
          <w:tblHeader/>
        </w:trPr>
        <w:tc>
          <w:tcPr>
            <w:tcW w:w="4503" w:type="dxa"/>
          </w:tcPr>
          <w:p w:rsidR="00C07358" w:rsidRPr="003F3F4F" w:rsidRDefault="00C07358" w:rsidP="0057497F">
            <w:pPr>
              <w:autoSpaceDE w:val="0"/>
              <w:autoSpaceDN w:val="0"/>
              <w:spacing w:before="100" w:beforeAutospacing="1" w:after="100" w:afterAutospacing="1"/>
              <w:jc w:val="both"/>
              <w:rPr>
                <w:szCs w:val="24"/>
              </w:rPr>
            </w:pPr>
            <w:r w:rsidRPr="003F3F4F">
              <w:rPr>
                <w:szCs w:val="24"/>
              </w:rPr>
              <w:t>Среднесписочная численность работников (без внешних совместителей) средних предприятий</w:t>
            </w:r>
          </w:p>
        </w:tc>
        <w:tc>
          <w:tcPr>
            <w:tcW w:w="1842" w:type="dxa"/>
            <w:vAlign w:val="center"/>
          </w:tcPr>
          <w:p w:rsidR="00C07358" w:rsidRPr="003F3F4F" w:rsidRDefault="00C07358" w:rsidP="0057497F">
            <w:pPr>
              <w:ind w:left="-140" w:right="-102"/>
              <w:jc w:val="center"/>
              <w:rPr>
                <w:szCs w:val="24"/>
              </w:rPr>
            </w:pPr>
            <w:r w:rsidRPr="003F3F4F">
              <w:rPr>
                <w:szCs w:val="24"/>
              </w:rPr>
              <w:t>человек</w:t>
            </w:r>
          </w:p>
        </w:tc>
        <w:tc>
          <w:tcPr>
            <w:tcW w:w="1134" w:type="dxa"/>
            <w:vAlign w:val="center"/>
          </w:tcPr>
          <w:p w:rsidR="00C07358" w:rsidRPr="003F3F4F" w:rsidRDefault="00C07358" w:rsidP="0057497F">
            <w:pPr>
              <w:jc w:val="center"/>
              <w:rPr>
                <w:bCs/>
                <w:szCs w:val="24"/>
              </w:rPr>
            </w:pPr>
            <w:r>
              <w:rPr>
                <w:bCs/>
                <w:szCs w:val="24"/>
              </w:rPr>
              <w:t>128</w:t>
            </w:r>
            <w:r w:rsidRPr="003F3F4F">
              <w:rPr>
                <w:bCs/>
                <w:szCs w:val="24"/>
              </w:rPr>
              <w:t>0</w:t>
            </w:r>
          </w:p>
        </w:tc>
        <w:tc>
          <w:tcPr>
            <w:tcW w:w="1276" w:type="dxa"/>
            <w:vAlign w:val="center"/>
          </w:tcPr>
          <w:p w:rsidR="00C07358" w:rsidRPr="003F3F4F" w:rsidRDefault="00C07358" w:rsidP="0057497F">
            <w:pPr>
              <w:jc w:val="center"/>
              <w:rPr>
                <w:bCs/>
                <w:szCs w:val="24"/>
              </w:rPr>
            </w:pPr>
            <w:r>
              <w:rPr>
                <w:bCs/>
                <w:szCs w:val="24"/>
              </w:rPr>
              <w:t>1300</w:t>
            </w:r>
          </w:p>
        </w:tc>
        <w:tc>
          <w:tcPr>
            <w:tcW w:w="1134" w:type="dxa"/>
            <w:vAlign w:val="center"/>
          </w:tcPr>
          <w:p w:rsidR="00C07358" w:rsidRPr="003F3F4F" w:rsidRDefault="00C07358" w:rsidP="0057497F">
            <w:pPr>
              <w:jc w:val="center"/>
              <w:rPr>
                <w:bCs/>
                <w:szCs w:val="24"/>
              </w:rPr>
            </w:pPr>
            <w:r>
              <w:rPr>
                <w:bCs/>
                <w:szCs w:val="24"/>
              </w:rPr>
              <w:t>1320</w:t>
            </w:r>
          </w:p>
        </w:tc>
      </w:tr>
      <w:tr w:rsidR="00C07358" w:rsidRPr="003F3F4F" w:rsidTr="0057497F">
        <w:trPr>
          <w:trHeight w:val="725"/>
          <w:tblHeader/>
        </w:trPr>
        <w:tc>
          <w:tcPr>
            <w:tcW w:w="4503" w:type="dxa"/>
          </w:tcPr>
          <w:p w:rsidR="00C07358" w:rsidRPr="003F3F4F" w:rsidRDefault="00C07358" w:rsidP="0057497F">
            <w:pPr>
              <w:spacing w:before="100" w:beforeAutospacing="1" w:after="100" w:afterAutospacing="1"/>
              <w:jc w:val="both"/>
              <w:rPr>
                <w:szCs w:val="24"/>
              </w:rPr>
            </w:pPr>
            <w:r w:rsidRPr="003F3F4F">
              <w:rPr>
                <w:szCs w:val="24"/>
              </w:rPr>
              <w:t>Количество хозяйствующих субъектов, осуществляющих розничную торговлю</w:t>
            </w:r>
          </w:p>
        </w:tc>
        <w:tc>
          <w:tcPr>
            <w:tcW w:w="1842" w:type="dxa"/>
            <w:vAlign w:val="center"/>
          </w:tcPr>
          <w:p w:rsidR="00C07358" w:rsidRPr="003F3F4F" w:rsidRDefault="00C07358" w:rsidP="0057497F">
            <w:pPr>
              <w:ind w:left="-140" w:right="-102"/>
              <w:jc w:val="center"/>
              <w:rPr>
                <w:szCs w:val="24"/>
              </w:rPr>
            </w:pPr>
            <w:r w:rsidRPr="003F3F4F">
              <w:rPr>
                <w:szCs w:val="24"/>
              </w:rPr>
              <w:t>единиц</w:t>
            </w:r>
          </w:p>
        </w:tc>
        <w:tc>
          <w:tcPr>
            <w:tcW w:w="1134" w:type="dxa"/>
            <w:vAlign w:val="center"/>
          </w:tcPr>
          <w:p w:rsidR="00C07358" w:rsidRPr="003F3F4F" w:rsidRDefault="00C07358" w:rsidP="0057497F">
            <w:pPr>
              <w:jc w:val="center"/>
              <w:rPr>
                <w:bCs/>
                <w:szCs w:val="24"/>
              </w:rPr>
            </w:pPr>
            <w:r w:rsidRPr="003F3F4F">
              <w:rPr>
                <w:bCs/>
                <w:szCs w:val="24"/>
              </w:rPr>
              <w:t>126</w:t>
            </w:r>
            <w:r>
              <w:rPr>
                <w:bCs/>
                <w:szCs w:val="24"/>
              </w:rPr>
              <w:t>6</w:t>
            </w:r>
          </w:p>
        </w:tc>
        <w:tc>
          <w:tcPr>
            <w:tcW w:w="1276" w:type="dxa"/>
            <w:vAlign w:val="center"/>
          </w:tcPr>
          <w:p w:rsidR="00C07358" w:rsidRPr="003F3F4F" w:rsidRDefault="00C07358" w:rsidP="0057497F">
            <w:pPr>
              <w:jc w:val="center"/>
              <w:rPr>
                <w:bCs/>
                <w:szCs w:val="24"/>
              </w:rPr>
            </w:pPr>
            <w:r w:rsidRPr="003F3F4F">
              <w:rPr>
                <w:bCs/>
                <w:szCs w:val="24"/>
              </w:rPr>
              <w:t>126</w:t>
            </w:r>
            <w:r>
              <w:rPr>
                <w:bCs/>
                <w:szCs w:val="24"/>
              </w:rPr>
              <w:t>8</w:t>
            </w:r>
          </w:p>
        </w:tc>
        <w:tc>
          <w:tcPr>
            <w:tcW w:w="1134" w:type="dxa"/>
            <w:vAlign w:val="center"/>
          </w:tcPr>
          <w:p w:rsidR="00C07358" w:rsidRPr="003F3F4F" w:rsidRDefault="00C07358" w:rsidP="0057497F">
            <w:pPr>
              <w:jc w:val="center"/>
              <w:rPr>
                <w:bCs/>
                <w:szCs w:val="24"/>
              </w:rPr>
            </w:pPr>
            <w:r>
              <w:rPr>
                <w:bCs/>
                <w:szCs w:val="24"/>
              </w:rPr>
              <w:t>1270</w:t>
            </w:r>
          </w:p>
        </w:tc>
      </w:tr>
      <w:tr w:rsidR="00C07358" w:rsidRPr="003F3F4F" w:rsidTr="0057497F">
        <w:trPr>
          <w:trHeight w:val="435"/>
          <w:tblHeader/>
        </w:trPr>
        <w:tc>
          <w:tcPr>
            <w:tcW w:w="4503" w:type="dxa"/>
          </w:tcPr>
          <w:p w:rsidR="00C07358" w:rsidRPr="003F3F4F" w:rsidRDefault="00C07358" w:rsidP="0057497F">
            <w:pPr>
              <w:autoSpaceDE w:val="0"/>
              <w:autoSpaceDN w:val="0"/>
              <w:spacing w:before="100" w:beforeAutospacing="1" w:after="100" w:afterAutospacing="1"/>
              <w:jc w:val="both"/>
              <w:rPr>
                <w:szCs w:val="24"/>
              </w:rPr>
            </w:pPr>
            <w:r w:rsidRPr="003F3F4F">
              <w:rPr>
                <w:szCs w:val="24"/>
              </w:rPr>
              <w:t>Количество торговых объектов</w:t>
            </w:r>
          </w:p>
        </w:tc>
        <w:tc>
          <w:tcPr>
            <w:tcW w:w="1842" w:type="dxa"/>
            <w:vAlign w:val="center"/>
          </w:tcPr>
          <w:p w:rsidR="00C07358" w:rsidRPr="003F3F4F" w:rsidRDefault="00C07358" w:rsidP="0057497F">
            <w:pPr>
              <w:ind w:left="-140" w:right="-102"/>
              <w:jc w:val="center"/>
              <w:rPr>
                <w:szCs w:val="24"/>
              </w:rPr>
            </w:pPr>
            <w:r w:rsidRPr="003F3F4F">
              <w:rPr>
                <w:szCs w:val="24"/>
              </w:rPr>
              <w:t>единиц</w:t>
            </w:r>
          </w:p>
        </w:tc>
        <w:tc>
          <w:tcPr>
            <w:tcW w:w="1134" w:type="dxa"/>
            <w:vAlign w:val="center"/>
          </w:tcPr>
          <w:p w:rsidR="00C07358" w:rsidRPr="003F3F4F" w:rsidRDefault="00C07358" w:rsidP="0057497F">
            <w:pPr>
              <w:jc w:val="center"/>
              <w:rPr>
                <w:bCs/>
                <w:szCs w:val="24"/>
              </w:rPr>
            </w:pPr>
            <w:r w:rsidRPr="003F3F4F">
              <w:rPr>
                <w:bCs/>
                <w:szCs w:val="24"/>
              </w:rPr>
              <w:t>31</w:t>
            </w:r>
            <w:r>
              <w:rPr>
                <w:bCs/>
                <w:szCs w:val="24"/>
              </w:rPr>
              <w:t>3</w:t>
            </w:r>
          </w:p>
        </w:tc>
        <w:tc>
          <w:tcPr>
            <w:tcW w:w="1276" w:type="dxa"/>
            <w:vAlign w:val="center"/>
          </w:tcPr>
          <w:p w:rsidR="00C07358" w:rsidRPr="003F3F4F" w:rsidRDefault="00C07358" w:rsidP="0057497F">
            <w:pPr>
              <w:jc w:val="center"/>
              <w:rPr>
                <w:bCs/>
                <w:szCs w:val="24"/>
              </w:rPr>
            </w:pPr>
            <w:r>
              <w:rPr>
                <w:bCs/>
                <w:szCs w:val="24"/>
              </w:rPr>
              <w:t>315</w:t>
            </w:r>
          </w:p>
        </w:tc>
        <w:tc>
          <w:tcPr>
            <w:tcW w:w="1134" w:type="dxa"/>
            <w:vAlign w:val="center"/>
          </w:tcPr>
          <w:p w:rsidR="00C07358" w:rsidRPr="003F3F4F" w:rsidRDefault="00C07358" w:rsidP="0057497F">
            <w:pPr>
              <w:jc w:val="center"/>
              <w:rPr>
                <w:bCs/>
                <w:szCs w:val="24"/>
              </w:rPr>
            </w:pPr>
            <w:r>
              <w:rPr>
                <w:bCs/>
                <w:szCs w:val="24"/>
              </w:rPr>
              <w:t>317</w:t>
            </w:r>
          </w:p>
        </w:tc>
      </w:tr>
      <w:tr w:rsidR="00C07358" w:rsidRPr="003F3F4F" w:rsidTr="0057497F">
        <w:trPr>
          <w:trHeight w:val="316"/>
          <w:tblHeader/>
        </w:trPr>
        <w:tc>
          <w:tcPr>
            <w:tcW w:w="4503" w:type="dxa"/>
          </w:tcPr>
          <w:p w:rsidR="00C07358" w:rsidRPr="003F3F4F" w:rsidRDefault="00C07358" w:rsidP="0057497F">
            <w:pPr>
              <w:jc w:val="both"/>
              <w:rPr>
                <w:szCs w:val="24"/>
              </w:rPr>
            </w:pPr>
            <w:r w:rsidRPr="003F3F4F">
              <w:rPr>
                <w:szCs w:val="24"/>
              </w:rPr>
              <w:t>Непосредственный результат:</w:t>
            </w:r>
          </w:p>
        </w:tc>
        <w:tc>
          <w:tcPr>
            <w:tcW w:w="1842" w:type="dxa"/>
            <w:vAlign w:val="center"/>
          </w:tcPr>
          <w:p w:rsidR="00C07358" w:rsidRPr="003F3F4F" w:rsidRDefault="00C07358" w:rsidP="0057497F">
            <w:pPr>
              <w:ind w:left="-140" w:right="-102"/>
              <w:jc w:val="center"/>
              <w:rPr>
                <w:szCs w:val="24"/>
              </w:rPr>
            </w:pPr>
          </w:p>
        </w:tc>
        <w:tc>
          <w:tcPr>
            <w:tcW w:w="1134" w:type="dxa"/>
            <w:vAlign w:val="center"/>
          </w:tcPr>
          <w:p w:rsidR="00C07358" w:rsidRPr="003F3F4F" w:rsidRDefault="00C07358" w:rsidP="0057497F">
            <w:pPr>
              <w:jc w:val="center"/>
              <w:rPr>
                <w:bCs/>
                <w:szCs w:val="24"/>
              </w:rPr>
            </w:pPr>
          </w:p>
        </w:tc>
        <w:tc>
          <w:tcPr>
            <w:tcW w:w="1276" w:type="dxa"/>
            <w:vAlign w:val="center"/>
          </w:tcPr>
          <w:p w:rsidR="00C07358" w:rsidRPr="003F3F4F" w:rsidRDefault="00C07358" w:rsidP="0057497F">
            <w:pPr>
              <w:jc w:val="center"/>
              <w:rPr>
                <w:bCs/>
                <w:szCs w:val="24"/>
              </w:rPr>
            </w:pPr>
          </w:p>
        </w:tc>
        <w:tc>
          <w:tcPr>
            <w:tcW w:w="1134" w:type="dxa"/>
            <w:vAlign w:val="center"/>
          </w:tcPr>
          <w:p w:rsidR="00C07358" w:rsidRPr="003F3F4F" w:rsidRDefault="00C07358" w:rsidP="0057497F">
            <w:pPr>
              <w:jc w:val="center"/>
              <w:rPr>
                <w:bCs/>
                <w:szCs w:val="24"/>
              </w:rPr>
            </w:pPr>
          </w:p>
        </w:tc>
      </w:tr>
      <w:tr w:rsidR="00C07358" w:rsidRPr="003F3F4F" w:rsidTr="0057497F">
        <w:trPr>
          <w:trHeight w:val="552"/>
          <w:tblHeader/>
        </w:trPr>
        <w:tc>
          <w:tcPr>
            <w:tcW w:w="4503" w:type="dxa"/>
          </w:tcPr>
          <w:p w:rsidR="00C07358" w:rsidRPr="003F3F4F" w:rsidRDefault="00C07358" w:rsidP="0057497F">
            <w:pPr>
              <w:autoSpaceDE w:val="0"/>
              <w:autoSpaceDN w:val="0"/>
              <w:spacing w:before="100" w:beforeAutospacing="1" w:after="100" w:afterAutospacing="1"/>
              <w:jc w:val="both"/>
              <w:rPr>
                <w:szCs w:val="24"/>
              </w:rPr>
            </w:pPr>
            <w:r w:rsidRPr="003F3F4F">
              <w:rPr>
                <w:szCs w:val="24"/>
              </w:rPr>
              <w:t>Количество субъектов, получивших консультационную поддержку</w:t>
            </w:r>
          </w:p>
        </w:tc>
        <w:tc>
          <w:tcPr>
            <w:tcW w:w="1842" w:type="dxa"/>
            <w:vAlign w:val="center"/>
          </w:tcPr>
          <w:p w:rsidR="00C07358" w:rsidRPr="003F3F4F" w:rsidRDefault="00C07358" w:rsidP="0057497F">
            <w:pPr>
              <w:ind w:left="-140" w:right="-102"/>
              <w:jc w:val="center"/>
              <w:rPr>
                <w:szCs w:val="24"/>
              </w:rPr>
            </w:pPr>
            <w:r w:rsidRPr="003F3F4F">
              <w:rPr>
                <w:szCs w:val="24"/>
              </w:rPr>
              <w:t>единиц</w:t>
            </w:r>
          </w:p>
        </w:tc>
        <w:tc>
          <w:tcPr>
            <w:tcW w:w="1134" w:type="dxa"/>
            <w:vAlign w:val="center"/>
          </w:tcPr>
          <w:p w:rsidR="00C07358" w:rsidRPr="003F3F4F" w:rsidRDefault="00C07358" w:rsidP="0057497F">
            <w:pPr>
              <w:jc w:val="center"/>
              <w:rPr>
                <w:bCs/>
                <w:szCs w:val="24"/>
              </w:rPr>
            </w:pPr>
            <w:r>
              <w:rPr>
                <w:bCs/>
                <w:szCs w:val="24"/>
              </w:rPr>
              <w:t>260</w:t>
            </w:r>
          </w:p>
        </w:tc>
        <w:tc>
          <w:tcPr>
            <w:tcW w:w="1276" w:type="dxa"/>
            <w:vAlign w:val="center"/>
          </w:tcPr>
          <w:p w:rsidR="00C07358" w:rsidRPr="003F3F4F" w:rsidRDefault="00C07358" w:rsidP="0057497F">
            <w:pPr>
              <w:jc w:val="center"/>
              <w:rPr>
                <w:bCs/>
                <w:szCs w:val="24"/>
              </w:rPr>
            </w:pPr>
            <w:r>
              <w:rPr>
                <w:bCs/>
                <w:szCs w:val="24"/>
              </w:rPr>
              <w:t>270</w:t>
            </w:r>
          </w:p>
        </w:tc>
        <w:tc>
          <w:tcPr>
            <w:tcW w:w="1134" w:type="dxa"/>
            <w:vAlign w:val="center"/>
          </w:tcPr>
          <w:p w:rsidR="00C07358" w:rsidRPr="003F3F4F" w:rsidRDefault="00C07358" w:rsidP="0057497F">
            <w:pPr>
              <w:jc w:val="center"/>
              <w:rPr>
                <w:bCs/>
                <w:szCs w:val="24"/>
              </w:rPr>
            </w:pPr>
            <w:r>
              <w:rPr>
                <w:bCs/>
                <w:szCs w:val="24"/>
              </w:rPr>
              <w:t>280</w:t>
            </w:r>
          </w:p>
        </w:tc>
      </w:tr>
      <w:tr w:rsidR="00C07358" w:rsidRPr="003F3F4F" w:rsidTr="0057497F">
        <w:trPr>
          <w:trHeight w:val="783"/>
          <w:tblHeader/>
        </w:trPr>
        <w:tc>
          <w:tcPr>
            <w:tcW w:w="4503" w:type="dxa"/>
          </w:tcPr>
          <w:p w:rsidR="00C07358" w:rsidRPr="003F3F4F" w:rsidRDefault="00C07358" w:rsidP="0057497F">
            <w:pPr>
              <w:autoSpaceDE w:val="0"/>
              <w:autoSpaceDN w:val="0"/>
              <w:spacing w:before="100" w:beforeAutospacing="1" w:after="100" w:afterAutospacing="1"/>
              <w:jc w:val="both"/>
              <w:rPr>
                <w:szCs w:val="24"/>
              </w:rPr>
            </w:pPr>
            <w:r w:rsidRPr="003F3F4F">
              <w:rPr>
                <w:szCs w:val="24"/>
              </w:rPr>
              <w:t>Количество проведенных мероприятий (семинаров, совещаний)</w:t>
            </w:r>
          </w:p>
        </w:tc>
        <w:tc>
          <w:tcPr>
            <w:tcW w:w="1842" w:type="dxa"/>
            <w:vAlign w:val="center"/>
          </w:tcPr>
          <w:p w:rsidR="00C07358" w:rsidRPr="003F3F4F" w:rsidRDefault="00C07358" w:rsidP="0057497F">
            <w:pPr>
              <w:ind w:left="-140" w:right="-102"/>
              <w:jc w:val="center"/>
              <w:rPr>
                <w:szCs w:val="24"/>
              </w:rPr>
            </w:pPr>
            <w:r w:rsidRPr="003F3F4F">
              <w:rPr>
                <w:szCs w:val="24"/>
              </w:rPr>
              <w:t>единиц</w:t>
            </w:r>
          </w:p>
        </w:tc>
        <w:tc>
          <w:tcPr>
            <w:tcW w:w="1134" w:type="dxa"/>
            <w:vAlign w:val="center"/>
          </w:tcPr>
          <w:p w:rsidR="00C07358" w:rsidRPr="003F3F4F" w:rsidRDefault="00C07358" w:rsidP="0057497F">
            <w:pPr>
              <w:jc w:val="center"/>
              <w:rPr>
                <w:bCs/>
                <w:szCs w:val="24"/>
              </w:rPr>
            </w:pPr>
            <w:r w:rsidRPr="003F3F4F">
              <w:rPr>
                <w:bCs/>
                <w:szCs w:val="24"/>
              </w:rPr>
              <w:t>3</w:t>
            </w:r>
            <w:r>
              <w:rPr>
                <w:bCs/>
                <w:szCs w:val="24"/>
              </w:rPr>
              <w:t>5</w:t>
            </w:r>
          </w:p>
        </w:tc>
        <w:tc>
          <w:tcPr>
            <w:tcW w:w="1276" w:type="dxa"/>
            <w:vAlign w:val="center"/>
          </w:tcPr>
          <w:p w:rsidR="00C07358" w:rsidRPr="003F3F4F" w:rsidRDefault="00C07358" w:rsidP="0057497F">
            <w:pPr>
              <w:jc w:val="center"/>
              <w:rPr>
                <w:bCs/>
                <w:szCs w:val="24"/>
              </w:rPr>
            </w:pPr>
            <w:r w:rsidRPr="003F3F4F">
              <w:rPr>
                <w:bCs/>
                <w:szCs w:val="24"/>
              </w:rPr>
              <w:t>35</w:t>
            </w:r>
          </w:p>
        </w:tc>
        <w:tc>
          <w:tcPr>
            <w:tcW w:w="1134" w:type="dxa"/>
            <w:vAlign w:val="center"/>
          </w:tcPr>
          <w:p w:rsidR="00C07358" w:rsidRPr="003F3F4F" w:rsidRDefault="00C07358" w:rsidP="0057497F">
            <w:pPr>
              <w:jc w:val="center"/>
              <w:rPr>
                <w:bCs/>
                <w:szCs w:val="24"/>
              </w:rPr>
            </w:pPr>
            <w:r w:rsidRPr="003F3F4F">
              <w:rPr>
                <w:bCs/>
                <w:szCs w:val="24"/>
              </w:rPr>
              <w:t>35</w:t>
            </w:r>
          </w:p>
        </w:tc>
      </w:tr>
      <w:tr w:rsidR="00C07358" w:rsidRPr="003F3F4F" w:rsidTr="0057497F">
        <w:trPr>
          <w:trHeight w:val="1060"/>
          <w:tblHeader/>
        </w:trPr>
        <w:tc>
          <w:tcPr>
            <w:tcW w:w="4503" w:type="dxa"/>
          </w:tcPr>
          <w:p w:rsidR="00C07358" w:rsidRPr="003F3F4F" w:rsidRDefault="00C07358" w:rsidP="0057497F">
            <w:pPr>
              <w:autoSpaceDE w:val="0"/>
              <w:autoSpaceDN w:val="0"/>
              <w:spacing w:before="100" w:beforeAutospacing="1" w:after="100" w:afterAutospacing="1"/>
              <w:jc w:val="both"/>
              <w:rPr>
                <w:szCs w:val="24"/>
              </w:rPr>
            </w:pPr>
            <w:r w:rsidRPr="003F3F4F">
              <w:rPr>
                <w:szCs w:val="24"/>
              </w:rPr>
              <w:t>Количество проведенных конкурсов на получение финансовой поддержки для субъектов МСП</w:t>
            </w:r>
          </w:p>
        </w:tc>
        <w:tc>
          <w:tcPr>
            <w:tcW w:w="1842" w:type="dxa"/>
            <w:vAlign w:val="center"/>
          </w:tcPr>
          <w:p w:rsidR="00C07358" w:rsidRPr="003F3F4F" w:rsidRDefault="00C07358" w:rsidP="0057497F">
            <w:pPr>
              <w:ind w:left="-140" w:right="-102"/>
              <w:jc w:val="center"/>
              <w:rPr>
                <w:szCs w:val="24"/>
              </w:rPr>
            </w:pPr>
            <w:r w:rsidRPr="003F3F4F">
              <w:rPr>
                <w:szCs w:val="24"/>
              </w:rPr>
              <w:t>единиц</w:t>
            </w:r>
          </w:p>
        </w:tc>
        <w:tc>
          <w:tcPr>
            <w:tcW w:w="1134" w:type="dxa"/>
            <w:vAlign w:val="center"/>
          </w:tcPr>
          <w:p w:rsidR="00C07358" w:rsidRPr="003F3F4F" w:rsidRDefault="00C07358" w:rsidP="0057497F">
            <w:pPr>
              <w:jc w:val="center"/>
              <w:rPr>
                <w:bCs/>
                <w:szCs w:val="24"/>
              </w:rPr>
            </w:pPr>
            <w:r w:rsidRPr="003F3F4F">
              <w:rPr>
                <w:bCs/>
                <w:szCs w:val="24"/>
              </w:rPr>
              <w:t>1</w:t>
            </w:r>
          </w:p>
        </w:tc>
        <w:tc>
          <w:tcPr>
            <w:tcW w:w="1276" w:type="dxa"/>
            <w:vAlign w:val="center"/>
          </w:tcPr>
          <w:p w:rsidR="00C07358" w:rsidRPr="003F3F4F" w:rsidRDefault="00C07358" w:rsidP="0057497F">
            <w:pPr>
              <w:jc w:val="center"/>
              <w:rPr>
                <w:bCs/>
                <w:szCs w:val="24"/>
              </w:rPr>
            </w:pPr>
            <w:r w:rsidRPr="003F3F4F">
              <w:rPr>
                <w:bCs/>
                <w:szCs w:val="24"/>
              </w:rPr>
              <w:t>1</w:t>
            </w:r>
          </w:p>
        </w:tc>
        <w:tc>
          <w:tcPr>
            <w:tcW w:w="1134" w:type="dxa"/>
            <w:vAlign w:val="center"/>
          </w:tcPr>
          <w:p w:rsidR="00C07358" w:rsidRPr="003F3F4F" w:rsidRDefault="00C07358" w:rsidP="0057497F">
            <w:pPr>
              <w:jc w:val="center"/>
              <w:rPr>
                <w:bCs/>
                <w:szCs w:val="24"/>
              </w:rPr>
            </w:pPr>
            <w:r w:rsidRPr="003F3F4F">
              <w:rPr>
                <w:bCs/>
                <w:szCs w:val="24"/>
              </w:rPr>
              <w:t>1</w:t>
            </w:r>
          </w:p>
        </w:tc>
      </w:tr>
      <w:tr w:rsidR="00C07358" w:rsidRPr="003F3F4F" w:rsidTr="0057497F">
        <w:trPr>
          <w:trHeight w:val="661"/>
          <w:tblHeader/>
        </w:trPr>
        <w:tc>
          <w:tcPr>
            <w:tcW w:w="4503" w:type="dxa"/>
          </w:tcPr>
          <w:p w:rsidR="00C07358" w:rsidRPr="003F3F4F" w:rsidRDefault="00C07358" w:rsidP="0057497F">
            <w:pPr>
              <w:autoSpaceDE w:val="0"/>
              <w:autoSpaceDN w:val="0"/>
              <w:spacing w:before="100" w:beforeAutospacing="1" w:after="100" w:afterAutospacing="1"/>
              <w:jc w:val="both"/>
              <w:rPr>
                <w:szCs w:val="24"/>
              </w:rPr>
            </w:pPr>
            <w:r w:rsidRPr="003F3F4F">
              <w:rPr>
                <w:szCs w:val="24"/>
              </w:rPr>
              <w:t>Праздничные массовые мероприятия с участием субъектов МСП сферы торговли</w:t>
            </w:r>
          </w:p>
        </w:tc>
        <w:tc>
          <w:tcPr>
            <w:tcW w:w="1842" w:type="dxa"/>
            <w:vAlign w:val="center"/>
          </w:tcPr>
          <w:p w:rsidR="00C07358" w:rsidRPr="003F3F4F" w:rsidRDefault="00C07358" w:rsidP="0057497F">
            <w:pPr>
              <w:ind w:left="-140" w:right="-102"/>
              <w:jc w:val="center"/>
              <w:rPr>
                <w:szCs w:val="24"/>
              </w:rPr>
            </w:pPr>
            <w:r w:rsidRPr="003F3F4F">
              <w:rPr>
                <w:szCs w:val="24"/>
              </w:rPr>
              <w:t>единиц</w:t>
            </w:r>
          </w:p>
        </w:tc>
        <w:tc>
          <w:tcPr>
            <w:tcW w:w="1134" w:type="dxa"/>
            <w:vAlign w:val="center"/>
          </w:tcPr>
          <w:p w:rsidR="00C07358" w:rsidRPr="003F3F4F" w:rsidRDefault="00C07358" w:rsidP="0057497F">
            <w:pPr>
              <w:jc w:val="center"/>
              <w:rPr>
                <w:bCs/>
                <w:szCs w:val="24"/>
              </w:rPr>
            </w:pPr>
            <w:r w:rsidRPr="003F3F4F">
              <w:rPr>
                <w:bCs/>
                <w:szCs w:val="24"/>
              </w:rPr>
              <w:t>4</w:t>
            </w:r>
          </w:p>
        </w:tc>
        <w:tc>
          <w:tcPr>
            <w:tcW w:w="1276" w:type="dxa"/>
            <w:vAlign w:val="center"/>
          </w:tcPr>
          <w:p w:rsidR="00C07358" w:rsidRPr="003F3F4F" w:rsidRDefault="00C07358" w:rsidP="0057497F">
            <w:pPr>
              <w:jc w:val="center"/>
              <w:rPr>
                <w:bCs/>
                <w:szCs w:val="24"/>
              </w:rPr>
            </w:pPr>
            <w:r w:rsidRPr="003F3F4F">
              <w:rPr>
                <w:bCs/>
                <w:szCs w:val="24"/>
              </w:rPr>
              <w:t>4</w:t>
            </w:r>
          </w:p>
        </w:tc>
        <w:tc>
          <w:tcPr>
            <w:tcW w:w="1134" w:type="dxa"/>
            <w:vAlign w:val="center"/>
          </w:tcPr>
          <w:p w:rsidR="00C07358" w:rsidRPr="003F3F4F" w:rsidRDefault="00C07358" w:rsidP="0057497F">
            <w:pPr>
              <w:jc w:val="center"/>
              <w:rPr>
                <w:bCs/>
                <w:szCs w:val="24"/>
              </w:rPr>
            </w:pPr>
            <w:r w:rsidRPr="003F3F4F">
              <w:rPr>
                <w:bCs/>
                <w:szCs w:val="24"/>
              </w:rPr>
              <w:t>4</w:t>
            </w:r>
          </w:p>
        </w:tc>
      </w:tr>
      <w:tr w:rsidR="00C07358" w:rsidRPr="003F3F4F" w:rsidTr="0057497F">
        <w:trPr>
          <w:trHeight w:val="552"/>
          <w:tblHeader/>
        </w:trPr>
        <w:tc>
          <w:tcPr>
            <w:tcW w:w="4503" w:type="dxa"/>
          </w:tcPr>
          <w:p w:rsidR="00C07358" w:rsidRPr="003F3F4F" w:rsidRDefault="00C07358" w:rsidP="0057497F">
            <w:pPr>
              <w:autoSpaceDE w:val="0"/>
              <w:autoSpaceDN w:val="0"/>
              <w:spacing w:before="100" w:beforeAutospacing="1" w:after="100" w:afterAutospacing="1"/>
              <w:ind w:hanging="44"/>
              <w:rPr>
                <w:b/>
                <w:bCs/>
                <w:szCs w:val="24"/>
              </w:rPr>
            </w:pPr>
            <w:r w:rsidRPr="003F3F4F">
              <w:rPr>
                <w:b/>
                <w:bCs/>
                <w:szCs w:val="24"/>
              </w:rPr>
              <w:t xml:space="preserve">Подпрограмма </w:t>
            </w:r>
            <w:r w:rsidRPr="003F3F4F">
              <w:rPr>
                <w:b/>
                <w:bCs/>
                <w:color w:val="000000"/>
                <w:szCs w:val="24"/>
              </w:rPr>
              <w:t>2 «Развитие торговли в Балахнинском муниципальном округе»</w:t>
            </w:r>
          </w:p>
        </w:tc>
        <w:tc>
          <w:tcPr>
            <w:tcW w:w="1842" w:type="dxa"/>
            <w:vAlign w:val="center"/>
          </w:tcPr>
          <w:p w:rsidR="00C07358" w:rsidRPr="003F3F4F" w:rsidRDefault="00C07358" w:rsidP="0057497F">
            <w:pPr>
              <w:ind w:left="-140" w:right="-102"/>
              <w:jc w:val="center"/>
              <w:rPr>
                <w:b/>
                <w:bCs/>
                <w:szCs w:val="24"/>
              </w:rPr>
            </w:pPr>
          </w:p>
        </w:tc>
        <w:tc>
          <w:tcPr>
            <w:tcW w:w="1134" w:type="dxa"/>
            <w:vAlign w:val="center"/>
          </w:tcPr>
          <w:p w:rsidR="00C07358" w:rsidRPr="003F3F4F" w:rsidRDefault="00C07358" w:rsidP="0057497F">
            <w:pPr>
              <w:jc w:val="center"/>
              <w:rPr>
                <w:b/>
                <w:bCs/>
                <w:szCs w:val="24"/>
              </w:rPr>
            </w:pPr>
          </w:p>
        </w:tc>
        <w:tc>
          <w:tcPr>
            <w:tcW w:w="1276" w:type="dxa"/>
            <w:vAlign w:val="center"/>
          </w:tcPr>
          <w:p w:rsidR="00C07358" w:rsidRPr="003F3F4F" w:rsidRDefault="00C07358" w:rsidP="0057497F">
            <w:pPr>
              <w:jc w:val="center"/>
              <w:rPr>
                <w:b/>
                <w:bCs/>
                <w:szCs w:val="24"/>
              </w:rPr>
            </w:pPr>
          </w:p>
        </w:tc>
        <w:tc>
          <w:tcPr>
            <w:tcW w:w="1134" w:type="dxa"/>
            <w:vAlign w:val="center"/>
          </w:tcPr>
          <w:p w:rsidR="00C07358" w:rsidRPr="003F3F4F" w:rsidRDefault="00C07358" w:rsidP="0057497F">
            <w:pPr>
              <w:jc w:val="center"/>
              <w:rPr>
                <w:b/>
                <w:bCs/>
                <w:szCs w:val="24"/>
              </w:rPr>
            </w:pPr>
          </w:p>
        </w:tc>
      </w:tr>
      <w:tr w:rsidR="00C07358" w:rsidRPr="003F3F4F" w:rsidTr="0057497F">
        <w:trPr>
          <w:trHeight w:val="319"/>
          <w:tblHeader/>
        </w:trPr>
        <w:tc>
          <w:tcPr>
            <w:tcW w:w="4503" w:type="dxa"/>
          </w:tcPr>
          <w:p w:rsidR="00C07358" w:rsidRPr="003F3F4F" w:rsidRDefault="00C07358" w:rsidP="0057497F">
            <w:pPr>
              <w:jc w:val="both"/>
              <w:rPr>
                <w:szCs w:val="24"/>
              </w:rPr>
            </w:pPr>
            <w:r w:rsidRPr="003F3F4F">
              <w:rPr>
                <w:szCs w:val="24"/>
              </w:rPr>
              <w:t>Целевой индикатор:</w:t>
            </w:r>
          </w:p>
        </w:tc>
        <w:tc>
          <w:tcPr>
            <w:tcW w:w="1842" w:type="dxa"/>
            <w:vAlign w:val="center"/>
          </w:tcPr>
          <w:p w:rsidR="00C07358" w:rsidRPr="003F3F4F" w:rsidRDefault="00C07358" w:rsidP="0057497F">
            <w:pPr>
              <w:ind w:left="-140" w:right="-102"/>
              <w:jc w:val="center"/>
              <w:rPr>
                <w:szCs w:val="24"/>
              </w:rPr>
            </w:pPr>
          </w:p>
        </w:tc>
        <w:tc>
          <w:tcPr>
            <w:tcW w:w="1134" w:type="dxa"/>
            <w:vAlign w:val="center"/>
          </w:tcPr>
          <w:p w:rsidR="00C07358" w:rsidRPr="003F3F4F" w:rsidRDefault="00C07358" w:rsidP="0057497F">
            <w:pPr>
              <w:jc w:val="center"/>
              <w:rPr>
                <w:bCs/>
                <w:szCs w:val="24"/>
              </w:rPr>
            </w:pPr>
          </w:p>
        </w:tc>
        <w:tc>
          <w:tcPr>
            <w:tcW w:w="1276" w:type="dxa"/>
            <w:vAlign w:val="center"/>
          </w:tcPr>
          <w:p w:rsidR="00C07358" w:rsidRPr="003F3F4F" w:rsidRDefault="00C07358" w:rsidP="0057497F">
            <w:pPr>
              <w:jc w:val="center"/>
              <w:rPr>
                <w:bCs/>
                <w:szCs w:val="24"/>
              </w:rPr>
            </w:pPr>
          </w:p>
        </w:tc>
        <w:tc>
          <w:tcPr>
            <w:tcW w:w="1134" w:type="dxa"/>
            <w:vAlign w:val="center"/>
          </w:tcPr>
          <w:p w:rsidR="00C07358" w:rsidRPr="003F3F4F" w:rsidRDefault="00C07358" w:rsidP="0057497F">
            <w:pPr>
              <w:jc w:val="center"/>
              <w:rPr>
                <w:bCs/>
                <w:szCs w:val="24"/>
              </w:rPr>
            </w:pPr>
          </w:p>
        </w:tc>
      </w:tr>
      <w:tr w:rsidR="00C07358" w:rsidRPr="003F3F4F" w:rsidTr="0057497F">
        <w:trPr>
          <w:trHeight w:val="552"/>
          <w:tblHeader/>
        </w:trPr>
        <w:tc>
          <w:tcPr>
            <w:tcW w:w="4503" w:type="dxa"/>
          </w:tcPr>
          <w:p w:rsidR="00C07358" w:rsidRPr="003F3F4F" w:rsidRDefault="00C07358" w:rsidP="0057497F">
            <w:pPr>
              <w:autoSpaceDE w:val="0"/>
              <w:autoSpaceDN w:val="0"/>
              <w:spacing w:before="100" w:beforeAutospacing="1" w:after="100" w:afterAutospacing="1"/>
              <w:jc w:val="both"/>
              <w:rPr>
                <w:szCs w:val="24"/>
              </w:rPr>
            </w:pPr>
            <w:r w:rsidRPr="003F3F4F">
              <w:rPr>
                <w:szCs w:val="24"/>
              </w:rPr>
              <w:t>Сохранение уровня обеспеченности населения площадью стационарных торговых объектов в соответствии с нормативом обеспеченности</w:t>
            </w:r>
          </w:p>
        </w:tc>
        <w:tc>
          <w:tcPr>
            <w:tcW w:w="1842" w:type="dxa"/>
            <w:vAlign w:val="center"/>
          </w:tcPr>
          <w:p w:rsidR="00C07358" w:rsidRPr="003F3F4F" w:rsidRDefault="00C07358" w:rsidP="0057497F">
            <w:pPr>
              <w:ind w:left="-140" w:right="-102"/>
              <w:jc w:val="center"/>
              <w:rPr>
                <w:szCs w:val="24"/>
              </w:rPr>
            </w:pPr>
            <w:r w:rsidRPr="003F3F4F">
              <w:rPr>
                <w:szCs w:val="24"/>
              </w:rPr>
              <w:t>%</w:t>
            </w:r>
          </w:p>
        </w:tc>
        <w:tc>
          <w:tcPr>
            <w:tcW w:w="1134" w:type="dxa"/>
            <w:vAlign w:val="center"/>
          </w:tcPr>
          <w:p w:rsidR="00C07358" w:rsidRPr="003F3F4F" w:rsidRDefault="00C07358" w:rsidP="0057497F">
            <w:pPr>
              <w:jc w:val="center"/>
              <w:rPr>
                <w:bCs/>
                <w:szCs w:val="24"/>
              </w:rPr>
            </w:pPr>
            <w:r w:rsidRPr="003F3F4F">
              <w:rPr>
                <w:bCs/>
                <w:szCs w:val="24"/>
              </w:rPr>
              <w:t>100</w:t>
            </w:r>
          </w:p>
        </w:tc>
        <w:tc>
          <w:tcPr>
            <w:tcW w:w="1276" w:type="dxa"/>
            <w:vAlign w:val="center"/>
          </w:tcPr>
          <w:p w:rsidR="00C07358" w:rsidRPr="003F3F4F" w:rsidRDefault="00C07358" w:rsidP="0057497F">
            <w:pPr>
              <w:jc w:val="center"/>
              <w:rPr>
                <w:bCs/>
                <w:szCs w:val="24"/>
              </w:rPr>
            </w:pPr>
            <w:r w:rsidRPr="003F3F4F">
              <w:rPr>
                <w:bCs/>
                <w:szCs w:val="24"/>
              </w:rPr>
              <w:t>100</w:t>
            </w:r>
          </w:p>
        </w:tc>
        <w:tc>
          <w:tcPr>
            <w:tcW w:w="1134" w:type="dxa"/>
            <w:vAlign w:val="center"/>
          </w:tcPr>
          <w:p w:rsidR="00C07358" w:rsidRPr="003F3F4F" w:rsidRDefault="00C07358" w:rsidP="0057497F">
            <w:pPr>
              <w:jc w:val="center"/>
              <w:rPr>
                <w:bCs/>
                <w:szCs w:val="24"/>
              </w:rPr>
            </w:pPr>
            <w:r w:rsidRPr="003F3F4F">
              <w:rPr>
                <w:bCs/>
                <w:szCs w:val="24"/>
              </w:rPr>
              <w:t>100</w:t>
            </w:r>
          </w:p>
        </w:tc>
      </w:tr>
      <w:tr w:rsidR="00C07358" w:rsidRPr="003F3F4F" w:rsidTr="0057497F">
        <w:trPr>
          <w:trHeight w:val="297"/>
          <w:tblHeader/>
        </w:trPr>
        <w:tc>
          <w:tcPr>
            <w:tcW w:w="4503" w:type="dxa"/>
          </w:tcPr>
          <w:p w:rsidR="00C07358" w:rsidRPr="003F3F4F" w:rsidRDefault="00C07358" w:rsidP="0057497F">
            <w:pPr>
              <w:jc w:val="both"/>
              <w:rPr>
                <w:szCs w:val="24"/>
              </w:rPr>
            </w:pPr>
            <w:r w:rsidRPr="003F3F4F">
              <w:rPr>
                <w:szCs w:val="24"/>
              </w:rPr>
              <w:t>Непосредственный результат:</w:t>
            </w:r>
          </w:p>
        </w:tc>
        <w:tc>
          <w:tcPr>
            <w:tcW w:w="1842" w:type="dxa"/>
            <w:vAlign w:val="center"/>
          </w:tcPr>
          <w:p w:rsidR="00C07358" w:rsidRPr="003F3F4F" w:rsidRDefault="00C07358" w:rsidP="0057497F">
            <w:pPr>
              <w:ind w:left="-140" w:right="-102"/>
              <w:jc w:val="center"/>
              <w:rPr>
                <w:szCs w:val="24"/>
              </w:rPr>
            </w:pPr>
          </w:p>
        </w:tc>
        <w:tc>
          <w:tcPr>
            <w:tcW w:w="1134" w:type="dxa"/>
            <w:vAlign w:val="center"/>
          </w:tcPr>
          <w:p w:rsidR="00C07358" w:rsidRPr="003F3F4F" w:rsidRDefault="00C07358" w:rsidP="0057497F">
            <w:pPr>
              <w:jc w:val="center"/>
              <w:rPr>
                <w:bCs/>
                <w:szCs w:val="24"/>
              </w:rPr>
            </w:pPr>
          </w:p>
        </w:tc>
        <w:tc>
          <w:tcPr>
            <w:tcW w:w="1276" w:type="dxa"/>
            <w:vAlign w:val="center"/>
          </w:tcPr>
          <w:p w:rsidR="00C07358" w:rsidRPr="003F3F4F" w:rsidRDefault="00C07358" w:rsidP="0057497F">
            <w:pPr>
              <w:jc w:val="center"/>
              <w:rPr>
                <w:bCs/>
                <w:szCs w:val="24"/>
              </w:rPr>
            </w:pPr>
          </w:p>
        </w:tc>
        <w:tc>
          <w:tcPr>
            <w:tcW w:w="1134" w:type="dxa"/>
            <w:vAlign w:val="center"/>
          </w:tcPr>
          <w:p w:rsidR="00C07358" w:rsidRPr="003F3F4F" w:rsidRDefault="00C07358" w:rsidP="0057497F">
            <w:pPr>
              <w:jc w:val="center"/>
              <w:rPr>
                <w:bCs/>
                <w:szCs w:val="24"/>
              </w:rPr>
            </w:pPr>
          </w:p>
        </w:tc>
      </w:tr>
      <w:tr w:rsidR="00C07358" w:rsidRPr="00BE44FB" w:rsidTr="0057497F">
        <w:trPr>
          <w:trHeight w:val="552"/>
          <w:tblHeader/>
        </w:trPr>
        <w:tc>
          <w:tcPr>
            <w:tcW w:w="4503" w:type="dxa"/>
          </w:tcPr>
          <w:p w:rsidR="00C07358" w:rsidRPr="003F3F4F" w:rsidRDefault="00C07358" w:rsidP="0057497F">
            <w:pPr>
              <w:autoSpaceDE w:val="0"/>
              <w:autoSpaceDN w:val="0"/>
              <w:spacing w:before="100" w:beforeAutospacing="1" w:after="100" w:afterAutospacing="1"/>
              <w:jc w:val="both"/>
              <w:rPr>
                <w:szCs w:val="24"/>
              </w:rPr>
            </w:pPr>
            <w:r w:rsidRPr="003F3F4F">
              <w:rPr>
                <w:szCs w:val="24"/>
              </w:rPr>
              <w:t>Обеспечение населения площадью стационарных торговых объектов в соответствии с нормативом</w:t>
            </w:r>
          </w:p>
        </w:tc>
        <w:tc>
          <w:tcPr>
            <w:tcW w:w="1842" w:type="dxa"/>
            <w:vAlign w:val="center"/>
          </w:tcPr>
          <w:p w:rsidR="00C07358" w:rsidRPr="003F3F4F" w:rsidRDefault="00C07358" w:rsidP="0057497F">
            <w:pPr>
              <w:ind w:left="-140" w:right="-102"/>
              <w:jc w:val="center"/>
              <w:rPr>
                <w:szCs w:val="24"/>
              </w:rPr>
            </w:pPr>
            <w:r w:rsidRPr="003F3F4F">
              <w:rPr>
                <w:szCs w:val="24"/>
              </w:rPr>
              <w:t>кв.м. на 1 тыс.человек населения</w:t>
            </w:r>
          </w:p>
        </w:tc>
        <w:tc>
          <w:tcPr>
            <w:tcW w:w="1134" w:type="dxa"/>
            <w:vAlign w:val="center"/>
          </w:tcPr>
          <w:p w:rsidR="00C07358" w:rsidRPr="003F3F4F" w:rsidRDefault="00C07358" w:rsidP="0057497F">
            <w:pPr>
              <w:jc w:val="center"/>
              <w:rPr>
                <w:bCs/>
                <w:szCs w:val="24"/>
              </w:rPr>
            </w:pPr>
            <w:r w:rsidRPr="003F3F4F">
              <w:rPr>
                <w:bCs/>
                <w:szCs w:val="24"/>
              </w:rPr>
              <w:t>436</w:t>
            </w:r>
          </w:p>
        </w:tc>
        <w:tc>
          <w:tcPr>
            <w:tcW w:w="1276" w:type="dxa"/>
            <w:vAlign w:val="center"/>
          </w:tcPr>
          <w:p w:rsidR="00C07358" w:rsidRPr="003F3F4F" w:rsidRDefault="00C07358" w:rsidP="0057497F">
            <w:pPr>
              <w:jc w:val="center"/>
              <w:rPr>
                <w:bCs/>
                <w:szCs w:val="24"/>
              </w:rPr>
            </w:pPr>
            <w:r w:rsidRPr="003F3F4F">
              <w:rPr>
                <w:bCs/>
                <w:szCs w:val="24"/>
              </w:rPr>
              <w:t>436</w:t>
            </w:r>
          </w:p>
        </w:tc>
        <w:tc>
          <w:tcPr>
            <w:tcW w:w="1134" w:type="dxa"/>
            <w:vAlign w:val="center"/>
          </w:tcPr>
          <w:p w:rsidR="00C07358" w:rsidRPr="0027755C" w:rsidRDefault="00C07358" w:rsidP="0057497F">
            <w:pPr>
              <w:jc w:val="center"/>
              <w:rPr>
                <w:bCs/>
                <w:szCs w:val="24"/>
              </w:rPr>
            </w:pPr>
            <w:r w:rsidRPr="003F3F4F">
              <w:rPr>
                <w:bCs/>
                <w:szCs w:val="24"/>
              </w:rPr>
              <w:t>436</w:t>
            </w:r>
          </w:p>
        </w:tc>
      </w:tr>
    </w:tbl>
    <w:p w:rsidR="00C07358" w:rsidRDefault="00C07358" w:rsidP="00C07358">
      <w:pPr>
        <w:pStyle w:val="ConsPlusNormal"/>
        <w:ind w:firstLine="0"/>
        <w:jc w:val="center"/>
        <w:outlineLvl w:val="0"/>
        <w:rPr>
          <w:rFonts w:ascii="Times New Roman" w:hAnsi="Times New Roman" w:cs="Times New Roman"/>
          <w:b/>
          <w:sz w:val="28"/>
          <w:szCs w:val="28"/>
        </w:rPr>
      </w:pPr>
    </w:p>
    <w:p w:rsidR="00C07358" w:rsidRPr="00FC7CD1" w:rsidRDefault="00C07358" w:rsidP="00C07358">
      <w:pPr>
        <w:pStyle w:val="ConsPlusNormal"/>
        <w:ind w:firstLine="0"/>
        <w:jc w:val="center"/>
        <w:outlineLvl w:val="0"/>
        <w:rPr>
          <w:rFonts w:ascii="Times New Roman" w:hAnsi="Times New Roman" w:cs="Times New Roman"/>
          <w:b/>
          <w:sz w:val="28"/>
          <w:szCs w:val="28"/>
        </w:rPr>
      </w:pPr>
    </w:p>
    <w:p w:rsidR="00C07358" w:rsidRPr="00FC7CD1" w:rsidRDefault="00C07358" w:rsidP="00C07358">
      <w:pPr>
        <w:pStyle w:val="ConsPlusNormal"/>
        <w:ind w:firstLine="0"/>
        <w:jc w:val="center"/>
        <w:outlineLvl w:val="0"/>
        <w:rPr>
          <w:rFonts w:ascii="Times New Roman" w:hAnsi="Times New Roman" w:cs="Times New Roman"/>
          <w:sz w:val="24"/>
          <w:szCs w:val="24"/>
        </w:rPr>
      </w:pPr>
      <w:r w:rsidRPr="00FC7CD1">
        <w:rPr>
          <w:rFonts w:ascii="Times New Roman" w:hAnsi="Times New Roman" w:cs="Times New Roman"/>
          <w:sz w:val="24"/>
          <w:szCs w:val="24"/>
        </w:rPr>
        <w:t>Расходы на реализацию муниципальной программы</w:t>
      </w:r>
    </w:p>
    <w:p w:rsidR="00C07358" w:rsidRPr="00FC7CD1" w:rsidRDefault="00C07358" w:rsidP="00C07358">
      <w:pPr>
        <w:tabs>
          <w:tab w:val="left" w:pos="9214"/>
        </w:tabs>
        <w:ind w:firstLine="708"/>
        <w:jc w:val="center"/>
        <w:rPr>
          <w:szCs w:val="24"/>
        </w:rPr>
      </w:pPr>
      <w:r w:rsidRPr="00FC7CD1">
        <w:rPr>
          <w:szCs w:val="24"/>
        </w:rPr>
        <w:t xml:space="preserve">                                                                                                                              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69"/>
        <w:gridCol w:w="1418"/>
        <w:gridCol w:w="1134"/>
        <w:gridCol w:w="1275"/>
        <w:gridCol w:w="1134"/>
      </w:tblGrid>
      <w:tr w:rsidR="00C07358" w:rsidRPr="00FC7CD1" w:rsidTr="0057497F">
        <w:tc>
          <w:tcPr>
            <w:tcW w:w="817" w:type="dxa"/>
            <w:vAlign w:val="center"/>
          </w:tcPr>
          <w:p w:rsidR="00C07358" w:rsidRPr="00FC7CD1" w:rsidRDefault="00C07358" w:rsidP="0057497F">
            <w:pPr>
              <w:jc w:val="center"/>
              <w:rPr>
                <w:bCs/>
                <w:szCs w:val="24"/>
              </w:rPr>
            </w:pPr>
            <w:r w:rsidRPr="00FC7CD1">
              <w:rPr>
                <w:bCs/>
                <w:szCs w:val="24"/>
              </w:rPr>
              <w:t>МП/</w:t>
            </w:r>
          </w:p>
          <w:p w:rsidR="00C07358" w:rsidRPr="00FC7CD1" w:rsidRDefault="00C07358" w:rsidP="0057497F">
            <w:pPr>
              <w:jc w:val="center"/>
              <w:rPr>
                <w:bCs/>
                <w:szCs w:val="24"/>
              </w:rPr>
            </w:pPr>
            <w:r w:rsidRPr="00FC7CD1">
              <w:rPr>
                <w:bCs/>
                <w:szCs w:val="24"/>
              </w:rPr>
              <w:t>ПМП</w:t>
            </w:r>
          </w:p>
        </w:tc>
        <w:tc>
          <w:tcPr>
            <w:tcW w:w="3969" w:type="dxa"/>
            <w:vAlign w:val="center"/>
          </w:tcPr>
          <w:p w:rsidR="00C07358" w:rsidRPr="00FC7CD1" w:rsidRDefault="00C07358" w:rsidP="0057497F">
            <w:pPr>
              <w:jc w:val="center"/>
              <w:rPr>
                <w:bCs/>
                <w:szCs w:val="24"/>
              </w:rPr>
            </w:pPr>
            <w:r w:rsidRPr="00FC7CD1">
              <w:rPr>
                <w:bCs/>
                <w:szCs w:val="24"/>
              </w:rPr>
              <w:t>Наименование</w:t>
            </w:r>
          </w:p>
          <w:p w:rsidR="00C07358" w:rsidRPr="00FC7CD1" w:rsidRDefault="00C07358" w:rsidP="0057497F">
            <w:pPr>
              <w:jc w:val="center"/>
              <w:rPr>
                <w:bCs/>
                <w:szCs w:val="24"/>
              </w:rPr>
            </w:pPr>
            <w:r w:rsidRPr="00FC7CD1">
              <w:rPr>
                <w:bCs/>
                <w:szCs w:val="24"/>
              </w:rPr>
              <w:t>муниципальной   программы (подпрограммы)</w:t>
            </w:r>
          </w:p>
        </w:tc>
        <w:tc>
          <w:tcPr>
            <w:tcW w:w="1418" w:type="dxa"/>
            <w:vAlign w:val="center"/>
          </w:tcPr>
          <w:p w:rsidR="00C07358" w:rsidRPr="00FC7CD1" w:rsidRDefault="00C07358" w:rsidP="0057497F">
            <w:pPr>
              <w:jc w:val="center"/>
              <w:rPr>
                <w:szCs w:val="24"/>
              </w:rPr>
            </w:pPr>
            <w:r w:rsidRPr="00FC7CD1">
              <w:rPr>
                <w:szCs w:val="24"/>
              </w:rPr>
              <w:t>2024 год</w:t>
            </w:r>
          </w:p>
        </w:tc>
        <w:tc>
          <w:tcPr>
            <w:tcW w:w="1134" w:type="dxa"/>
            <w:vAlign w:val="center"/>
          </w:tcPr>
          <w:p w:rsidR="00C07358" w:rsidRPr="00FC7CD1" w:rsidRDefault="00C07358" w:rsidP="0057497F">
            <w:pPr>
              <w:jc w:val="center"/>
              <w:rPr>
                <w:szCs w:val="24"/>
              </w:rPr>
            </w:pPr>
            <w:r w:rsidRPr="00FC7CD1">
              <w:rPr>
                <w:szCs w:val="24"/>
              </w:rPr>
              <w:t>2025 год</w:t>
            </w:r>
          </w:p>
        </w:tc>
        <w:tc>
          <w:tcPr>
            <w:tcW w:w="1275" w:type="dxa"/>
            <w:vAlign w:val="center"/>
          </w:tcPr>
          <w:p w:rsidR="00C07358" w:rsidRPr="00FC7CD1" w:rsidRDefault="00C07358" w:rsidP="0057497F">
            <w:pPr>
              <w:jc w:val="center"/>
              <w:rPr>
                <w:szCs w:val="24"/>
              </w:rPr>
            </w:pPr>
            <w:r w:rsidRPr="00FC7CD1">
              <w:rPr>
                <w:szCs w:val="24"/>
              </w:rPr>
              <w:t>2026 год</w:t>
            </w:r>
          </w:p>
        </w:tc>
        <w:tc>
          <w:tcPr>
            <w:tcW w:w="1134" w:type="dxa"/>
            <w:vAlign w:val="center"/>
          </w:tcPr>
          <w:p w:rsidR="00C07358" w:rsidRPr="00FC7CD1" w:rsidRDefault="00C07358" w:rsidP="0057497F">
            <w:pPr>
              <w:jc w:val="center"/>
              <w:rPr>
                <w:szCs w:val="24"/>
              </w:rPr>
            </w:pPr>
            <w:r w:rsidRPr="00FC7CD1">
              <w:rPr>
                <w:szCs w:val="24"/>
              </w:rPr>
              <w:t>2027 год</w:t>
            </w:r>
          </w:p>
        </w:tc>
      </w:tr>
      <w:tr w:rsidR="00C07358" w:rsidRPr="00FC7CD1" w:rsidTr="0057497F">
        <w:tc>
          <w:tcPr>
            <w:tcW w:w="817" w:type="dxa"/>
            <w:vAlign w:val="bottom"/>
          </w:tcPr>
          <w:p w:rsidR="00C07358" w:rsidRPr="00FC7CD1" w:rsidRDefault="00C07358" w:rsidP="0057497F">
            <w:pPr>
              <w:jc w:val="center"/>
              <w:rPr>
                <w:b/>
                <w:bCs/>
                <w:szCs w:val="24"/>
              </w:rPr>
            </w:pPr>
            <w:r w:rsidRPr="00FC7CD1">
              <w:rPr>
                <w:b/>
                <w:bCs/>
                <w:szCs w:val="24"/>
              </w:rPr>
              <w:t>09 0</w:t>
            </w:r>
          </w:p>
        </w:tc>
        <w:tc>
          <w:tcPr>
            <w:tcW w:w="3969" w:type="dxa"/>
            <w:vAlign w:val="center"/>
          </w:tcPr>
          <w:p w:rsidR="00C07358" w:rsidRPr="00FC7CD1" w:rsidRDefault="00C07358" w:rsidP="0057497F">
            <w:pPr>
              <w:pStyle w:val="ConsPlusNormal"/>
              <w:ind w:right="-108" w:firstLine="0"/>
              <w:outlineLvl w:val="0"/>
              <w:rPr>
                <w:rFonts w:ascii="Times New Roman" w:hAnsi="Times New Roman"/>
                <w:b/>
                <w:bCs/>
                <w:sz w:val="24"/>
                <w:szCs w:val="24"/>
              </w:rPr>
            </w:pPr>
            <w:r w:rsidRPr="00FC7CD1">
              <w:rPr>
                <w:rFonts w:ascii="Times New Roman" w:hAnsi="Times New Roman" w:cs="Times New Roman"/>
                <w:b/>
                <w:sz w:val="24"/>
                <w:szCs w:val="24"/>
              </w:rPr>
              <w:t xml:space="preserve">Муниципальная программа «Развитие предпринимательства </w:t>
            </w:r>
            <w:r w:rsidRPr="00FC7CD1">
              <w:rPr>
                <w:rFonts w:ascii="Times New Roman" w:hAnsi="Times New Roman"/>
                <w:b/>
                <w:sz w:val="24"/>
                <w:szCs w:val="24"/>
              </w:rPr>
              <w:t>Балахнинского муниципального округа Нижегородской области</w:t>
            </w:r>
            <w:r w:rsidRPr="00FC7CD1">
              <w:rPr>
                <w:rFonts w:ascii="Times New Roman" w:hAnsi="Times New Roman" w:cs="Times New Roman"/>
                <w:b/>
                <w:sz w:val="24"/>
                <w:szCs w:val="24"/>
              </w:rPr>
              <w:t>»</w:t>
            </w:r>
          </w:p>
        </w:tc>
        <w:tc>
          <w:tcPr>
            <w:tcW w:w="1418" w:type="dxa"/>
            <w:vAlign w:val="bottom"/>
          </w:tcPr>
          <w:p w:rsidR="00C07358" w:rsidRPr="00FC7CD1" w:rsidRDefault="00C07358" w:rsidP="0057497F">
            <w:pPr>
              <w:jc w:val="center"/>
              <w:rPr>
                <w:b/>
                <w:bCs/>
                <w:szCs w:val="24"/>
              </w:rPr>
            </w:pPr>
            <w:r w:rsidRPr="00FC7CD1">
              <w:rPr>
                <w:b/>
                <w:bCs/>
                <w:szCs w:val="24"/>
              </w:rPr>
              <w:t>5 172,2</w:t>
            </w:r>
          </w:p>
        </w:tc>
        <w:tc>
          <w:tcPr>
            <w:tcW w:w="1134" w:type="dxa"/>
            <w:vAlign w:val="bottom"/>
          </w:tcPr>
          <w:p w:rsidR="00C07358" w:rsidRPr="00FC7CD1" w:rsidRDefault="00C07358" w:rsidP="0057497F">
            <w:pPr>
              <w:jc w:val="center"/>
              <w:rPr>
                <w:b/>
                <w:bCs/>
                <w:szCs w:val="24"/>
              </w:rPr>
            </w:pPr>
            <w:r w:rsidRPr="00FC7CD1">
              <w:rPr>
                <w:b/>
                <w:bCs/>
                <w:szCs w:val="24"/>
              </w:rPr>
              <w:t>5 562,4</w:t>
            </w:r>
          </w:p>
        </w:tc>
        <w:tc>
          <w:tcPr>
            <w:tcW w:w="1275" w:type="dxa"/>
            <w:vAlign w:val="bottom"/>
          </w:tcPr>
          <w:p w:rsidR="00C07358" w:rsidRPr="00FC7CD1" w:rsidRDefault="00C07358" w:rsidP="0057497F">
            <w:pPr>
              <w:jc w:val="center"/>
              <w:rPr>
                <w:b/>
                <w:bCs/>
                <w:szCs w:val="24"/>
              </w:rPr>
            </w:pPr>
            <w:r w:rsidRPr="00FC7CD1">
              <w:rPr>
                <w:b/>
                <w:bCs/>
                <w:szCs w:val="24"/>
              </w:rPr>
              <w:t>5 562,4</w:t>
            </w:r>
          </w:p>
        </w:tc>
        <w:tc>
          <w:tcPr>
            <w:tcW w:w="1134" w:type="dxa"/>
            <w:vAlign w:val="bottom"/>
          </w:tcPr>
          <w:p w:rsidR="00C07358" w:rsidRPr="00FC7CD1" w:rsidRDefault="00C07358" w:rsidP="0057497F">
            <w:pPr>
              <w:jc w:val="center"/>
              <w:rPr>
                <w:b/>
                <w:bCs/>
                <w:szCs w:val="24"/>
              </w:rPr>
            </w:pPr>
            <w:r w:rsidRPr="00FC7CD1">
              <w:rPr>
                <w:b/>
                <w:bCs/>
                <w:szCs w:val="24"/>
              </w:rPr>
              <w:t>5 562,4</w:t>
            </w:r>
          </w:p>
        </w:tc>
      </w:tr>
      <w:tr w:rsidR="00C07358" w:rsidRPr="00FC7CD1" w:rsidTr="0057497F">
        <w:tc>
          <w:tcPr>
            <w:tcW w:w="817" w:type="dxa"/>
            <w:vAlign w:val="bottom"/>
          </w:tcPr>
          <w:p w:rsidR="00C07358" w:rsidRPr="00FC7CD1" w:rsidRDefault="00C07358" w:rsidP="0057497F">
            <w:pPr>
              <w:jc w:val="center"/>
              <w:rPr>
                <w:bCs/>
                <w:szCs w:val="24"/>
              </w:rPr>
            </w:pPr>
            <w:r w:rsidRPr="00FC7CD1">
              <w:rPr>
                <w:bCs/>
                <w:szCs w:val="24"/>
              </w:rPr>
              <w:t>09 1</w:t>
            </w:r>
          </w:p>
        </w:tc>
        <w:tc>
          <w:tcPr>
            <w:tcW w:w="3969" w:type="dxa"/>
            <w:vAlign w:val="center"/>
          </w:tcPr>
          <w:p w:rsidR="00C07358" w:rsidRPr="00FC7CD1" w:rsidRDefault="00C07358" w:rsidP="0057497F">
            <w:pPr>
              <w:rPr>
                <w:bCs/>
                <w:szCs w:val="24"/>
              </w:rPr>
            </w:pPr>
            <w:r w:rsidRPr="00FC7CD1">
              <w:rPr>
                <w:bCs/>
                <w:szCs w:val="24"/>
              </w:rPr>
              <w:t>Подпрограмма «</w:t>
            </w:r>
            <w:r w:rsidRPr="00FC7CD1">
              <w:rPr>
                <w:szCs w:val="24"/>
              </w:rPr>
              <w:t>Развитие малого и среднего предпринимательства Балахнинского муниципального округа»</w:t>
            </w:r>
          </w:p>
        </w:tc>
        <w:tc>
          <w:tcPr>
            <w:tcW w:w="1418" w:type="dxa"/>
            <w:vAlign w:val="bottom"/>
          </w:tcPr>
          <w:p w:rsidR="00C07358" w:rsidRPr="00FC7CD1" w:rsidRDefault="00C07358" w:rsidP="0057497F">
            <w:pPr>
              <w:jc w:val="center"/>
              <w:rPr>
                <w:bCs/>
                <w:szCs w:val="24"/>
              </w:rPr>
            </w:pPr>
            <w:r w:rsidRPr="00FC7CD1">
              <w:rPr>
                <w:bCs/>
                <w:szCs w:val="24"/>
              </w:rPr>
              <w:t>5 072,2</w:t>
            </w:r>
          </w:p>
        </w:tc>
        <w:tc>
          <w:tcPr>
            <w:tcW w:w="1134" w:type="dxa"/>
            <w:vAlign w:val="bottom"/>
          </w:tcPr>
          <w:p w:rsidR="00C07358" w:rsidRPr="00FC7CD1" w:rsidRDefault="00C07358" w:rsidP="0057497F">
            <w:pPr>
              <w:jc w:val="center"/>
              <w:rPr>
                <w:bCs/>
                <w:szCs w:val="24"/>
              </w:rPr>
            </w:pPr>
            <w:r w:rsidRPr="00FC7CD1">
              <w:rPr>
                <w:bCs/>
                <w:szCs w:val="24"/>
              </w:rPr>
              <w:t>5 462,4</w:t>
            </w:r>
          </w:p>
        </w:tc>
        <w:tc>
          <w:tcPr>
            <w:tcW w:w="1275" w:type="dxa"/>
            <w:vAlign w:val="bottom"/>
          </w:tcPr>
          <w:p w:rsidR="00C07358" w:rsidRPr="00FC7CD1" w:rsidRDefault="00C07358" w:rsidP="0057497F">
            <w:pPr>
              <w:jc w:val="center"/>
              <w:rPr>
                <w:bCs/>
                <w:szCs w:val="24"/>
              </w:rPr>
            </w:pPr>
            <w:r w:rsidRPr="00FC7CD1">
              <w:rPr>
                <w:bCs/>
                <w:szCs w:val="24"/>
              </w:rPr>
              <w:t>5 462,4</w:t>
            </w:r>
          </w:p>
        </w:tc>
        <w:tc>
          <w:tcPr>
            <w:tcW w:w="1134" w:type="dxa"/>
            <w:vAlign w:val="bottom"/>
          </w:tcPr>
          <w:p w:rsidR="00C07358" w:rsidRPr="00FC7CD1" w:rsidRDefault="00C07358" w:rsidP="0057497F">
            <w:pPr>
              <w:jc w:val="center"/>
              <w:rPr>
                <w:bCs/>
                <w:szCs w:val="24"/>
              </w:rPr>
            </w:pPr>
            <w:r w:rsidRPr="00FC7CD1">
              <w:rPr>
                <w:bCs/>
                <w:szCs w:val="24"/>
              </w:rPr>
              <w:t>5 462,4</w:t>
            </w:r>
          </w:p>
        </w:tc>
      </w:tr>
      <w:tr w:rsidR="00C07358" w:rsidRPr="00BE44FB" w:rsidTr="0057497F">
        <w:tc>
          <w:tcPr>
            <w:tcW w:w="817" w:type="dxa"/>
            <w:vAlign w:val="bottom"/>
          </w:tcPr>
          <w:p w:rsidR="00C07358" w:rsidRPr="00FC7CD1" w:rsidRDefault="00C07358" w:rsidP="0057497F">
            <w:pPr>
              <w:jc w:val="center"/>
              <w:rPr>
                <w:bCs/>
                <w:szCs w:val="24"/>
              </w:rPr>
            </w:pPr>
            <w:r w:rsidRPr="00FC7CD1">
              <w:rPr>
                <w:bCs/>
                <w:szCs w:val="24"/>
              </w:rPr>
              <w:t>09 2</w:t>
            </w:r>
          </w:p>
        </w:tc>
        <w:tc>
          <w:tcPr>
            <w:tcW w:w="3969" w:type="dxa"/>
            <w:vAlign w:val="center"/>
          </w:tcPr>
          <w:p w:rsidR="00C07358" w:rsidRPr="00FC7CD1" w:rsidRDefault="00C07358" w:rsidP="0057497F">
            <w:pPr>
              <w:rPr>
                <w:bCs/>
                <w:szCs w:val="24"/>
              </w:rPr>
            </w:pPr>
            <w:r w:rsidRPr="00FC7CD1">
              <w:rPr>
                <w:szCs w:val="24"/>
              </w:rPr>
              <w:t>Подпрограмма «Развитие торговли в Балахнинском муниципальном округе</w:t>
            </w:r>
            <w:r w:rsidRPr="00FC7CD1">
              <w:rPr>
                <w:sz w:val="22"/>
                <w:szCs w:val="22"/>
              </w:rPr>
              <w:t>»</w:t>
            </w:r>
          </w:p>
        </w:tc>
        <w:tc>
          <w:tcPr>
            <w:tcW w:w="1418" w:type="dxa"/>
            <w:vAlign w:val="bottom"/>
          </w:tcPr>
          <w:p w:rsidR="00C07358" w:rsidRPr="00FC7CD1" w:rsidRDefault="00C07358" w:rsidP="0057497F">
            <w:pPr>
              <w:jc w:val="center"/>
              <w:rPr>
                <w:bCs/>
                <w:szCs w:val="24"/>
              </w:rPr>
            </w:pPr>
            <w:r w:rsidRPr="00FC7CD1">
              <w:rPr>
                <w:bCs/>
                <w:szCs w:val="24"/>
              </w:rPr>
              <w:t>100,0</w:t>
            </w:r>
          </w:p>
        </w:tc>
        <w:tc>
          <w:tcPr>
            <w:tcW w:w="1134" w:type="dxa"/>
            <w:vAlign w:val="bottom"/>
          </w:tcPr>
          <w:p w:rsidR="00C07358" w:rsidRPr="00FC7CD1" w:rsidRDefault="00C07358" w:rsidP="0057497F">
            <w:pPr>
              <w:jc w:val="center"/>
              <w:rPr>
                <w:bCs/>
                <w:szCs w:val="24"/>
              </w:rPr>
            </w:pPr>
            <w:r w:rsidRPr="00FC7CD1">
              <w:rPr>
                <w:bCs/>
                <w:szCs w:val="24"/>
              </w:rPr>
              <w:t>100,0</w:t>
            </w:r>
          </w:p>
        </w:tc>
        <w:tc>
          <w:tcPr>
            <w:tcW w:w="1275" w:type="dxa"/>
            <w:vAlign w:val="bottom"/>
          </w:tcPr>
          <w:p w:rsidR="00C07358" w:rsidRPr="00FC7CD1" w:rsidRDefault="00C07358" w:rsidP="0057497F">
            <w:pPr>
              <w:jc w:val="center"/>
              <w:rPr>
                <w:bCs/>
                <w:szCs w:val="24"/>
              </w:rPr>
            </w:pPr>
            <w:r w:rsidRPr="00FC7CD1">
              <w:rPr>
                <w:bCs/>
                <w:szCs w:val="24"/>
              </w:rPr>
              <w:t>100,0</w:t>
            </w:r>
          </w:p>
        </w:tc>
        <w:tc>
          <w:tcPr>
            <w:tcW w:w="1134" w:type="dxa"/>
            <w:vAlign w:val="bottom"/>
          </w:tcPr>
          <w:p w:rsidR="00C07358" w:rsidRPr="00FC7CD1" w:rsidRDefault="00C07358" w:rsidP="0057497F">
            <w:pPr>
              <w:jc w:val="center"/>
              <w:rPr>
                <w:bCs/>
                <w:szCs w:val="24"/>
              </w:rPr>
            </w:pPr>
            <w:r w:rsidRPr="00FC7CD1">
              <w:rPr>
                <w:bCs/>
                <w:szCs w:val="24"/>
              </w:rPr>
              <w:t>100,0</w:t>
            </w:r>
          </w:p>
        </w:tc>
      </w:tr>
    </w:tbl>
    <w:p w:rsidR="00C07358" w:rsidRPr="00BE44FB" w:rsidRDefault="00C07358" w:rsidP="00C07358">
      <w:pPr>
        <w:pStyle w:val="ConsPlusNormal"/>
        <w:ind w:firstLine="0"/>
        <w:jc w:val="center"/>
        <w:outlineLvl w:val="0"/>
        <w:rPr>
          <w:rFonts w:ascii="Times New Roman" w:hAnsi="Times New Roman" w:cs="Times New Roman"/>
          <w:b/>
          <w:sz w:val="24"/>
          <w:szCs w:val="24"/>
          <w:highlight w:val="yellow"/>
        </w:rPr>
      </w:pPr>
    </w:p>
    <w:p w:rsidR="00C07358" w:rsidRPr="00642BA3" w:rsidRDefault="00C07358" w:rsidP="00C07358">
      <w:pPr>
        <w:pStyle w:val="ConsPlusNormal"/>
        <w:ind w:firstLine="709"/>
        <w:jc w:val="both"/>
        <w:outlineLvl w:val="0"/>
        <w:rPr>
          <w:rFonts w:ascii="Times New Roman" w:hAnsi="Times New Roman" w:cs="Times New Roman"/>
          <w:sz w:val="24"/>
          <w:szCs w:val="24"/>
        </w:rPr>
      </w:pPr>
      <w:r w:rsidRPr="00642BA3">
        <w:rPr>
          <w:rFonts w:ascii="Times New Roman" w:hAnsi="Times New Roman" w:cs="Times New Roman"/>
          <w:sz w:val="24"/>
          <w:szCs w:val="24"/>
        </w:rPr>
        <w:t>Расходы по муниципальной программе на 2025 - 2027 годы предусмотрены в сумме        5 562,4 тыс. рублей ежегодно, что составляет 107,5% к уровню первоначального бюджета 2024 года.</w:t>
      </w:r>
    </w:p>
    <w:p w:rsidR="00C07358" w:rsidRPr="00642BA3" w:rsidRDefault="00C07358" w:rsidP="00C07358">
      <w:pPr>
        <w:pStyle w:val="ConsPlusNormal"/>
        <w:ind w:firstLine="709"/>
        <w:jc w:val="both"/>
        <w:outlineLvl w:val="0"/>
        <w:rPr>
          <w:rFonts w:ascii="Times New Roman" w:hAnsi="Times New Roman" w:cs="Times New Roman"/>
          <w:sz w:val="24"/>
          <w:szCs w:val="24"/>
        </w:rPr>
      </w:pPr>
      <w:r w:rsidRPr="00642BA3">
        <w:rPr>
          <w:rFonts w:ascii="Times New Roman" w:hAnsi="Times New Roman" w:cs="Times New Roman"/>
          <w:sz w:val="24"/>
          <w:szCs w:val="24"/>
        </w:rPr>
        <w:t>Бюджетные ассигнования в рамках муниципальной программы будут направлены на:</w:t>
      </w:r>
    </w:p>
    <w:p w:rsidR="00C07358" w:rsidRPr="00642BA3" w:rsidRDefault="00C07358" w:rsidP="00C07358">
      <w:pPr>
        <w:pStyle w:val="ConsPlusNormal"/>
        <w:ind w:firstLine="709"/>
        <w:jc w:val="both"/>
        <w:outlineLvl w:val="0"/>
        <w:rPr>
          <w:rFonts w:ascii="Times New Roman" w:hAnsi="Times New Roman" w:cs="Times New Roman"/>
          <w:color w:val="000000"/>
          <w:sz w:val="24"/>
          <w:szCs w:val="24"/>
        </w:rPr>
      </w:pPr>
      <w:r w:rsidRPr="00642BA3">
        <w:rPr>
          <w:rFonts w:ascii="Times New Roman" w:hAnsi="Times New Roman" w:cs="Times New Roman"/>
          <w:sz w:val="24"/>
          <w:szCs w:val="24"/>
        </w:rPr>
        <w:t>- обеспечение деятельности</w:t>
      </w:r>
      <w:r w:rsidRPr="00642BA3">
        <w:rPr>
          <w:rFonts w:ascii="Times New Roman" w:hAnsi="Times New Roman" w:cs="Times New Roman"/>
          <w:color w:val="000000"/>
          <w:sz w:val="24"/>
          <w:szCs w:val="24"/>
        </w:rPr>
        <w:t xml:space="preserve"> муниципального бюджетного учреждения «Бизнес-инкубатор Балахнинского муниципального округа» в 2025 - 2027 годах в сумме 3 962,4 тыс. рублей ежегодно;</w:t>
      </w:r>
    </w:p>
    <w:p w:rsidR="00C07358" w:rsidRPr="00642BA3" w:rsidRDefault="00C07358" w:rsidP="00C07358">
      <w:pPr>
        <w:pStyle w:val="ConsPlusNormal"/>
        <w:ind w:firstLine="709"/>
        <w:jc w:val="both"/>
        <w:outlineLvl w:val="0"/>
        <w:rPr>
          <w:rFonts w:ascii="Times New Roman" w:hAnsi="Times New Roman" w:cs="Times New Roman"/>
          <w:color w:val="000000"/>
          <w:sz w:val="24"/>
          <w:szCs w:val="24"/>
        </w:rPr>
      </w:pPr>
      <w:r w:rsidRPr="00642BA3">
        <w:rPr>
          <w:rFonts w:ascii="Times New Roman" w:hAnsi="Times New Roman" w:cs="Times New Roman"/>
          <w:color w:val="000000"/>
          <w:sz w:val="24"/>
          <w:szCs w:val="24"/>
        </w:rPr>
        <w:t xml:space="preserve">- материально-техническое обеспечение МБУ «Бизнес- инкубатор Балахнинского муниципального округа» в сумме 500,0 тыс. рублей и финансовую и инвестиционную поддержку </w:t>
      </w:r>
      <w:r w:rsidRPr="00642BA3">
        <w:rPr>
          <w:rFonts w:ascii="Times New Roman" w:hAnsi="Times New Roman" w:cs="Times New Roman"/>
          <w:bCs/>
          <w:sz w:val="24"/>
          <w:szCs w:val="24"/>
        </w:rPr>
        <w:t xml:space="preserve">субъектов малого и среднего предпринимательства </w:t>
      </w:r>
      <w:r w:rsidRPr="00642BA3">
        <w:rPr>
          <w:rFonts w:ascii="Times New Roman" w:hAnsi="Times New Roman" w:cs="Times New Roman"/>
          <w:color w:val="000000"/>
          <w:sz w:val="24"/>
          <w:szCs w:val="24"/>
        </w:rPr>
        <w:t xml:space="preserve">в сумме 1 000,0 тыс. рублей в 2025 - 2027 годах ежегодно в целях </w:t>
      </w:r>
      <w:r w:rsidRPr="00642BA3">
        <w:rPr>
          <w:rFonts w:ascii="Times New Roman" w:hAnsi="Times New Roman"/>
          <w:sz w:val="24"/>
          <w:szCs w:val="24"/>
        </w:rPr>
        <w:t>участия в конкурсе Министерства промышленности, торговли и предпринимательства Нижегородской области по софинансированию муниципальных программ поддержки малого и среднего предпринимательства</w:t>
      </w:r>
      <w:r w:rsidRPr="00642BA3">
        <w:rPr>
          <w:rFonts w:ascii="Times New Roman" w:hAnsi="Times New Roman" w:cs="Times New Roman"/>
          <w:color w:val="000000"/>
          <w:sz w:val="24"/>
          <w:szCs w:val="24"/>
        </w:rPr>
        <w:t>;</w:t>
      </w:r>
    </w:p>
    <w:p w:rsidR="00C07358" w:rsidRPr="00642BA3" w:rsidRDefault="00C07358" w:rsidP="00C07358">
      <w:pPr>
        <w:pStyle w:val="ConsPlusNormal"/>
        <w:ind w:firstLine="709"/>
        <w:jc w:val="both"/>
        <w:outlineLvl w:val="0"/>
        <w:rPr>
          <w:rFonts w:ascii="Times New Roman" w:hAnsi="Times New Roman" w:cs="Times New Roman"/>
          <w:color w:val="000000"/>
          <w:sz w:val="24"/>
          <w:szCs w:val="24"/>
        </w:rPr>
      </w:pPr>
      <w:r w:rsidRPr="00642BA3">
        <w:rPr>
          <w:rFonts w:ascii="Times New Roman" w:hAnsi="Times New Roman" w:cs="Times New Roman"/>
          <w:color w:val="000000"/>
          <w:sz w:val="24"/>
          <w:szCs w:val="24"/>
        </w:rPr>
        <w:t xml:space="preserve">- организацию и проведение ярмарок </w:t>
      </w:r>
      <w:r w:rsidRPr="00642BA3">
        <w:rPr>
          <w:rFonts w:ascii="Times New Roman" w:hAnsi="Times New Roman" w:cs="Times New Roman"/>
          <w:bCs/>
          <w:sz w:val="24"/>
          <w:szCs w:val="24"/>
        </w:rPr>
        <w:t xml:space="preserve">в </w:t>
      </w:r>
      <w:r w:rsidRPr="00642BA3">
        <w:rPr>
          <w:rFonts w:ascii="Times New Roman" w:hAnsi="Times New Roman" w:cs="Times New Roman"/>
          <w:color w:val="000000"/>
          <w:sz w:val="24"/>
          <w:szCs w:val="24"/>
        </w:rPr>
        <w:t>2025 - 2027 годах в сумме 100,0 тыс. рублей ежегодно.</w:t>
      </w:r>
    </w:p>
    <w:p w:rsidR="00C07358" w:rsidRDefault="00C07358" w:rsidP="00C07358">
      <w:pPr>
        <w:ind w:firstLine="720"/>
        <w:jc w:val="both"/>
        <w:rPr>
          <w:i/>
          <w:szCs w:val="24"/>
        </w:rPr>
      </w:pPr>
    </w:p>
    <w:p w:rsidR="00C07358" w:rsidRPr="00642BA3" w:rsidRDefault="00C07358" w:rsidP="00C07358">
      <w:pPr>
        <w:ind w:firstLine="720"/>
        <w:jc w:val="both"/>
        <w:rPr>
          <w:i/>
          <w:szCs w:val="24"/>
        </w:rPr>
      </w:pPr>
      <w:r w:rsidRPr="00642BA3">
        <w:rPr>
          <w:i/>
          <w:szCs w:val="24"/>
        </w:rPr>
        <w:t>Изменение объема бюджетных ассигнований по сравнению с первоначальным бюджетом на 2024 год связано с:</w:t>
      </w:r>
    </w:p>
    <w:p w:rsidR="00C07358" w:rsidRPr="00B228D5" w:rsidRDefault="00C07358" w:rsidP="00C07358">
      <w:pPr>
        <w:ind w:firstLine="709"/>
        <w:jc w:val="both"/>
        <w:rPr>
          <w:i/>
          <w:szCs w:val="24"/>
        </w:rPr>
      </w:pPr>
      <w:r w:rsidRPr="00B228D5">
        <w:rPr>
          <w:i/>
          <w:szCs w:val="24"/>
        </w:rPr>
        <w:t xml:space="preserve">- </w:t>
      </w:r>
      <w:r w:rsidRPr="00B228D5">
        <w:rPr>
          <w:rFonts w:cs="Arial"/>
          <w:i/>
          <w:szCs w:val="24"/>
        </w:rPr>
        <w:t xml:space="preserve">увеличением фонда оплаты труда </w:t>
      </w:r>
      <w:r w:rsidRPr="00B228D5">
        <w:rPr>
          <w:i/>
          <w:szCs w:val="24"/>
        </w:rPr>
        <w:t xml:space="preserve">работников, на которых не распространяются </w:t>
      </w:r>
      <w:r>
        <w:rPr>
          <w:i/>
          <w:szCs w:val="24"/>
        </w:rPr>
        <w:t>«</w:t>
      </w:r>
      <w:r w:rsidRPr="00B228D5">
        <w:rPr>
          <w:i/>
          <w:szCs w:val="24"/>
        </w:rPr>
        <w:t>майские</w:t>
      </w:r>
      <w:r>
        <w:rPr>
          <w:i/>
          <w:szCs w:val="24"/>
        </w:rPr>
        <w:t>»</w:t>
      </w:r>
      <w:r w:rsidRPr="00B228D5">
        <w:rPr>
          <w:i/>
          <w:szCs w:val="24"/>
        </w:rPr>
        <w:t xml:space="preserve"> Указы Президента Российской Федерации 2012 года </w:t>
      </w:r>
      <w:r w:rsidRPr="00B228D5">
        <w:rPr>
          <w:rFonts w:cs="Arial"/>
          <w:i/>
          <w:szCs w:val="24"/>
        </w:rPr>
        <w:t xml:space="preserve">с 1 октября 2024 года на 7,2 %, </w:t>
      </w:r>
      <w:r>
        <w:rPr>
          <w:i/>
          <w:szCs w:val="24"/>
        </w:rPr>
        <w:t>с 1 января 2025 года на 4,5%.</w:t>
      </w:r>
    </w:p>
    <w:p w:rsidR="00C07358" w:rsidRPr="00BE44FB" w:rsidRDefault="00C07358" w:rsidP="00C07358">
      <w:pPr>
        <w:pStyle w:val="ConsPlusNormal"/>
        <w:ind w:firstLine="709"/>
        <w:jc w:val="both"/>
        <w:outlineLvl w:val="0"/>
        <w:rPr>
          <w:rFonts w:ascii="Times New Roman" w:hAnsi="Times New Roman" w:cs="Times New Roman"/>
          <w:color w:val="000000"/>
          <w:sz w:val="24"/>
          <w:szCs w:val="24"/>
          <w:highlight w:val="yellow"/>
        </w:rPr>
      </w:pPr>
    </w:p>
    <w:p w:rsidR="00C07358" w:rsidRPr="00BE44FB" w:rsidRDefault="00C07358" w:rsidP="00C07358">
      <w:pPr>
        <w:pStyle w:val="ConsPlusNormal"/>
        <w:jc w:val="center"/>
        <w:outlineLvl w:val="0"/>
        <w:rPr>
          <w:rFonts w:ascii="Times New Roman" w:hAnsi="Times New Roman" w:cs="Times New Roman"/>
          <w:b/>
          <w:sz w:val="24"/>
          <w:szCs w:val="24"/>
          <w:highlight w:val="yellow"/>
        </w:rPr>
      </w:pPr>
    </w:p>
    <w:p w:rsidR="00C07358" w:rsidRPr="00073C42" w:rsidRDefault="00C07358" w:rsidP="00C07358">
      <w:pPr>
        <w:pStyle w:val="ConsPlusNormal"/>
        <w:jc w:val="center"/>
        <w:outlineLvl w:val="0"/>
        <w:rPr>
          <w:rFonts w:ascii="Times New Roman" w:hAnsi="Times New Roman" w:cs="Times New Roman"/>
          <w:b/>
          <w:sz w:val="24"/>
          <w:szCs w:val="24"/>
        </w:rPr>
      </w:pPr>
      <w:r w:rsidRPr="00073C42">
        <w:rPr>
          <w:rFonts w:ascii="Times New Roman" w:hAnsi="Times New Roman" w:cs="Times New Roman"/>
          <w:b/>
          <w:sz w:val="24"/>
          <w:szCs w:val="24"/>
        </w:rPr>
        <w:t xml:space="preserve">Муниципальная программа «Повышение эффективности бюджетных </w:t>
      </w:r>
    </w:p>
    <w:p w:rsidR="00C07358" w:rsidRPr="00073C42" w:rsidRDefault="00C07358" w:rsidP="00C07358">
      <w:pPr>
        <w:pStyle w:val="ConsPlusNormal"/>
        <w:jc w:val="center"/>
        <w:outlineLvl w:val="0"/>
        <w:rPr>
          <w:rFonts w:ascii="Times New Roman" w:hAnsi="Times New Roman" w:cs="Times New Roman"/>
          <w:b/>
          <w:sz w:val="24"/>
          <w:szCs w:val="24"/>
        </w:rPr>
      </w:pPr>
      <w:r w:rsidRPr="00073C42">
        <w:rPr>
          <w:rFonts w:ascii="Times New Roman" w:hAnsi="Times New Roman" w:cs="Times New Roman"/>
          <w:b/>
          <w:sz w:val="24"/>
          <w:szCs w:val="24"/>
        </w:rPr>
        <w:t xml:space="preserve">расходов в Балахнинском муниципальном округе </w:t>
      </w:r>
    </w:p>
    <w:p w:rsidR="00C07358" w:rsidRPr="00073C42" w:rsidRDefault="00C07358" w:rsidP="00C07358">
      <w:pPr>
        <w:pStyle w:val="ConsPlusNormal"/>
        <w:jc w:val="center"/>
        <w:outlineLvl w:val="0"/>
        <w:rPr>
          <w:rFonts w:ascii="Times New Roman" w:hAnsi="Times New Roman" w:cs="Times New Roman"/>
          <w:b/>
          <w:sz w:val="24"/>
          <w:szCs w:val="24"/>
        </w:rPr>
      </w:pPr>
      <w:r w:rsidRPr="00073C42">
        <w:rPr>
          <w:rFonts w:ascii="Times New Roman" w:hAnsi="Times New Roman" w:cs="Times New Roman"/>
          <w:b/>
          <w:sz w:val="24"/>
          <w:szCs w:val="24"/>
        </w:rPr>
        <w:t>Нижегородской области»</w:t>
      </w:r>
    </w:p>
    <w:p w:rsidR="00C07358" w:rsidRPr="00073C42" w:rsidRDefault="00C07358" w:rsidP="00C07358">
      <w:pPr>
        <w:pStyle w:val="ConsPlusNormal"/>
        <w:jc w:val="center"/>
        <w:outlineLvl w:val="0"/>
        <w:rPr>
          <w:rFonts w:ascii="Times New Roman" w:hAnsi="Times New Roman" w:cs="Times New Roman"/>
          <w:b/>
          <w:sz w:val="24"/>
          <w:szCs w:val="24"/>
        </w:rPr>
      </w:pPr>
    </w:p>
    <w:p w:rsidR="00C07358" w:rsidRPr="00073C42" w:rsidRDefault="00C07358" w:rsidP="00C07358">
      <w:pPr>
        <w:pStyle w:val="ConsPlusNormal"/>
        <w:jc w:val="both"/>
        <w:outlineLvl w:val="0"/>
        <w:rPr>
          <w:rFonts w:ascii="Times New Roman" w:hAnsi="Times New Roman" w:cs="Times New Roman"/>
          <w:sz w:val="24"/>
          <w:szCs w:val="24"/>
        </w:rPr>
      </w:pPr>
      <w:r w:rsidRPr="00073C42">
        <w:rPr>
          <w:rFonts w:ascii="Times New Roman" w:hAnsi="Times New Roman" w:cs="Times New Roman"/>
          <w:sz w:val="24"/>
          <w:szCs w:val="24"/>
        </w:rPr>
        <w:t xml:space="preserve">Муниципальная программа «Повышение эффективности бюджетных расходов в </w:t>
      </w:r>
      <w:r w:rsidRPr="00073C42">
        <w:rPr>
          <w:rFonts w:ascii="Times New Roman" w:hAnsi="Times New Roman"/>
          <w:sz w:val="24"/>
          <w:szCs w:val="24"/>
        </w:rPr>
        <w:t>Балахнинском муниципальном округе Нижегородской области</w:t>
      </w:r>
      <w:r w:rsidRPr="00073C42">
        <w:rPr>
          <w:rFonts w:ascii="Times New Roman" w:hAnsi="Times New Roman" w:cs="Times New Roman"/>
          <w:sz w:val="24"/>
          <w:szCs w:val="24"/>
        </w:rPr>
        <w:t xml:space="preserve">» утверждена постановлением администрации Балахнинского муниципального района Нижегородской области от                          26 октября 2020 года №1489 «Об утверждении муниципальной программы «Повышение эффективности бюджетных расходов в </w:t>
      </w:r>
      <w:r w:rsidRPr="00073C42">
        <w:rPr>
          <w:rFonts w:ascii="Times New Roman" w:hAnsi="Times New Roman"/>
          <w:sz w:val="24"/>
          <w:szCs w:val="24"/>
        </w:rPr>
        <w:t>Балахнинском муниципальном округе Нижегородской области</w:t>
      </w:r>
      <w:r w:rsidRPr="00073C42">
        <w:rPr>
          <w:rFonts w:ascii="Times New Roman" w:hAnsi="Times New Roman" w:cs="Times New Roman"/>
          <w:sz w:val="24"/>
          <w:szCs w:val="24"/>
        </w:rPr>
        <w:t>» (с учетом изменений и дополнений).</w:t>
      </w:r>
    </w:p>
    <w:p w:rsidR="00C07358" w:rsidRPr="00073C42" w:rsidRDefault="00C07358" w:rsidP="00C07358">
      <w:pPr>
        <w:pStyle w:val="ConsPlusNormal"/>
        <w:jc w:val="both"/>
        <w:outlineLvl w:val="0"/>
        <w:rPr>
          <w:rFonts w:ascii="Times New Roman" w:hAnsi="Times New Roman" w:cs="Times New Roman"/>
          <w:sz w:val="24"/>
          <w:szCs w:val="24"/>
        </w:rPr>
      </w:pPr>
      <w:r w:rsidRPr="00073C42">
        <w:rPr>
          <w:rFonts w:ascii="Times New Roman" w:hAnsi="Times New Roman" w:cs="Times New Roman"/>
          <w:sz w:val="24"/>
          <w:szCs w:val="24"/>
        </w:rPr>
        <w:t xml:space="preserve">Муниципальная программа «Повышение эффективности бюджетных расходов в </w:t>
      </w:r>
      <w:r w:rsidRPr="00073C42">
        <w:rPr>
          <w:rFonts w:ascii="Times New Roman" w:hAnsi="Times New Roman"/>
          <w:sz w:val="24"/>
          <w:szCs w:val="24"/>
        </w:rPr>
        <w:t>Балахнинском муниципальном округе Нижегородской области</w:t>
      </w:r>
      <w:r w:rsidRPr="00073C42">
        <w:rPr>
          <w:rFonts w:ascii="Times New Roman" w:hAnsi="Times New Roman" w:cs="Times New Roman"/>
          <w:sz w:val="24"/>
          <w:szCs w:val="24"/>
        </w:rPr>
        <w:t>»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073C42" w:rsidRDefault="00C07358" w:rsidP="00C07358">
      <w:pPr>
        <w:pStyle w:val="ConsPlusNormal"/>
        <w:jc w:val="both"/>
        <w:outlineLvl w:val="0"/>
        <w:rPr>
          <w:rFonts w:ascii="Times New Roman" w:hAnsi="Times New Roman" w:cs="Times New Roman"/>
          <w:sz w:val="24"/>
          <w:szCs w:val="24"/>
        </w:rPr>
      </w:pPr>
      <w:r w:rsidRPr="00073C42">
        <w:rPr>
          <w:rFonts w:ascii="Times New Roman" w:hAnsi="Times New Roman" w:cs="Times New Roman"/>
          <w:sz w:val="24"/>
          <w:szCs w:val="24"/>
        </w:rPr>
        <w:t xml:space="preserve">Муниципальная программа «Повышение эффективности бюджетных расходов в </w:t>
      </w:r>
      <w:r w:rsidRPr="00073C42">
        <w:rPr>
          <w:rFonts w:ascii="Times New Roman" w:hAnsi="Times New Roman"/>
          <w:sz w:val="24"/>
          <w:szCs w:val="24"/>
        </w:rPr>
        <w:t>Балахнинском муниципальном округе Нижегородской области</w:t>
      </w:r>
      <w:r w:rsidRPr="00073C42">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C07358" w:rsidRPr="00073C42" w:rsidRDefault="00C07358" w:rsidP="00C07358">
      <w:pPr>
        <w:pStyle w:val="ConsPlusNormal"/>
        <w:jc w:val="both"/>
        <w:outlineLvl w:val="0"/>
        <w:rPr>
          <w:rFonts w:ascii="Times New Roman" w:hAnsi="Times New Roman" w:cs="Times New Roman"/>
          <w:sz w:val="24"/>
          <w:szCs w:val="24"/>
        </w:rPr>
      </w:pPr>
      <w:r w:rsidRPr="00073C42">
        <w:rPr>
          <w:rFonts w:ascii="Times New Roman" w:hAnsi="Times New Roman" w:cs="Times New Roman"/>
          <w:sz w:val="24"/>
          <w:szCs w:val="24"/>
        </w:rPr>
        <w:t xml:space="preserve">Цель муниципальной программы – повышение эффективности бюджетных расходов на основе дальнейшего совершенствования бюджетных правоотношений и механизмов использования бюджетных средств, повышение качества бюджетного процесса. </w:t>
      </w:r>
    </w:p>
    <w:p w:rsidR="00C07358" w:rsidRPr="00073C42" w:rsidRDefault="00C07358" w:rsidP="00C07358">
      <w:pPr>
        <w:ind w:firstLine="720"/>
        <w:jc w:val="both"/>
        <w:rPr>
          <w:szCs w:val="24"/>
        </w:rPr>
      </w:pPr>
      <w:r w:rsidRPr="00073C42">
        <w:rPr>
          <w:szCs w:val="24"/>
        </w:rPr>
        <w:t>Муниципальный заказчик-координатор – финансовое управление администрации Балахнинского муниципального округа Нижегородской области (А.М. Виноградова).</w:t>
      </w:r>
    </w:p>
    <w:p w:rsidR="00C07358" w:rsidRPr="00073C42" w:rsidRDefault="00C07358" w:rsidP="00C07358">
      <w:pPr>
        <w:pStyle w:val="ConsPlusNormal"/>
        <w:jc w:val="both"/>
        <w:outlineLvl w:val="0"/>
        <w:rPr>
          <w:rFonts w:ascii="Times New Roman" w:hAnsi="Times New Roman" w:cs="Times New Roman"/>
          <w:sz w:val="28"/>
          <w:szCs w:val="28"/>
        </w:rPr>
      </w:pPr>
    </w:p>
    <w:p w:rsidR="00C07358" w:rsidRPr="00A93F5E" w:rsidRDefault="00C07358" w:rsidP="00C07358">
      <w:pPr>
        <w:pStyle w:val="ConsPlusNormal"/>
        <w:ind w:firstLine="0"/>
        <w:jc w:val="center"/>
        <w:outlineLvl w:val="0"/>
        <w:rPr>
          <w:rFonts w:ascii="Times New Roman" w:hAnsi="Times New Roman" w:cs="Times New Roman"/>
          <w:sz w:val="24"/>
          <w:szCs w:val="24"/>
        </w:rPr>
      </w:pPr>
      <w:r w:rsidRPr="00A93F5E">
        <w:rPr>
          <w:rFonts w:ascii="Times New Roman" w:hAnsi="Times New Roman" w:cs="Times New Roman"/>
          <w:sz w:val="24"/>
          <w:szCs w:val="24"/>
        </w:rPr>
        <w:t xml:space="preserve">Целевые индикаторы достижения цели и показатели </w:t>
      </w:r>
    </w:p>
    <w:p w:rsidR="00C07358" w:rsidRPr="00A93F5E" w:rsidRDefault="00C07358" w:rsidP="00C07358">
      <w:pPr>
        <w:pStyle w:val="ConsPlusNormal"/>
        <w:ind w:firstLine="0"/>
        <w:jc w:val="center"/>
        <w:outlineLvl w:val="0"/>
        <w:rPr>
          <w:rFonts w:ascii="Times New Roman" w:hAnsi="Times New Roman" w:cs="Times New Roman"/>
          <w:sz w:val="24"/>
          <w:szCs w:val="24"/>
        </w:rPr>
      </w:pPr>
      <w:r w:rsidRPr="00A93F5E">
        <w:rPr>
          <w:rFonts w:ascii="Times New Roman" w:hAnsi="Times New Roman" w:cs="Times New Roman"/>
          <w:sz w:val="24"/>
          <w:szCs w:val="24"/>
        </w:rPr>
        <w:t>непосредственных результатов муниципальной программы</w:t>
      </w:r>
    </w:p>
    <w:p w:rsidR="00C07358" w:rsidRPr="00A93F5E" w:rsidRDefault="00C07358" w:rsidP="00C07358">
      <w:pPr>
        <w:pStyle w:val="ConsPlusNormal"/>
        <w:ind w:firstLine="0"/>
        <w:jc w:val="center"/>
        <w:outlineLvl w:val="0"/>
        <w:rPr>
          <w:rFonts w:ascii="Times New Roman" w:hAnsi="Times New Roman" w:cs="Times New Roman"/>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1418"/>
        <w:gridCol w:w="1134"/>
        <w:gridCol w:w="1134"/>
        <w:gridCol w:w="1134"/>
      </w:tblGrid>
      <w:tr w:rsidR="00C07358" w:rsidRPr="00A93F5E" w:rsidTr="0057497F">
        <w:trPr>
          <w:jc w:val="center"/>
        </w:trPr>
        <w:tc>
          <w:tcPr>
            <w:tcW w:w="4673" w:type="dxa"/>
            <w:vAlign w:val="center"/>
          </w:tcPr>
          <w:p w:rsidR="00C07358" w:rsidRPr="00A93F5E" w:rsidRDefault="00C07358" w:rsidP="0057497F">
            <w:pPr>
              <w:ind w:right="198"/>
              <w:jc w:val="center"/>
              <w:rPr>
                <w:szCs w:val="24"/>
              </w:rPr>
            </w:pPr>
            <w:r w:rsidRPr="00A93F5E">
              <w:rPr>
                <w:szCs w:val="24"/>
              </w:rPr>
              <w:t>Наименование целевого индикатора/</w:t>
            </w:r>
          </w:p>
          <w:p w:rsidR="00C07358" w:rsidRPr="00A93F5E" w:rsidRDefault="00C07358" w:rsidP="0057497F">
            <w:pPr>
              <w:jc w:val="center"/>
              <w:rPr>
                <w:bCs/>
                <w:szCs w:val="24"/>
              </w:rPr>
            </w:pPr>
            <w:r w:rsidRPr="00A93F5E">
              <w:rPr>
                <w:szCs w:val="24"/>
              </w:rPr>
              <w:t>непосредственного результата</w:t>
            </w:r>
          </w:p>
        </w:tc>
        <w:tc>
          <w:tcPr>
            <w:tcW w:w="1418" w:type="dxa"/>
            <w:vAlign w:val="center"/>
          </w:tcPr>
          <w:p w:rsidR="00C07358" w:rsidRPr="00A93F5E" w:rsidRDefault="00C07358" w:rsidP="0057497F">
            <w:pPr>
              <w:jc w:val="center"/>
              <w:rPr>
                <w:bCs/>
                <w:szCs w:val="24"/>
              </w:rPr>
            </w:pPr>
            <w:r w:rsidRPr="00A93F5E">
              <w:rPr>
                <w:bCs/>
                <w:szCs w:val="24"/>
              </w:rPr>
              <w:t>Единица измерения</w:t>
            </w:r>
          </w:p>
        </w:tc>
        <w:tc>
          <w:tcPr>
            <w:tcW w:w="1134" w:type="dxa"/>
            <w:vAlign w:val="center"/>
          </w:tcPr>
          <w:p w:rsidR="00C07358" w:rsidRPr="00BA0773" w:rsidRDefault="00C07358" w:rsidP="0057497F">
            <w:pPr>
              <w:spacing w:after="240"/>
              <w:jc w:val="center"/>
              <w:rPr>
                <w:bCs/>
                <w:szCs w:val="24"/>
              </w:rPr>
            </w:pPr>
            <w:r w:rsidRPr="00BA0773">
              <w:rPr>
                <w:bCs/>
                <w:szCs w:val="24"/>
              </w:rPr>
              <w:t>2025 год</w:t>
            </w:r>
          </w:p>
        </w:tc>
        <w:tc>
          <w:tcPr>
            <w:tcW w:w="1134" w:type="dxa"/>
          </w:tcPr>
          <w:p w:rsidR="00C07358" w:rsidRPr="00BA0773" w:rsidRDefault="00C07358" w:rsidP="0057497F">
            <w:pPr>
              <w:jc w:val="center"/>
              <w:rPr>
                <w:bCs/>
                <w:szCs w:val="24"/>
              </w:rPr>
            </w:pPr>
            <w:r w:rsidRPr="00BA0773">
              <w:rPr>
                <w:bCs/>
                <w:szCs w:val="24"/>
              </w:rPr>
              <w:t>2026 год</w:t>
            </w:r>
          </w:p>
        </w:tc>
        <w:tc>
          <w:tcPr>
            <w:tcW w:w="1134" w:type="dxa"/>
          </w:tcPr>
          <w:p w:rsidR="00C07358" w:rsidRPr="00BA0773" w:rsidRDefault="00C07358" w:rsidP="0057497F">
            <w:pPr>
              <w:jc w:val="center"/>
              <w:rPr>
                <w:bCs/>
                <w:szCs w:val="24"/>
              </w:rPr>
            </w:pPr>
            <w:r w:rsidRPr="00BA0773">
              <w:rPr>
                <w:bCs/>
                <w:szCs w:val="24"/>
              </w:rPr>
              <w:t>2027 год</w:t>
            </w:r>
          </w:p>
        </w:tc>
      </w:tr>
      <w:tr w:rsidR="00C07358" w:rsidRPr="00A93F5E" w:rsidTr="0057497F">
        <w:trPr>
          <w:jc w:val="center"/>
        </w:trPr>
        <w:tc>
          <w:tcPr>
            <w:tcW w:w="4673" w:type="dxa"/>
            <w:vAlign w:val="center"/>
          </w:tcPr>
          <w:p w:rsidR="00C07358" w:rsidRPr="00A93F5E" w:rsidRDefault="00C07358" w:rsidP="0057497F">
            <w:pPr>
              <w:rPr>
                <w:b/>
                <w:szCs w:val="24"/>
              </w:rPr>
            </w:pPr>
            <w:r w:rsidRPr="00A93F5E">
              <w:rPr>
                <w:b/>
                <w:szCs w:val="24"/>
              </w:rPr>
              <w:t>Муниципальная программа «Повышение эффективности бюджетных расходов в Балахнинском муниципальном округе Нижегородской области»</w:t>
            </w:r>
          </w:p>
        </w:tc>
        <w:tc>
          <w:tcPr>
            <w:tcW w:w="1418" w:type="dxa"/>
            <w:vAlign w:val="center"/>
          </w:tcPr>
          <w:p w:rsidR="00C07358" w:rsidRPr="00A93F5E" w:rsidRDefault="00C07358" w:rsidP="0057497F">
            <w:pPr>
              <w:jc w:val="center"/>
              <w:rPr>
                <w:b/>
                <w:bCs/>
                <w:szCs w:val="24"/>
              </w:rPr>
            </w:pPr>
          </w:p>
        </w:tc>
        <w:tc>
          <w:tcPr>
            <w:tcW w:w="1134" w:type="dxa"/>
            <w:vAlign w:val="center"/>
          </w:tcPr>
          <w:p w:rsidR="00C07358" w:rsidRPr="00A93F5E" w:rsidRDefault="00C07358" w:rsidP="0057497F">
            <w:pPr>
              <w:jc w:val="center"/>
              <w:rPr>
                <w:b/>
                <w:bCs/>
                <w:szCs w:val="24"/>
              </w:rPr>
            </w:pPr>
          </w:p>
        </w:tc>
        <w:tc>
          <w:tcPr>
            <w:tcW w:w="1134" w:type="dxa"/>
          </w:tcPr>
          <w:p w:rsidR="00C07358" w:rsidRPr="00A93F5E" w:rsidRDefault="00C07358" w:rsidP="0057497F">
            <w:pPr>
              <w:jc w:val="center"/>
              <w:rPr>
                <w:b/>
                <w:bCs/>
                <w:szCs w:val="24"/>
              </w:rPr>
            </w:pPr>
          </w:p>
        </w:tc>
        <w:tc>
          <w:tcPr>
            <w:tcW w:w="1134" w:type="dxa"/>
          </w:tcPr>
          <w:p w:rsidR="00C07358" w:rsidRPr="00A93F5E" w:rsidRDefault="00C07358" w:rsidP="0057497F">
            <w:pPr>
              <w:jc w:val="center"/>
              <w:rPr>
                <w:b/>
                <w:bCs/>
                <w:szCs w:val="24"/>
              </w:rPr>
            </w:pPr>
          </w:p>
        </w:tc>
      </w:tr>
      <w:tr w:rsidR="00C07358" w:rsidRPr="00A93F5E" w:rsidTr="0057497F">
        <w:trPr>
          <w:jc w:val="center"/>
        </w:trPr>
        <w:tc>
          <w:tcPr>
            <w:tcW w:w="4673" w:type="dxa"/>
            <w:vAlign w:val="center"/>
          </w:tcPr>
          <w:p w:rsidR="00C07358" w:rsidRPr="00A93F5E" w:rsidRDefault="00C07358" w:rsidP="0057497F">
            <w:pPr>
              <w:tabs>
                <w:tab w:val="left" w:pos="3519"/>
              </w:tabs>
              <w:ind w:right="198"/>
              <w:rPr>
                <w:szCs w:val="24"/>
              </w:rPr>
            </w:pPr>
            <w:r w:rsidRPr="00A93F5E">
              <w:rPr>
                <w:szCs w:val="24"/>
              </w:rPr>
              <w:t>Целевой индикатор:</w:t>
            </w:r>
          </w:p>
        </w:tc>
        <w:tc>
          <w:tcPr>
            <w:tcW w:w="1418" w:type="dxa"/>
            <w:vAlign w:val="center"/>
          </w:tcPr>
          <w:p w:rsidR="00C07358" w:rsidRPr="00A93F5E" w:rsidRDefault="00C07358" w:rsidP="0057497F">
            <w:pPr>
              <w:jc w:val="center"/>
              <w:rPr>
                <w:bCs/>
                <w:szCs w:val="24"/>
              </w:rPr>
            </w:pPr>
          </w:p>
        </w:tc>
        <w:tc>
          <w:tcPr>
            <w:tcW w:w="1134" w:type="dxa"/>
            <w:vAlign w:val="center"/>
          </w:tcPr>
          <w:p w:rsidR="00C07358" w:rsidRPr="00A93F5E" w:rsidRDefault="00C07358" w:rsidP="0057497F">
            <w:pPr>
              <w:jc w:val="center"/>
              <w:rPr>
                <w:bCs/>
                <w:szCs w:val="24"/>
              </w:rPr>
            </w:pPr>
          </w:p>
        </w:tc>
        <w:tc>
          <w:tcPr>
            <w:tcW w:w="1134" w:type="dxa"/>
          </w:tcPr>
          <w:p w:rsidR="00C07358" w:rsidRPr="00A93F5E" w:rsidRDefault="00C07358" w:rsidP="0057497F">
            <w:pPr>
              <w:jc w:val="center"/>
              <w:rPr>
                <w:bCs/>
                <w:szCs w:val="24"/>
              </w:rPr>
            </w:pPr>
          </w:p>
        </w:tc>
        <w:tc>
          <w:tcPr>
            <w:tcW w:w="1134" w:type="dxa"/>
          </w:tcPr>
          <w:p w:rsidR="00C07358" w:rsidRPr="00A93F5E" w:rsidRDefault="00C07358" w:rsidP="0057497F">
            <w:pPr>
              <w:jc w:val="center"/>
              <w:rPr>
                <w:bCs/>
                <w:szCs w:val="24"/>
              </w:rPr>
            </w:pPr>
          </w:p>
        </w:tc>
      </w:tr>
      <w:tr w:rsidR="00C07358" w:rsidRPr="00A93F5E" w:rsidTr="0057497F">
        <w:trPr>
          <w:jc w:val="center"/>
        </w:trPr>
        <w:tc>
          <w:tcPr>
            <w:tcW w:w="4673" w:type="dxa"/>
          </w:tcPr>
          <w:p w:rsidR="00C07358" w:rsidRPr="00A93F5E" w:rsidRDefault="00C07358" w:rsidP="0057497F">
            <w:pPr>
              <w:tabs>
                <w:tab w:val="left" w:pos="2993"/>
              </w:tabs>
              <w:ind w:right="16"/>
              <w:jc w:val="both"/>
              <w:rPr>
                <w:szCs w:val="24"/>
              </w:rPr>
            </w:pPr>
            <w:r w:rsidRPr="00A93F5E">
              <w:rPr>
                <w:color w:val="000000"/>
                <w:szCs w:val="24"/>
              </w:rPr>
              <w:t>Увеличение доли расходов бюджета Балахнинского муниципального округа Нижегородской области, формируемых в рамках государственных и муниципальных программ, в общем объеме расходов бюджета округа</w:t>
            </w:r>
          </w:p>
        </w:tc>
        <w:tc>
          <w:tcPr>
            <w:tcW w:w="1418" w:type="dxa"/>
            <w:vAlign w:val="center"/>
          </w:tcPr>
          <w:p w:rsidR="00C07358" w:rsidRPr="00A93F5E" w:rsidRDefault="00C07358" w:rsidP="0057497F">
            <w:pPr>
              <w:jc w:val="center"/>
              <w:rPr>
                <w:bCs/>
                <w:szCs w:val="24"/>
              </w:rPr>
            </w:pPr>
            <w:r w:rsidRPr="00A93F5E">
              <w:rPr>
                <w:szCs w:val="24"/>
              </w:rPr>
              <w:t>%</w:t>
            </w:r>
          </w:p>
        </w:tc>
        <w:tc>
          <w:tcPr>
            <w:tcW w:w="1134" w:type="dxa"/>
            <w:vAlign w:val="center"/>
          </w:tcPr>
          <w:p w:rsidR="00C07358" w:rsidRPr="00A93F5E" w:rsidRDefault="00C07358" w:rsidP="00932243">
            <w:pPr>
              <w:jc w:val="center"/>
              <w:rPr>
                <w:bCs/>
                <w:szCs w:val="24"/>
              </w:rPr>
            </w:pPr>
            <w:r>
              <w:rPr>
                <w:szCs w:val="24"/>
              </w:rPr>
              <w:t>8</w:t>
            </w:r>
            <w:r w:rsidR="00932243">
              <w:rPr>
                <w:szCs w:val="24"/>
              </w:rPr>
              <w:t>5</w:t>
            </w:r>
            <w:r w:rsidRPr="00A93F5E">
              <w:rPr>
                <w:szCs w:val="24"/>
              </w:rPr>
              <w:t>,</w:t>
            </w:r>
            <w:r w:rsidR="00932243">
              <w:rPr>
                <w:szCs w:val="24"/>
              </w:rPr>
              <w:t>4</w:t>
            </w:r>
          </w:p>
        </w:tc>
        <w:tc>
          <w:tcPr>
            <w:tcW w:w="1134" w:type="dxa"/>
            <w:vAlign w:val="center"/>
          </w:tcPr>
          <w:p w:rsidR="00C07358" w:rsidRPr="00A93F5E" w:rsidRDefault="00C07358" w:rsidP="0057497F">
            <w:pPr>
              <w:jc w:val="center"/>
              <w:rPr>
                <w:bCs/>
                <w:szCs w:val="24"/>
              </w:rPr>
            </w:pPr>
            <w:r w:rsidRPr="00A93F5E">
              <w:rPr>
                <w:szCs w:val="24"/>
              </w:rPr>
              <w:t>87,0</w:t>
            </w:r>
          </w:p>
        </w:tc>
        <w:tc>
          <w:tcPr>
            <w:tcW w:w="1134" w:type="dxa"/>
            <w:vAlign w:val="center"/>
          </w:tcPr>
          <w:p w:rsidR="00C07358" w:rsidRPr="00A93F5E" w:rsidRDefault="00C07358" w:rsidP="0057497F">
            <w:pPr>
              <w:jc w:val="center"/>
              <w:rPr>
                <w:bCs/>
                <w:szCs w:val="24"/>
              </w:rPr>
            </w:pPr>
            <w:r w:rsidRPr="00A93F5E">
              <w:rPr>
                <w:szCs w:val="24"/>
              </w:rPr>
              <w:t>87,0</w:t>
            </w:r>
          </w:p>
        </w:tc>
      </w:tr>
      <w:tr w:rsidR="00C07358" w:rsidRPr="00A93F5E" w:rsidTr="0057497F">
        <w:trPr>
          <w:jc w:val="center"/>
        </w:trPr>
        <w:tc>
          <w:tcPr>
            <w:tcW w:w="4673" w:type="dxa"/>
          </w:tcPr>
          <w:p w:rsidR="00C07358" w:rsidRPr="00A93F5E" w:rsidRDefault="00C07358" w:rsidP="0057497F">
            <w:pPr>
              <w:tabs>
                <w:tab w:val="left" w:pos="3519"/>
              </w:tabs>
              <w:jc w:val="both"/>
              <w:rPr>
                <w:szCs w:val="24"/>
              </w:rPr>
            </w:pPr>
            <w:r w:rsidRPr="00A93F5E">
              <w:rPr>
                <w:color w:val="000000"/>
                <w:szCs w:val="24"/>
              </w:rPr>
              <w:t>Уровень дефицита бюджета округа по отношению к доходам бюджета округа без учета объема безвозмездных поступлений и поступлений по дополнительным нормативам отчислений от налога на доходы физических лиц</w:t>
            </w:r>
          </w:p>
        </w:tc>
        <w:tc>
          <w:tcPr>
            <w:tcW w:w="1418" w:type="dxa"/>
            <w:vAlign w:val="center"/>
          </w:tcPr>
          <w:p w:rsidR="00C07358" w:rsidRPr="00A93F5E" w:rsidRDefault="00C07358" w:rsidP="0057497F">
            <w:pPr>
              <w:ind w:left="-242" w:right="-245"/>
              <w:jc w:val="center"/>
              <w:rPr>
                <w:szCs w:val="24"/>
              </w:rPr>
            </w:pPr>
            <w:r w:rsidRPr="00A93F5E">
              <w:rPr>
                <w:szCs w:val="24"/>
              </w:rPr>
              <w:t>%</w:t>
            </w:r>
          </w:p>
        </w:tc>
        <w:tc>
          <w:tcPr>
            <w:tcW w:w="1134" w:type="dxa"/>
            <w:vAlign w:val="center"/>
          </w:tcPr>
          <w:p w:rsidR="00C07358" w:rsidRPr="00A93F5E" w:rsidRDefault="00C07358" w:rsidP="0057497F">
            <w:pPr>
              <w:jc w:val="center"/>
              <w:rPr>
                <w:szCs w:val="24"/>
              </w:rPr>
            </w:pPr>
            <w:r w:rsidRPr="00A93F5E">
              <w:rPr>
                <w:szCs w:val="24"/>
                <w:lang w:val="en-US"/>
              </w:rPr>
              <w:t>&lt;10</w:t>
            </w:r>
          </w:p>
        </w:tc>
        <w:tc>
          <w:tcPr>
            <w:tcW w:w="1134" w:type="dxa"/>
            <w:vAlign w:val="center"/>
          </w:tcPr>
          <w:p w:rsidR="00C07358" w:rsidRPr="00A93F5E" w:rsidRDefault="00C07358" w:rsidP="0057497F">
            <w:pPr>
              <w:jc w:val="center"/>
              <w:rPr>
                <w:szCs w:val="24"/>
              </w:rPr>
            </w:pPr>
            <w:r w:rsidRPr="00A93F5E">
              <w:rPr>
                <w:szCs w:val="24"/>
                <w:lang w:val="en-US"/>
              </w:rPr>
              <w:t>&lt;10</w:t>
            </w:r>
          </w:p>
        </w:tc>
        <w:tc>
          <w:tcPr>
            <w:tcW w:w="1134" w:type="dxa"/>
            <w:vAlign w:val="center"/>
          </w:tcPr>
          <w:p w:rsidR="00C07358" w:rsidRPr="00A93F5E" w:rsidRDefault="00C07358" w:rsidP="0057497F">
            <w:pPr>
              <w:jc w:val="center"/>
              <w:rPr>
                <w:szCs w:val="24"/>
              </w:rPr>
            </w:pPr>
            <w:r w:rsidRPr="00A93F5E">
              <w:rPr>
                <w:szCs w:val="24"/>
                <w:lang w:val="en-US"/>
              </w:rPr>
              <w:t>&lt;10</w:t>
            </w:r>
          </w:p>
        </w:tc>
      </w:tr>
      <w:tr w:rsidR="00C07358" w:rsidRPr="00A93F5E" w:rsidTr="0057497F">
        <w:trPr>
          <w:jc w:val="center"/>
        </w:trPr>
        <w:tc>
          <w:tcPr>
            <w:tcW w:w="4673" w:type="dxa"/>
          </w:tcPr>
          <w:p w:rsidR="00C07358" w:rsidRPr="00A93F5E" w:rsidRDefault="00C07358" w:rsidP="0057497F">
            <w:pPr>
              <w:tabs>
                <w:tab w:val="left" w:pos="3519"/>
              </w:tabs>
              <w:jc w:val="both"/>
              <w:rPr>
                <w:color w:val="000000"/>
                <w:szCs w:val="24"/>
              </w:rPr>
            </w:pPr>
            <w:r w:rsidRPr="00A93F5E">
              <w:rPr>
                <w:color w:val="000000"/>
                <w:szCs w:val="24"/>
              </w:rPr>
              <w:t>Доля расходов на очередной финансовый год, увязанных с реестром расходных обязательств округа, в общем объеме расходов бюджета округа</w:t>
            </w:r>
          </w:p>
        </w:tc>
        <w:tc>
          <w:tcPr>
            <w:tcW w:w="1418" w:type="dxa"/>
            <w:vAlign w:val="center"/>
          </w:tcPr>
          <w:p w:rsidR="00C07358" w:rsidRPr="00A93F5E" w:rsidRDefault="00C07358" w:rsidP="0057497F">
            <w:pPr>
              <w:ind w:left="-242" w:right="-245"/>
              <w:jc w:val="center"/>
              <w:rPr>
                <w:szCs w:val="24"/>
              </w:rPr>
            </w:pPr>
            <w:r w:rsidRPr="00A93F5E">
              <w:rPr>
                <w:szCs w:val="24"/>
              </w:rPr>
              <w:t>%</w:t>
            </w:r>
          </w:p>
        </w:tc>
        <w:tc>
          <w:tcPr>
            <w:tcW w:w="1134" w:type="dxa"/>
            <w:vAlign w:val="center"/>
          </w:tcPr>
          <w:p w:rsidR="00C07358" w:rsidRPr="00A93F5E" w:rsidRDefault="00C07358" w:rsidP="0057497F">
            <w:pPr>
              <w:jc w:val="center"/>
              <w:rPr>
                <w:szCs w:val="24"/>
              </w:rPr>
            </w:pPr>
            <w:r w:rsidRPr="00A93F5E">
              <w:rPr>
                <w:szCs w:val="24"/>
              </w:rPr>
              <w:t>100</w:t>
            </w:r>
          </w:p>
        </w:tc>
        <w:tc>
          <w:tcPr>
            <w:tcW w:w="1134" w:type="dxa"/>
            <w:vAlign w:val="center"/>
          </w:tcPr>
          <w:p w:rsidR="00C07358" w:rsidRPr="00A93F5E" w:rsidRDefault="00C07358" w:rsidP="0057497F">
            <w:pPr>
              <w:jc w:val="center"/>
              <w:rPr>
                <w:szCs w:val="24"/>
              </w:rPr>
            </w:pPr>
            <w:r w:rsidRPr="00A93F5E">
              <w:rPr>
                <w:szCs w:val="24"/>
              </w:rPr>
              <w:t>100</w:t>
            </w:r>
          </w:p>
        </w:tc>
        <w:tc>
          <w:tcPr>
            <w:tcW w:w="1134" w:type="dxa"/>
            <w:vAlign w:val="center"/>
          </w:tcPr>
          <w:p w:rsidR="00C07358" w:rsidRPr="00A93F5E" w:rsidRDefault="00C07358" w:rsidP="0057497F">
            <w:pPr>
              <w:jc w:val="center"/>
              <w:rPr>
                <w:szCs w:val="24"/>
              </w:rPr>
            </w:pPr>
            <w:r w:rsidRPr="00A93F5E">
              <w:rPr>
                <w:szCs w:val="24"/>
              </w:rPr>
              <w:t>100</w:t>
            </w:r>
          </w:p>
        </w:tc>
      </w:tr>
      <w:tr w:rsidR="00C07358" w:rsidRPr="00A93F5E" w:rsidTr="0057497F">
        <w:trPr>
          <w:jc w:val="center"/>
        </w:trPr>
        <w:tc>
          <w:tcPr>
            <w:tcW w:w="4673" w:type="dxa"/>
            <w:vAlign w:val="center"/>
          </w:tcPr>
          <w:p w:rsidR="00C07358" w:rsidRPr="00A93F5E" w:rsidRDefault="00C07358" w:rsidP="0057497F">
            <w:pPr>
              <w:tabs>
                <w:tab w:val="left" w:pos="3519"/>
              </w:tabs>
              <w:jc w:val="both"/>
              <w:rPr>
                <w:color w:val="000000"/>
                <w:szCs w:val="24"/>
              </w:rPr>
            </w:pPr>
            <w:r w:rsidRPr="00A93F5E">
              <w:rPr>
                <w:szCs w:val="24"/>
              </w:rPr>
              <w:t>Непосредственный результат:</w:t>
            </w:r>
          </w:p>
        </w:tc>
        <w:tc>
          <w:tcPr>
            <w:tcW w:w="1418" w:type="dxa"/>
            <w:vAlign w:val="center"/>
          </w:tcPr>
          <w:p w:rsidR="00C07358" w:rsidRPr="00A93F5E" w:rsidRDefault="00C07358" w:rsidP="0057497F">
            <w:pPr>
              <w:ind w:left="-242" w:right="-245"/>
              <w:jc w:val="center"/>
              <w:rPr>
                <w:szCs w:val="24"/>
              </w:rPr>
            </w:pPr>
          </w:p>
        </w:tc>
        <w:tc>
          <w:tcPr>
            <w:tcW w:w="1134" w:type="dxa"/>
            <w:vAlign w:val="center"/>
          </w:tcPr>
          <w:p w:rsidR="00C07358" w:rsidRPr="00A93F5E" w:rsidRDefault="00C07358" w:rsidP="0057497F">
            <w:pPr>
              <w:jc w:val="center"/>
              <w:rPr>
                <w:szCs w:val="24"/>
              </w:rPr>
            </w:pPr>
          </w:p>
        </w:tc>
        <w:tc>
          <w:tcPr>
            <w:tcW w:w="1134" w:type="dxa"/>
            <w:vAlign w:val="center"/>
          </w:tcPr>
          <w:p w:rsidR="00C07358" w:rsidRPr="00A93F5E" w:rsidRDefault="00C07358" w:rsidP="0057497F">
            <w:pPr>
              <w:jc w:val="center"/>
              <w:rPr>
                <w:szCs w:val="24"/>
              </w:rPr>
            </w:pPr>
          </w:p>
        </w:tc>
        <w:tc>
          <w:tcPr>
            <w:tcW w:w="1134" w:type="dxa"/>
            <w:vAlign w:val="center"/>
          </w:tcPr>
          <w:p w:rsidR="00C07358" w:rsidRPr="00A93F5E" w:rsidRDefault="00C07358" w:rsidP="0057497F">
            <w:pPr>
              <w:jc w:val="center"/>
              <w:rPr>
                <w:szCs w:val="24"/>
              </w:rPr>
            </w:pPr>
          </w:p>
        </w:tc>
      </w:tr>
      <w:tr w:rsidR="00C07358" w:rsidRPr="00A93F5E" w:rsidTr="0057497F">
        <w:trPr>
          <w:jc w:val="center"/>
        </w:trPr>
        <w:tc>
          <w:tcPr>
            <w:tcW w:w="4673" w:type="dxa"/>
            <w:vAlign w:val="center"/>
          </w:tcPr>
          <w:p w:rsidR="00C07358" w:rsidRPr="00A93F5E" w:rsidRDefault="00C07358" w:rsidP="0057497F">
            <w:pPr>
              <w:tabs>
                <w:tab w:val="left" w:pos="3519"/>
              </w:tabs>
              <w:jc w:val="both"/>
              <w:rPr>
                <w:b/>
                <w:color w:val="000000"/>
                <w:szCs w:val="24"/>
              </w:rPr>
            </w:pPr>
            <w:r w:rsidRPr="00A93F5E">
              <w:rPr>
                <w:szCs w:val="24"/>
              </w:rPr>
              <w:t>Бюджет муниципального округа сформирован в программном формате с учетом планируемых результатов по муниципальным программам</w:t>
            </w:r>
          </w:p>
        </w:tc>
        <w:tc>
          <w:tcPr>
            <w:tcW w:w="1418" w:type="dxa"/>
            <w:vAlign w:val="center"/>
          </w:tcPr>
          <w:p w:rsidR="00C07358" w:rsidRPr="00A93F5E" w:rsidRDefault="00C07358" w:rsidP="0057497F">
            <w:pPr>
              <w:ind w:left="-242" w:right="-245"/>
              <w:jc w:val="center"/>
              <w:rPr>
                <w:szCs w:val="24"/>
              </w:rPr>
            </w:pPr>
            <w:r w:rsidRPr="00A93F5E">
              <w:rPr>
                <w:bCs/>
                <w:szCs w:val="24"/>
              </w:rPr>
              <w:t>шт.</w:t>
            </w:r>
          </w:p>
        </w:tc>
        <w:tc>
          <w:tcPr>
            <w:tcW w:w="1134" w:type="dxa"/>
            <w:vAlign w:val="center"/>
          </w:tcPr>
          <w:p w:rsidR="00C07358" w:rsidRPr="00A93F5E" w:rsidRDefault="00C07358" w:rsidP="0057497F">
            <w:pPr>
              <w:jc w:val="center"/>
              <w:rPr>
                <w:szCs w:val="24"/>
              </w:rPr>
            </w:pPr>
            <w:r w:rsidRPr="00A93F5E">
              <w:rPr>
                <w:bCs/>
                <w:szCs w:val="24"/>
              </w:rPr>
              <w:t>1</w:t>
            </w:r>
          </w:p>
        </w:tc>
        <w:tc>
          <w:tcPr>
            <w:tcW w:w="1134" w:type="dxa"/>
            <w:vAlign w:val="center"/>
          </w:tcPr>
          <w:p w:rsidR="00C07358" w:rsidRPr="00A93F5E" w:rsidRDefault="00C07358" w:rsidP="0057497F">
            <w:pPr>
              <w:jc w:val="center"/>
              <w:rPr>
                <w:szCs w:val="24"/>
              </w:rPr>
            </w:pPr>
            <w:r w:rsidRPr="00A93F5E">
              <w:rPr>
                <w:bCs/>
                <w:szCs w:val="24"/>
              </w:rPr>
              <w:t>1</w:t>
            </w:r>
          </w:p>
        </w:tc>
        <w:tc>
          <w:tcPr>
            <w:tcW w:w="1134" w:type="dxa"/>
            <w:vAlign w:val="center"/>
          </w:tcPr>
          <w:p w:rsidR="00C07358" w:rsidRPr="00A93F5E" w:rsidRDefault="00C07358" w:rsidP="0057497F">
            <w:pPr>
              <w:jc w:val="center"/>
              <w:rPr>
                <w:szCs w:val="24"/>
              </w:rPr>
            </w:pPr>
            <w:r w:rsidRPr="00A93F5E">
              <w:rPr>
                <w:bCs/>
                <w:szCs w:val="24"/>
              </w:rPr>
              <w:t>1</w:t>
            </w:r>
          </w:p>
        </w:tc>
      </w:tr>
      <w:tr w:rsidR="00C07358" w:rsidRPr="00A93F5E" w:rsidTr="0057497F">
        <w:trPr>
          <w:jc w:val="center"/>
        </w:trPr>
        <w:tc>
          <w:tcPr>
            <w:tcW w:w="4673" w:type="dxa"/>
            <w:vAlign w:val="center"/>
          </w:tcPr>
          <w:p w:rsidR="00C07358" w:rsidRPr="00A93F5E" w:rsidRDefault="00C07358" w:rsidP="0057497F">
            <w:pPr>
              <w:tabs>
                <w:tab w:val="left" w:pos="3519"/>
              </w:tabs>
              <w:jc w:val="both"/>
              <w:rPr>
                <w:color w:val="000000"/>
                <w:szCs w:val="24"/>
              </w:rPr>
            </w:pPr>
            <w:r w:rsidRPr="00A93F5E">
              <w:rPr>
                <w:szCs w:val="24"/>
              </w:rPr>
              <w:t>Объем муниципального долга Балахнинского муниципального округа Нижегородской области находится на экономически безопасном уровне</w:t>
            </w:r>
          </w:p>
        </w:tc>
        <w:tc>
          <w:tcPr>
            <w:tcW w:w="1418" w:type="dxa"/>
            <w:vAlign w:val="center"/>
          </w:tcPr>
          <w:p w:rsidR="00C07358" w:rsidRPr="00A93F5E" w:rsidRDefault="00C07358" w:rsidP="0057497F">
            <w:pPr>
              <w:ind w:left="-242" w:right="-245"/>
              <w:jc w:val="center"/>
              <w:rPr>
                <w:szCs w:val="24"/>
              </w:rPr>
            </w:pPr>
            <w:r w:rsidRPr="00A93F5E">
              <w:rPr>
                <w:bCs/>
                <w:szCs w:val="24"/>
              </w:rPr>
              <w:t>да/нет</w:t>
            </w:r>
          </w:p>
        </w:tc>
        <w:tc>
          <w:tcPr>
            <w:tcW w:w="1134" w:type="dxa"/>
            <w:vAlign w:val="center"/>
          </w:tcPr>
          <w:p w:rsidR="00C07358" w:rsidRPr="00A93F5E" w:rsidRDefault="00C07358" w:rsidP="0057497F">
            <w:pPr>
              <w:jc w:val="center"/>
              <w:rPr>
                <w:szCs w:val="24"/>
              </w:rPr>
            </w:pPr>
            <w:r w:rsidRPr="00A93F5E">
              <w:rPr>
                <w:bCs/>
                <w:szCs w:val="24"/>
              </w:rPr>
              <w:t>да</w:t>
            </w:r>
          </w:p>
        </w:tc>
        <w:tc>
          <w:tcPr>
            <w:tcW w:w="1134" w:type="dxa"/>
            <w:vAlign w:val="center"/>
          </w:tcPr>
          <w:p w:rsidR="00C07358" w:rsidRPr="00A93F5E" w:rsidRDefault="00C07358" w:rsidP="0057497F">
            <w:pPr>
              <w:jc w:val="center"/>
              <w:rPr>
                <w:szCs w:val="24"/>
              </w:rPr>
            </w:pPr>
            <w:r w:rsidRPr="00A93F5E">
              <w:rPr>
                <w:bCs/>
                <w:szCs w:val="24"/>
              </w:rPr>
              <w:t>да</w:t>
            </w:r>
          </w:p>
        </w:tc>
        <w:tc>
          <w:tcPr>
            <w:tcW w:w="1134" w:type="dxa"/>
            <w:vAlign w:val="center"/>
          </w:tcPr>
          <w:p w:rsidR="00C07358" w:rsidRPr="00A93F5E" w:rsidRDefault="00C07358" w:rsidP="0057497F">
            <w:pPr>
              <w:jc w:val="center"/>
              <w:rPr>
                <w:szCs w:val="24"/>
              </w:rPr>
            </w:pPr>
            <w:r w:rsidRPr="00A93F5E">
              <w:rPr>
                <w:bCs/>
                <w:szCs w:val="24"/>
              </w:rPr>
              <w:t>да</w:t>
            </w:r>
          </w:p>
        </w:tc>
      </w:tr>
      <w:tr w:rsidR="00C07358" w:rsidRPr="00A93F5E" w:rsidTr="0057497F">
        <w:trPr>
          <w:jc w:val="center"/>
        </w:trPr>
        <w:tc>
          <w:tcPr>
            <w:tcW w:w="4673" w:type="dxa"/>
            <w:vAlign w:val="center"/>
          </w:tcPr>
          <w:p w:rsidR="00C07358" w:rsidRPr="00A93F5E" w:rsidRDefault="00C07358" w:rsidP="0057497F">
            <w:pPr>
              <w:tabs>
                <w:tab w:val="left" w:pos="3519"/>
              </w:tabs>
              <w:jc w:val="both"/>
              <w:rPr>
                <w:b/>
                <w:szCs w:val="24"/>
              </w:rPr>
            </w:pPr>
            <w:r w:rsidRPr="00A93F5E">
              <w:rPr>
                <w:b/>
                <w:bCs/>
                <w:szCs w:val="24"/>
              </w:rPr>
              <w:t>Подпрограмма 1. «Организация совершенствования бюджетного процесса в Балахнинском муниципальном округе Нижегородской области»</w:t>
            </w:r>
          </w:p>
        </w:tc>
        <w:tc>
          <w:tcPr>
            <w:tcW w:w="1418" w:type="dxa"/>
            <w:vAlign w:val="center"/>
          </w:tcPr>
          <w:p w:rsidR="00C07358" w:rsidRPr="00A93F5E" w:rsidRDefault="00C07358" w:rsidP="0057497F">
            <w:pPr>
              <w:ind w:left="-242" w:right="-245"/>
              <w:jc w:val="center"/>
              <w:rPr>
                <w:bCs/>
                <w:szCs w:val="24"/>
              </w:rPr>
            </w:pPr>
          </w:p>
        </w:tc>
        <w:tc>
          <w:tcPr>
            <w:tcW w:w="1134" w:type="dxa"/>
            <w:vAlign w:val="center"/>
          </w:tcPr>
          <w:p w:rsidR="00C07358" w:rsidRPr="00A93F5E" w:rsidRDefault="00C07358" w:rsidP="0057497F">
            <w:pPr>
              <w:jc w:val="center"/>
              <w:rPr>
                <w:bCs/>
                <w:szCs w:val="24"/>
              </w:rPr>
            </w:pPr>
          </w:p>
        </w:tc>
        <w:tc>
          <w:tcPr>
            <w:tcW w:w="1134" w:type="dxa"/>
            <w:vAlign w:val="center"/>
          </w:tcPr>
          <w:p w:rsidR="00C07358" w:rsidRPr="00A93F5E" w:rsidRDefault="00C07358" w:rsidP="0057497F">
            <w:pPr>
              <w:jc w:val="center"/>
              <w:rPr>
                <w:bCs/>
                <w:szCs w:val="24"/>
              </w:rPr>
            </w:pPr>
          </w:p>
        </w:tc>
        <w:tc>
          <w:tcPr>
            <w:tcW w:w="1134" w:type="dxa"/>
            <w:vAlign w:val="center"/>
          </w:tcPr>
          <w:p w:rsidR="00C07358" w:rsidRPr="00A93F5E" w:rsidRDefault="00C07358" w:rsidP="0057497F">
            <w:pPr>
              <w:jc w:val="center"/>
              <w:rPr>
                <w:bCs/>
                <w:szCs w:val="24"/>
              </w:rPr>
            </w:pPr>
          </w:p>
        </w:tc>
      </w:tr>
      <w:tr w:rsidR="00C07358" w:rsidRPr="00A93F5E" w:rsidTr="0057497F">
        <w:trPr>
          <w:jc w:val="center"/>
        </w:trPr>
        <w:tc>
          <w:tcPr>
            <w:tcW w:w="4673" w:type="dxa"/>
            <w:vAlign w:val="center"/>
          </w:tcPr>
          <w:p w:rsidR="00C07358" w:rsidRPr="00A93F5E" w:rsidRDefault="00C07358" w:rsidP="0057497F">
            <w:pPr>
              <w:tabs>
                <w:tab w:val="left" w:pos="3519"/>
              </w:tabs>
              <w:jc w:val="both"/>
              <w:rPr>
                <w:b/>
                <w:bCs/>
                <w:szCs w:val="24"/>
              </w:rPr>
            </w:pPr>
            <w:r w:rsidRPr="00A93F5E">
              <w:rPr>
                <w:bCs/>
                <w:szCs w:val="24"/>
              </w:rPr>
              <w:t>Доля участников бюджетного процесса, а также муниципальных бюджетных и автономных учреждений, вовлеченных в электронный документооборот, в общем количестве участников бюджетного процесса, а также муниципальных бюджетных и автономных учреждений</w:t>
            </w:r>
          </w:p>
        </w:tc>
        <w:tc>
          <w:tcPr>
            <w:tcW w:w="1418" w:type="dxa"/>
          </w:tcPr>
          <w:p w:rsidR="00C07358" w:rsidRPr="00A93F5E" w:rsidRDefault="00C07358" w:rsidP="0057497F">
            <w:pPr>
              <w:ind w:left="-242" w:right="-245"/>
              <w:jc w:val="center"/>
              <w:rPr>
                <w:bCs/>
                <w:szCs w:val="24"/>
              </w:rPr>
            </w:pPr>
            <w:r w:rsidRPr="00A93F5E">
              <w:rPr>
                <w:szCs w:val="24"/>
              </w:rPr>
              <w:t>%</w:t>
            </w:r>
          </w:p>
        </w:tc>
        <w:tc>
          <w:tcPr>
            <w:tcW w:w="1134" w:type="dxa"/>
          </w:tcPr>
          <w:p w:rsidR="00C07358" w:rsidRPr="00A93F5E" w:rsidRDefault="00C07358" w:rsidP="0057497F">
            <w:pPr>
              <w:jc w:val="center"/>
              <w:rPr>
                <w:bCs/>
                <w:szCs w:val="24"/>
              </w:rPr>
            </w:pPr>
            <w:r w:rsidRPr="00A93F5E">
              <w:rPr>
                <w:szCs w:val="24"/>
              </w:rPr>
              <w:t>100</w:t>
            </w:r>
          </w:p>
        </w:tc>
        <w:tc>
          <w:tcPr>
            <w:tcW w:w="1134" w:type="dxa"/>
          </w:tcPr>
          <w:p w:rsidR="00C07358" w:rsidRPr="00A93F5E" w:rsidRDefault="00C07358" w:rsidP="0057497F">
            <w:pPr>
              <w:jc w:val="center"/>
              <w:rPr>
                <w:bCs/>
                <w:szCs w:val="24"/>
              </w:rPr>
            </w:pPr>
            <w:r w:rsidRPr="00A93F5E">
              <w:rPr>
                <w:szCs w:val="24"/>
              </w:rPr>
              <w:t>100</w:t>
            </w:r>
          </w:p>
        </w:tc>
        <w:tc>
          <w:tcPr>
            <w:tcW w:w="1134" w:type="dxa"/>
          </w:tcPr>
          <w:p w:rsidR="00C07358" w:rsidRPr="00A93F5E" w:rsidRDefault="00C07358" w:rsidP="0057497F">
            <w:pPr>
              <w:jc w:val="center"/>
              <w:rPr>
                <w:bCs/>
                <w:szCs w:val="24"/>
              </w:rPr>
            </w:pPr>
            <w:r w:rsidRPr="00A93F5E">
              <w:rPr>
                <w:szCs w:val="24"/>
              </w:rPr>
              <w:t>100</w:t>
            </w:r>
          </w:p>
        </w:tc>
      </w:tr>
      <w:tr w:rsidR="00C07358" w:rsidRPr="00A93F5E" w:rsidTr="0057497F">
        <w:trPr>
          <w:jc w:val="center"/>
        </w:trPr>
        <w:tc>
          <w:tcPr>
            <w:tcW w:w="4673" w:type="dxa"/>
          </w:tcPr>
          <w:p w:rsidR="00C07358" w:rsidRPr="00A93F5E" w:rsidRDefault="00C07358" w:rsidP="0057497F">
            <w:pPr>
              <w:tabs>
                <w:tab w:val="left" w:pos="3519"/>
              </w:tabs>
              <w:jc w:val="both"/>
              <w:rPr>
                <w:bCs/>
                <w:szCs w:val="24"/>
              </w:rPr>
            </w:pPr>
            <w:r w:rsidRPr="00A93F5E">
              <w:rPr>
                <w:bCs/>
                <w:szCs w:val="24"/>
              </w:rPr>
              <w:t>Повышение открытости и прозрачности бюджетного процесса, а также обеспечение доступности информации о бюджете гражданам муниципального округа</w:t>
            </w:r>
          </w:p>
        </w:tc>
        <w:tc>
          <w:tcPr>
            <w:tcW w:w="1418" w:type="dxa"/>
          </w:tcPr>
          <w:p w:rsidR="00C07358" w:rsidRPr="00A93F5E" w:rsidRDefault="00C07358" w:rsidP="0057497F">
            <w:pPr>
              <w:ind w:left="-242" w:right="-245"/>
              <w:jc w:val="center"/>
              <w:rPr>
                <w:szCs w:val="24"/>
              </w:rPr>
            </w:pPr>
            <w:r w:rsidRPr="00A93F5E">
              <w:rPr>
                <w:szCs w:val="24"/>
              </w:rPr>
              <w:t>%</w:t>
            </w:r>
          </w:p>
          <w:p w:rsidR="00C07358" w:rsidRPr="00A93F5E" w:rsidRDefault="00C07358" w:rsidP="0057497F">
            <w:pPr>
              <w:ind w:left="-242" w:right="-245"/>
              <w:jc w:val="center"/>
              <w:rPr>
                <w:szCs w:val="24"/>
              </w:rPr>
            </w:pPr>
          </w:p>
        </w:tc>
        <w:tc>
          <w:tcPr>
            <w:tcW w:w="1134" w:type="dxa"/>
          </w:tcPr>
          <w:p w:rsidR="00C07358" w:rsidRPr="00A93F5E" w:rsidRDefault="00C07358" w:rsidP="0057497F">
            <w:pPr>
              <w:jc w:val="center"/>
              <w:rPr>
                <w:szCs w:val="24"/>
              </w:rPr>
            </w:pPr>
            <w:r w:rsidRPr="00A93F5E">
              <w:rPr>
                <w:szCs w:val="24"/>
              </w:rPr>
              <w:t>100</w:t>
            </w:r>
          </w:p>
        </w:tc>
        <w:tc>
          <w:tcPr>
            <w:tcW w:w="1134" w:type="dxa"/>
          </w:tcPr>
          <w:p w:rsidR="00C07358" w:rsidRPr="00A93F5E" w:rsidRDefault="00C07358" w:rsidP="0057497F">
            <w:pPr>
              <w:jc w:val="center"/>
              <w:rPr>
                <w:szCs w:val="24"/>
              </w:rPr>
            </w:pPr>
            <w:r w:rsidRPr="00A93F5E">
              <w:rPr>
                <w:szCs w:val="24"/>
              </w:rPr>
              <w:t>100</w:t>
            </w:r>
          </w:p>
        </w:tc>
        <w:tc>
          <w:tcPr>
            <w:tcW w:w="1134" w:type="dxa"/>
          </w:tcPr>
          <w:p w:rsidR="00C07358" w:rsidRPr="00A93F5E" w:rsidRDefault="00C07358" w:rsidP="0057497F">
            <w:pPr>
              <w:jc w:val="center"/>
              <w:rPr>
                <w:szCs w:val="24"/>
              </w:rPr>
            </w:pPr>
            <w:r w:rsidRPr="00A93F5E">
              <w:rPr>
                <w:szCs w:val="24"/>
              </w:rPr>
              <w:t>100</w:t>
            </w:r>
          </w:p>
        </w:tc>
      </w:tr>
      <w:tr w:rsidR="00C07358" w:rsidRPr="00A93F5E" w:rsidTr="0057497F">
        <w:trPr>
          <w:jc w:val="center"/>
        </w:trPr>
        <w:tc>
          <w:tcPr>
            <w:tcW w:w="4673" w:type="dxa"/>
          </w:tcPr>
          <w:p w:rsidR="00C07358" w:rsidRPr="00A93F5E" w:rsidRDefault="00C07358" w:rsidP="0057497F">
            <w:pPr>
              <w:tabs>
                <w:tab w:val="left" w:pos="3519"/>
              </w:tabs>
              <w:jc w:val="both"/>
              <w:rPr>
                <w:bCs/>
                <w:szCs w:val="24"/>
              </w:rPr>
            </w:pPr>
            <w:r w:rsidRPr="00A93F5E">
              <w:rPr>
                <w:bCs/>
                <w:szCs w:val="24"/>
              </w:rPr>
              <w:t>Доля муниципальных учреждений Балахнинского муниципального округа Нижегородской области, к которым применена новая учетно-технологическая модель централизации (специализации) ведения системы бухгалтерского, налогового и статистического учета</w:t>
            </w:r>
          </w:p>
        </w:tc>
        <w:tc>
          <w:tcPr>
            <w:tcW w:w="1418" w:type="dxa"/>
          </w:tcPr>
          <w:p w:rsidR="00C07358" w:rsidRPr="00A93F5E" w:rsidRDefault="00C07358" w:rsidP="0057497F">
            <w:pPr>
              <w:ind w:left="-242" w:right="-245"/>
              <w:jc w:val="center"/>
              <w:rPr>
                <w:szCs w:val="24"/>
              </w:rPr>
            </w:pPr>
            <w:r w:rsidRPr="00A93F5E">
              <w:rPr>
                <w:szCs w:val="24"/>
              </w:rPr>
              <w:t>%</w:t>
            </w:r>
          </w:p>
        </w:tc>
        <w:tc>
          <w:tcPr>
            <w:tcW w:w="1134" w:type="dxa"/>
          </w:tcPr>
          <w:p w:rsidR="00C07358" w:rsidRPr="00A93F5E" w:rsidRDefault="00C07358" w:rsidP="0057497F">
            <w:pPr>
              <w:jc w:val="center"/>
              <w:rPr>
                <w:szCs w:val="24"/>
              </w:rPr>
            </w:pPr>
            <w:r w:rsidRPr="00A93F5E">
              <w:rPr>
                <w:szCs w:val="24"/>
                <w:lang w:val="en-US"/>
              </w:rPr>
              <w:t>&gt;80</w:t>
            </w:r>
          </w:p>
        </w:tc>
        <w:tc>
          <w:tcPr>
            <w:tcW w:w="1134" w:type="dxa"/>
          </w:tcPr>
          <w:p w:rsidR="00C07358" w:rsidRPr="00A93F5E" w:rsidRDefault="00C07358" w:rsidP="0057497F">
            <w:pPr>
              <w:jc w:val="center"/>
              <w:rPr>
                <w:szCs w:val="24"/>
              </w:rPr>
            </w:pPr>
            <w:r w:rsidRPr="00A93F5E">
              <w:rPr>
                <w:szCs w:val="24"/>
                <w:lang w:val="en-US"/>
              </w:rPr>
              <w:t>&gt;80</w:t>
            </w:r>
          </w:p>
        </w:tc>
        <w:tc>
          <w:tcPr>
            <w:tcW w:w="1134" w:type="dxa"/>
          </w:tcPr>
          <w:p w:rsidR="00C07358" w:rsidRPr="00A93F5E" w:rsidRDefault="00C07358" w:rsidP="0057497F">
            <w:pPr>
              <w:jc w:val="center"/>
              <w:rPr>
                <w:szCs w:val="24"/>
              </w:rPr>
            </w:pPr>
            <w:r w:rsidRPr="00A93F5E">
              <w:rPr>
                <w:szCs w:val="24"/>
                <w:lang w:val="en-US"/>
              </w:rPr>
              <w:t>&gt;80</w:t>
            </w:r>
          </w:p>
        </w:tc>
      </w:tr>
      <w:tr w:rsidR="00C07358" w:rsidRPr="00A93F5E" w:rsidTr="0057497F">
        <w:trPr>
          <w:jc w:val="center"/>
        </w:trPr>
        <w:tc>
          <w:tcPr>
            <w:tcW w:w="4673" w:type="dxa"/>
            <w:vAlign w:val="center"/>
          </w:tcPr>
          <w:p w:rsidR="00C07358" w:rsidRPr="00A93F5E" w:rsidRDefault="00C07358" w:rsidP="0057497F">
            <w:pPr>
              <w:tabs>
                <w:tab w:val="left" w:pos="3519"/>
              </w:tabs>
              <w:jc w:val="both"/>
              <w:rPr>
                <w:bCs/>
                <w:szCs w:val="24"/>
              </w:rPr>
            </w:pPr>
            <w:r w:rsidRPr="00A93F5E">
              <w:rPr>
                <w:szCs w:val="24"/>
              </w:rPr>
              <w:t>Непосредственный результат:</w:t>
            </w:r>
          </w:p>
        </w:tc>
        <w:tc>
          <w:tcPr>
            <w:tcW w:w="1418" w:type="dxa"/>
          </w:tcPr>
          <w:p w:rsidR="00C07358" w:rsidRPr="00A93F5E" w:rsidRDefault="00C07358" w:rsidP="0057497F">
            <w:pPr>
              <w:ind w:left="-242" w:right="-245"/>
              <w:jc w:val="center"/>
              <w:rPr>
                <w:szCs w:val="24"/>
              </w:rPr>
            </w:pPr>
          </w:p>
        </w:tc>
        <w:tc>
          <w:tcPr>
            <w:tcW w:w="1134" w:type="dxa"/>
          </w:tcPr>
          <w:p w:rsidR="00C07358" w:rsidRPr="00A93F5E" w:rsidRDefault="00C07358" w:rsidP="0057497F">
            <w:pPr>
              <w:jc w:val="center"/>
              <w:rPr>
                <w:szCs w:val="24"/>
              </w:rPr>
            </w:pPr>
          </w:p>
        </w:tc>
        <w:tc>
          <w:tcPr>
            <w:tcW w:w="1134" w:type="dxa"/>
          </w:tcPr>
          <w:p w:rsidR="00C07358" w:rsidRPr="00A93F5E" w:rsidRDefault="00C07358" w:rsidP="0057497F">
            <w:pPr>
              <w:jc w:val="center"/>
              <w:rPr>
                <w:szCs w:val="24"/>
              </w:rPr>
            </w:pPr>
          </w:p>
        </w:tc>
        <w:tc>
          <w:tcPr>
            <w:tcW w:w="1134" w:type="dxa"/>
          </w:tcPr>
          <w:p w:rsidR="00C07358" w:rsidRPr="00A93F5E" w:rsidRDefault="00C07358" w:rsidP="0057497F">
            <w:pPr>
              <w:jc w:val="center"/>
              <w:rPr>
                <w:szCs w:val="24"/>
              </w:rPr>
            </w:pPr>
          </w:p>
        </w:tc>
      </w:tr>
      <w:tr w:rsidR="00C07358" w:rsidRPr="00A93F5E" w:rsidTr="0057497F">
        <w:trPr>
          <w:jc w:val="center"/>
        </w:trPr>
        <w:tc>
          <w:tcPr>
            <w:tcW w:w="4673" w:type="dxa"/>
            <w:vAlign w:val="center"/>
          </w:tcPr>
          <w:p w:rsidR="00C07358" w:rsidRPr="00A93F5E" w:rsidRDefault="00C07358" w:rsidP="0057497F">
            <w:pPr>
              <w:tabs>
                <w:tab w:val="left" w:pos="3519"/>
              </w:tabs>
              <w:jc w:val="both"/>
              <w:rPr>
                <w:szCs w:val="24"/>
              </w:rPr>
            </w:pPr>
            <w:r w:rsidRPr="00A93F5E">
              <w:rPr>
                <w:bCs/>
                <w:szCs w:val="24"/>
              </w:rPr>
              <w:t>Осуществление бюджетного процесса с использованием автоматизированных систем управления</w:t>
            </w:r>
          </w:p>
        </w:tc>
        <w:tc>
          <w:tcPr>
            <w:tcW w:w="1418" w:type="dxa"/>
          </w:tcPr>
          <w:p w:rsidR="00C07358" w:rsidRPr="00A93F5E" w:rsidRDefault="00C07358" w:rsidP="0057497F">
            <w:pPr>
              <w:ind w:left="-242" w:right="-245"/>
              <w:jc w:val="center"/>
              <w:rPr>
                <w:szCs w:val="24"/>
              </w:rPr>
            </w:pPr>
            <w:r w:rsidRPr="00A93F5E">
              <w:rPr>
                <w:szCs w:val="24"/>
              </w:rPr>
              <w:t>%</w:t>
            </w:r>
          </w:p>
        </w:tc>
        <w:tc>
          <w:tcPr>
            <w:tcW w:w="1134" w:type="dxa"/>
          </w:tcPr>
          <w:p w:rsidR="00C07358" w:rsidRPr="00A93F5E" w:rsidRDefault="00C07358" w:rsidP="0057497F">
            <w:pPr>
              <w:jc w:val="center"/>
              <w:rPr>
                <w:szCs w:val="24"/>
              </w:rPr>
            </w:pPr>
            <w:r w:rsidRPr="00A93F5E">
              <w:rPr>
                <w:szCs w:val="24"/>
              </w:rPr>
              <w:t>100</w:t>
            </w:r>
          </w:p>
        </w:tc>
        <w:tc>
          <w:tcPr>
            <w:tcW w:w="1134" w:type="dxa"/>
          </w:tcPr>
          <w:p w:rsidR="00C07358" w:rsidRPr="00A93F5E" w:rsidRDefault="00C07358" w:rsidP="0057497F">
            <w:pPr>
              <w:jc w:val="center"/>
              <w:rPr>
                <w:szCs w:val="24"/>
              </w:rPr>
            </w:pPr>
            <w:r w:rsidRPr="00A93F5E">
              <w:rPr>
                <w:szCs w:val="24"/>
              </w:rPr>
              <w:t>100</w:t>
            </w:r>
          </w:p>
        </w:tc>
        <w:tc>
          <w:tcPr>
            <w:tcW w:w="1134" w:type="dxa"/>
          </w:tcPr>
          <w:p w:rsidR="00C07358" w:rsidRPr="00A93F5E" w:rsidRDefault="00C07358" w:rsidP="0057497F">
            <w:pPr>
              <w:jc w:val="center"/>
              <w:rPr>
                <w:szCs w:val="24"/>
              </w:rPr>
            </w:pPr>
            <w:r w:rsidRPr="00A93F5E">
              <w:rPr>
                <w:szCs w:val="24"/>
              </w:rPr>
              <w:t>100</w:t>
            </w:r>
          </w:p>
        </w:tc>
      </w:tr>
      <w:tr w:rsidR="00C07358" w:rsidRPr="00A93F5E" w:rsidTr="0057497F">
        <w:trPr>
          <w:jc w:val="center"/>
        </w:trPr>
        <w:tc>
          <w:tcPr>
            <w:tcW w:w="4673" w:type="dxa"/>
            <w:vAlign w:val="center"/>
          </w:tcPr>
          <w:p w:rsidR="00C07358" w:rsidRPr="00A93F5E" w:rsidRDefault="00C07358" w:rsidP="0057497F">
            <w:pPr>
              <w:tabs>
                <w:tab w:val="left" w:pos="3519"/>
              </w:tabs>
              <w:jc w:val="both"/>
              <w:rPr>
                <w:bCs/>
                <w:szCs w:val="24"/>
              </w:rPr>
            </w:pPr>
            <w:r w:rsidRPr="00A93F5E">
              <w:rPr>
                <w:bCs/>
                <w:szCs w:val="24"/>
              </w:rPr>
              <w:t>Размещение на официальном сайте Балахнинского муниципального округа Нижегородской области информационного сборника «Бюджет для граждан»</w:t>
            </w:r>
          </w:p>
        </w:tc>
        <w:tc>
          <w:tcPr>
            <w:tcW w:w="1418" w:type="dxa"/>
          </w:tcPr>
          <w:p w:rsidR="00C07358" w:rsidRPr="00A93F5E" w:rsidRDefault="00C07358" w:rsidP="0057497F">
            <w:pPr>
              <w:ind w:left="-242" w:right="-245"/>
              <w:jc w:val="center"/>
              <w:rPr>
                <w:szCs w:val="24"/>
              </w:rPr>
            </w:pPr>
            <w:r w:rsidRPr="00A93F5E">
              <w:rPr>
                <w:szCs w:val="24"/>
              </w:rPr>
              <w:t>шт.</w:t>
            </w:r>
          </w:p>
        </w:tc>
        <w:tc>
          <w:tcPr>
            <w:tcW w:w="1134" w:type="dxa"/>
          </w:tcPr>
          <w:p w:rsidR="00C07358" w:rsidRPr="00A93F5E" w:rsidRDefault="00C07358" w:rsidP="0057497F">
            <w:pPr>
              <w:jc w:val="center"/>
              <w:rPr>
                <w:szCs w:val="24"/>
              </w:rPr>
            </w:pPr>
            <w:r w:rsidRPr="00A93F5E">
              <w:rPr>
                <w:szCs w:val="24"/>
              </w:rPr>
              <w:t>2</w:t>
            </w:r>
          </w:p>
        </w:tc>
        <w:tc>
          <w:tcPr>
            <w:tcW w:w="1134" w:type="dxa"/>
          </w:tcPr>
          <w:p w:rsidR="00C07358" w:rsidRPr="00A93F5E" w:rsidRDefault="00C07358" w:rsidP="0057497F">
            <w:pPr>
              <w:jc w:val="center"/>
              <w:rPr>
                <w:szCs w:val="24"/>
              </w:rPr>
            </w:pPr>
            <w:r w:rsidRPr="00A93F5E">
              <w:rPr>
                <w:szCs w:val="24"/>
              </w:rPr>
              <w:t>2</w:t>
            </w:r>
          </w:p>
        </w:tc>
        <w:tc>
          <w:tcPr>
            <w:tcW w:w="1134" w:type="dxa"/>
          </w:tcPr>
          <w:p w:rsidR="00C07358" w:rsidRPr="00A93F5E" w:rsidRDefault="00C07358" w:rsidP="0057497F">
            <w:pPr>
              <w:jc w:val="center"/>
              <w:rPr>
                <w:szCs w:val="24"/>
              </w:rPr>
            </w:pPr>
            <w:r w:rsidRPr="00A93F5E">
              <w:rPr>
                <w:szCs w:val="24"/>
              </w:rPr>
              <w:t>2</w:t>
            </w:r>
          </w:p>
        </w:tc>
      </w:tr>
      <w:tr w:rsidR="00C07358" w:rsidRPr="00A93F5E" w:rsidTr="0057497F">
        <w:trPr>
          <w:jc w:val="center"/>
        </w:trPr>
        <w:tc>
          <w:tcPr>
            <w:tcW w:w="4673" w:type="dxa"/>
            <w:vAlign w:val="center"/>
          </w:tcPr>
          <w:p w:rsidR="00C07358" w:rsidRPr="00A93F5E" w:rsidRDefault="00C07358" w:rsidP="0057497F">
            <w:pPr>
              <w:tabs>
                <w:tab w:val="left" w:pos="3519"/>
              </w:tabs>
              <w:jc w:val="both"/>
              <w:rPr>
                <w:b/>
                <w:bCs/>
                <w:szCs w:val="24"/>
              </w:rPr>
            </w:pPr>
            <w:r w:rsidRPr="00A93F5E">
              <w:rPr>
                <w:b/>
                <w:bCs/>
                <w:szCs w:val="24"/>
              </w:rPr>
              <w:t>Подпрограмма 2. «Повышение финансовой грамотности населения Балахнинского муниципального округа Нижегородской области»</w:t>
            </w:r>
          </w:p>
        </w:tc>
        <w:tc>
          <w:tcPr>
            <w:tcW w:w="1418" w:type="dxa"/>
          </w:tcPr>
          <w:p w:rsidR="00C07358" w:rsidRPr="00A93F5E" w:rsidRDefault="00C07358" w:rsidP="0057497F">
            <w:pPr>
              <w:ind w:left="-242" w:right="-245"/>
              <w:jc w:val="center"/>
              <w:rPr>
                <w:sz w:val="26"/>
                <w:szCs w:val="26"/>
              </w:rPr>
            </w:pPr>
          </w:p>
        </w:tc>
        <w:tc>
          <w:tcPr>
            <w:tcW w:w="1134" w:type="dxa"/>
          </w:tcPr>
          <w:p w:rsidR="00C07358" w:rsidRPr="00A93F5E" w:rsidRDefault="00C07358" w:rsidP="0057497F">
            <w:pPr>
              <w:jc w:val="center"/>
              <w:rPr>
                <w:sz w:val="26"/>
                <w:szCs w:val="26"/>
              </w:rPr>
            </w:pPr>
          </w:p>
        </w:tc>
        <w:tc>
          <w:tcPr>
            <w:tcW w:w="1134" w:type="dxa"/>
          </w:tcPr>
          <w:p w:rsidR="00C07358" w:rsidRPr="00A93F5E" w:rsidRDefault="00C07358" w:rsidP="0057497F">
            <w:pPr>
              <w:jc w:val="center"/>
              <w:rPr>
                <w:sz w:val="26"/>
                <w:szCs w:val="26"/>
              </w:rPr>
            </w:pPr>
          </w:p>
        </w:tc>
        <w:tc>
          <w:tcPr>
            <w:tcW w:w="1134" w:type="dxa"/>
          </w:tcPr>
          <w:p w:rsidR="00C07358" w:rsidRPr="00A93F5E" w:rsidRDefault="00C07358" w:rsidP="0057497F">
            <w:pPr>
              <w:jc w:val="center"/>
              <w:rPr>
                <w:sz w:val="26"/>
                <w:szCs w:val="26"/>
              </w:rPr>
            </w:pPr>
          </w:p>
        </w:tc>
      </w:tr>
      <w:tr w:rsidR="00C07358" w:rsidRPr="00A93F5E" w:rsidTr="0057497F">
        <w:trPr>
          <w:jc w:val="center"/>
        </w:trPr>
        <w:tc>
          <w:tcPr>
            <w:tcW w:w="4673" w:type="dxa"/>
          </w:tcPr>
          <w:p w:rsidR="00C07358" w:rsidRPr="00A93F5E" w:rsidRDefault="00C07358" w:rsidP="0057497F">
            <w:pPr>
              <w:tabs>
                <w:tab w:val="left" w:pos="3519"/>
              </w:tabs>
              <w:jc w:val="both"/>
              <w:rPr>
                <w:bCs/>
                <w:szCs w:val="24"/>
              </w:rPr>
            </w:pPr>
            <w:r w:rsidRPr="00A93F5E">
              <w:rPr>
                <w:bCs/>
                <w:szCs w:val="24"/>
              </w:rPr>
              <w:t>Проведение мероприятий, направленных на повышение финансовой грамотности населения Балахнинского муниципального округа Нижегородской области</w:t>
            </w:r>
          </w:p>
        </w:tc>
        <w:tc>
          <w:tcPr>
            <w:tcW w:w="1418" w:type="dxa"/>
          </w:tcPr>
          <w:p w:rsidR="00C07358" w:rsidRPr="00A93F5E" w:rsidRDefault="00C07358" w:rsidP="0057497F">
            <w:pPr>
              <w:ind w:left="-242" w:right="-245"/>
              <w:jc w:val="center"/>
              <w:rPr>
                <w:szCs w:val="24"/>
              </w:rPr>
            </w:pPr>
            <w:r w:rsidRPr="00A93F5E">
              <w:rPr>
                <w:szCs w:val="24"/>
              </w:rPr>
              <w:t>шт.</w:t>
            </w:r>
          </w:p>
        </w:tc>
        <w:tc>
          <w:tcPr>
            <w:tcW w:w="1134" w:type="dxa"/>
          </w:tcPr>
          <w:p w:rsidR="00C07358" w:rsidRPr="00A93F5E" w:rsidRDefault="00C07358" w:rsidP="0057497F">
            <w:pPr>
              <w:jc w:val="center"/>
              <w:rPr>
                <w:szCs w:val="24"/>
              </w:rPr>
            </w:pPr>
            <w:r w:rsidRPr="00A93F5E">
              <w:rPr>
                <w:szCs w:val="24"/>
              </w:rPr>
              <w:t>5</w:t>
            </w:r>
          </w:p>
        </w:tc>
        <w:tc>
          <w:tcPr>
            <w:tcW w:w="1134" w:type="dxa"/>
          </w:tcPr>
          <w:p w:rsidR="00C07358" w:rsidRPr="00A93F5E" w:rsidRDefault="00C07358" w:rsidP="0057497F">
            <w:pPr>
              <w:jc w:val="center"/>
              <w:rPr>
                <w:szCs w:val="24"/>
              </w:rPr>
            </w:pPr>
            <w:r w:rsidRPr="00A93F5E">
              <w:rPr>
                <w:szCs w:val="24"/>
              </w:rPr>
              <w:t>5</w:t>
            </w:r>
          </w:p>
        </w:tc>
        <w:tc>
          <w:tcPr>
            <w:tcW w:w="1134" w:type="dxa"/>
          </w:tcPr>
          <w:p w:rsidR="00C07358" w:rsidRPr="00A93F5E" w:rsidRDefault="00C07358" w:rsidP="0057497F">
            <w:pPr>
              <w:jc w:val="center"/>
              <w:rPr>
                <w:szCs w:val="24"/>
              </w:rPr>
            </w:pPr>
            <w:r w:rsidRPr="00A93F5E">
              <w:rPr>
                <w:szCs w:val="24"/>
              </w:rPr>
              <w:t>5</w:t>
            </w:r>
          </w:p>
        </w:tc>
      </w:tr>
      <w:tr w:rsidR="00C07358" w:rsidRPr="00A93F5E" w:rsidTr="0057497F">
        <w:trPr>
          <w:jc w:val="center"/>
        </w:trPr>
        <w:tc>
          <w:tcPr>
            <w:tcW w:w="4673" w:type="dxa"/>
          </w:tcPr>
          <w:p w:rsidR="00C07358" w:rsidRPr="00A93F5E" w:rsidRDefault="00C07358" w:rsidP="0057497F">
            <w:pPr>
              <w:tabs>
                <w:tab w:val="left" w:pos="3519"/>
              </w:tabs>
              <w:jc w:val="both"/>
              <w:rPr>
                <w:bCs/>
                <w:szCs w:val="24"/>
              </w:rPr>
            </w:pPr>
            <w:r w:rsidRPr="00A93F5E">
              <w:rPr>
                <w:szCs w:val="24"/>
              </w:rPr>
              <w:t>Доля образовательных организаций, принявших участие в онлайн-уроках по вопросам финансовой грамотности</w:t>
            </w:r>
          </w:p>
        </w:tc>
        <w:tc>
          <w:tcPr>
            <w:tcW w:w="1418" w:type="dxa"/>
          </w:tcPr>
          <w:p w:rsidR="00C07358" w:rsidRPr="00A93F5E" w:rsidRDefault="00C07358" w:rsidP="0057497F">
            <w:pPr>
              <w:ind w:left="-242" w:right="-245"/>
              <w:jc w:val="center"/>
              <w:rPr>
                <w:szCs w:val="24"/>
              </w:rPr>
            </w:pPr>
            <w:r w:rsidRPr="00A93F5E">
              <w:rPr>
                <w:szCs w:val="24"/>
              </w:rPr>
              <w:t>%</w:t>
            </w:r>
          </w:p>
        </w:tc>
        <w:tc>
          <w:tcPr>
            <w:tcW w:w="1134" w:type="dxa"/>
          </w:tcPr>
          <w:p w:rsidR="00C07358" w:rsidRPr="00A93F5E" w:rsidRDefault="00C07358" w:rsidP="0057497F">
            <w:pPr>
              <w:jc w:val="center"/>
              <w:rPr>
                <w:szCs w:val="24"/>
              </w:rPr>
            </w:pPr>
            <w:r w:rsidRPr="00A93F5E">
              <w:rPr>
                <w:szCs w:val="24"/>
                <w:lang w:val="en-US"/>
              </w:rPr>
              <w:t>&gt;50</w:t>
            </w:r>
          </w:p>
        </w:tc>
        <w:tc>
          <w:tcPr>
            <w:tcW w:w="1134" w:type="dxa"/>
          </w:tcPr>
          <w:p w:rsidR="00C07358" w:rsidRPr="00A93F5E" w:rsidRDefault="00C07358" w:rsidP="0057497F">
            <w:pPr>
              <w:jc w:val="center"/>
              <w:rPr>
                <w:szCs w:val="24"/>
              </w:rPr>
            </w:pPr>
            <w:r w:rsidRPr="00A93F5E">
              <w:rPr>
                <w:szCs w:val="24"/>
                <w:lang w:val="en-US"/>
              </w:rPr>
              <w:t>&gt;50</w:t>
            </w:r>
          </w:p>
        </w:tc>
        <w:tc>
          <w:tcPr>
            <w:tcW w:w="1134" w:type="dxa"/>
          </w:tcPr>
          <w:p w:rsidR="00C07358" w:rsidRPr="00A93F5E" w:rsidRDefault="00C07358" w:rsidP="0057497F">
            <w:pPr>
              <w:jc w:val="center"/>
              <w:rPr>
                <w:szCs w:val="24"/>
              </w:rPr>
            </w:pPr>
            <w:r w:rsidRPr="00A93F5E">
              <w:rPr>
                <w:szCs w:val="24"/>
                <w:lang w:val="en-US"/>
              </w:rPr>
              <w:t>&gt;50</w:t>
            </w:r>
          </w:p>
        </w:tc>
      </w:tr>
      <w:tr w:rsidR="00C07358" w:rsidRPr="00A93F5E" w:rsidTr="0057497F">
        <w:trPr>
          <w:jc w:val="center"/>
        </w:trPr>
        <w:tc>
          <w:tcPr>
            <w:tcW w:w="4673" w:type="dxa"/>
            <w:vAlign w:val="center"/>
          </w:tcPr>
          <w:p w:rsidR="00C07358" w:rsidRPr="00A93F5E" w:rsidRDefault="00C07358" w:rsidP="0057497F">
            <w:pPr>
              <w:tabs>
                <w:tab w:val="left" w:pos="3519"/>
              </w:tabs>
              <w:ind w:right="198"/>
              <w:jc w:val="both"/>
              <w:rPr>
                <w:szCs w:val="24"/>
              </w:rPr>
            </w:pPr>
            <w:r w:rsidRPr="00A93F5E">
              <w:rPr>
                <w:szCs w:val="24"/>
              </w:rPr>
              <w:t>Непосредственный результат:</w:t>
            </w:r>
          </w:p>
        </w:tc>
        <w:tc>
          <w:tcPr>
            <w:tcW w:w="1418" w:type="dxa"/>
            <w:vAlign w:val="center"/>
          </w:tcPr>
          <w:p w:rsidR="00C07358" w:rsidRPr="00A93F5E" w:rsidRDefault="00C07358" w:rsidP="0057497F">
            <w:pPr>
              <w:jc w:val="center"/>
              <w:rPr>
                <w:bCs/>
                <w:szCs w:val="24"/>
              </w:rPr>
            </w:pPr>
          </w:p>
        </w:tc>
        <w:tc>
          <w:tcPr>
            <w:tcW w:w="1134" w:type="dxa"/>
            <w:vAlign w:val="center"/>
          </w:tcPr>
          <w:p w:rsidR="00C07358" w:rsidRPr="00A93F5E" w:rsidRDefault="00C07358" w:rsidP="0057497F">
            <w:pPr>
              <w:jc w:val="center"/>
              <w:rPr>
                <w:bCs/>
                <w:szCs w:val="24"/>
              </w:rPr>
            </w:pPr>
          </w:p>
        </w:tc>
        <w:tc>
          <w:tcPr>
            <w:tcW w:w="1134" w:type="dxa"/>
            <w:vAlign w:val="center"/>
          </w:tcPr>
          <w:p w:rsidR="00C07358" w:rsidRPr="00A93F5E" w:rsidRDefault="00C07358" w:rsidP="0057497F">
            <w:pPr>
              <w:jc w:val="center"/>
              <w:rPr>
                <w:bCs/>
                <w:szCs w:val="24"/>
              </w:rPr>
            </w:pPr>
          </w:p>
        </w:tc>
        <w:tc>
          <w:tcPr>
            <w:tcW w:w="1134" w:type="dxa"/>
            <w:vAlign w:val="center"/>
          </w:tcPr>
          <w:p w:rsidR="00C07358" w:rsidRPr="00A93F5E" w:rsidRDefault="00C07358" w:rsidP="0057497F">
            <w:pPr>
              <w:jc w:val="center"/>
              <w:rPr>
                <w:bCs/>
                <w:szCs w:val="24"/>
              </w:rPr>
            </w:pPr>
          </w:p>
        </w:tc>
      </w:tr>
      <w:tr w:rsidR="00C07358" w:rsidRPr="00A93F5E" w:rsidTr="0057497F">
        <w:trPr>
          <w:jc w:val="center"/>
        </w:trPr>
        <w:tc>
          <w:tcPr>
            <w:tcW w:w="4673" w:type="dxa"/>
            <w:vAlign w:val="center"/>
          </w:tcPr>
          <w:p w:rsidR="00C07358" w:rsidRPr="00A93F5E" w:rsidRDefault="00C07358" w:rsidP="0057497F">
            <w:pPr>
              <w:tabs>
                <w:tab w:val="left" w:pos="2993"/>
              </w:tabs>
              <w:ind w:right="16"/>
              <w:jc w:val="both"/>
              <w:rPr>
                <w:bCs/>
                <w:szCs w:val="24"/>
              </w:rPr>
            </w:pPr>
            <w:r w:rsidRPr="00A93F5E">
              <w:rPr>
                <w:bCs/>
                <w:szCs w:val="24"/>
              </w:rPr>
              <w:t>Обеспечено получение гражданами доступной, объективной и качественной информации в области финансовой грамотности и защиты прав потребителей финансовых услуг в соответствии с их возрастной категорией, жизненными ситуациями и потребностями</w:t>
            </w:r>
          </w:p>
        </w:tc>
        <w:tc>
          <w:tcPr>
            <w:tcW w:w="1418" w:type="dxa"/>
          </w:tcPr>
          <w:p w:rsidR="00C07358" w:rsidRPr="00A93F5E" w:rsidRDefault="00C07358" w:rsidP="0057497F">
            <w:pPr>
              <w:jc w:val="center"/>
              <w:rPr>
                <w:szCs w:val="24"/>
              </w:rPr>
            </w:pPr>
            <w:r w:rsidRPr="00A93F5E">
              <w:rPr>
                <w:szCs w:val="24"/>
              </w:rPr>
              <w:t>да/нет</w:t>
            </w:r>
          </w:p>
        </w:tc>
        <w:tc>
          <w:tcPr>
            <w:tcW w:w="1134" w:type="dxa"/>
          </w:tcPr>
          <w:p w:rsidR="00C07358" w:rsidRPr="00A93F5E" w:rsidRDefault="00C07358" w:rsidP="0057497F">
            <w:pPr>
              <w:jc w:val="center"/>
              <w:rPr>
                <w:szCs w:val="24"/>
              </w:rPr>
            </w:pPr>
            <w:r w:rsidRPr="00A93F5E">
              <w:rPr>
                <w:szCs w:val="24"/>
              </w:rPr>
              <w:t>да</w:t>
            </w:r>
          </w:p>
        </w:tc>
        <w:tc>
          <w:tcPr>
            <w:tcW w:w="1134" w:type="dxa"/>
          </w:tcPr>
          <w:p w:rsidR="00C07358" w:rsidRPr="00A93F5E" w:rsidRDefault="00C07358" w:rsidP="0057497F">
            <w:pPr>
              <w:jc w:val="center"/>
              <w:rPr>
                <w:szCs w:val="24"/>
              </w:rPr>
            </w:pPr>
            <w:r w:rsidRPr="00A93F5E">
              <w:rPr>
                <w:szCs w:val="24"/>
              </w:rPr>
              <w:t>да</w:t>
            </w:r>
          </w:p>
        </w:tc>
        <w:tc>
          <w:tcPr>
            <w:tcW w:w="1134" w:type="dxa"/>
          </w:tcPr>
          <w:p w:rsidR="00C07358" w:rsidRPr="00A93F5E" w:rsidRDefault="00C07358" w:rsidP="0057497F">
            <w:pPr>
              <w:jc w:val="center"/>
              <w:rPr>
                <w:szCs w:val="24"/>
              </w:rPr>
            </w:pPr>
            <w:r w:rsidRPr="00A93F5E">
              <w:rPr>
                <w:szCs w:val="24"/>
              </w:rPr>
              <w:t>да</w:t>
            </w:r>
          </w:p>
        </w:tc>
      </w:tr>
      <w:tr w:rsidR="00C07358" w:rsidRPr="00BE44FB" w:rsidTr="0057497F">
        <w:trPr>
          <w:jc w:val="center"/>
        </w:trPr>
        <w:tc>
          <w:tcPr>
            <w:tcW w:w="4673" w:type="dxa"/>
            <w:vAlign w:val="center"/>
          </w:tcPr>
          <w:p w:rsidR="00C07358" w:rsidRPr="00A93F5E" w:rsidRDefault="00C07358" w:rsidP="0057497F">
            <w:pPr>
              <w:tabs>
                <w:tab w:val="left" w:pos="2993"/>
              </w:tabs>
              <w:ind w:right="16"/>
              <w:jc w:val="both"/>
              <w:rPr>
                <w:bCs/>
                <w:szCs w:val="24"/>
              </w:rPr>
            </w:pPr>
            <w:r w:rsidRPr="00A93F5E">
              <w:rPr>
                <w:szCs w:val="24"/>
              </w:rPr>
              <w:t>Обеспечен доступ к образовательным программам в сфере повышения финансовой грамотности</w:t>
            </w:r>
          </w:p>
        </w:tc>
        <w:tc>
          <w:tcPr>
            <w:tcW w:w="1418" w:type="dxa"/>
          </w:tcPr>
          <w:p w:rsidR="00C07358" w:rsidRPr="00A93F5E" w:rsidRDefault="00C07358" w:rsidP="0057497F">
            <w:pPr>
              <w:jc w:val="center"/>
              <w:rPr>
                <w:szCs w:val="24"/>
              </w:rPr>
            </w:pPr>
            <w:r w:rsidRPr="00A93F5E">
              <w:rPr>
                <w:szCs w:val="24"/>
              </w:rPr>
              <w:t>да/нет</w:t>
            </w:r>
          </w:p>
        </w:tc>
        <w:tc>
          <w:tcPr>
            <w:tcW w:w="1134" w:type="dxa"/>
          </w:tcPr>
          <w:p w:rsidR="00C07358" w:rsidRPr="00A93F5E" w:rsidRDefault="00C07358" w:rsidP="0057497F">
            <w:pPr>
              <w:jc w:val="center"/>
              <w:rPr>
                <w:szCs w:val="24"/>
              </w:rPr>
            </w:pPr>
            <w:r w:rsidRPr="00A93F5E">
              <w:rPr>
                <w:szCs w:val="24"/>
              </w:rPr>
              <w:t>да</w:t>
            </w:r>
          </w:p>
        </w:tc>
        <w:tc>
          <w:tcPr>
            <w:tcW w:w="1134" w:type="dxa"/>
          </w:tcPr>
          <w:p w:rsidR="00C07358" w:rsidRPr="00A93F5E" w:rsidRDefault="00C07358" w:rsidP="0057497F">
            <w:pPr>
              <w:jc w:val="center"/>
              <w:rPr>
                <w:szCs w:val="24"/>
              </w:rPr>
            </w:pPr>
            <w:r w:rsidRPr="00A93F5E">
              <w:rPr>
                <w:szCs w:val="24"/>
              </w:rPr>
              <w:t>да</w:t>
            </w:r>
          </w:p>
        </w:tc>
        <w:tc>
          <w:tcPr>
            <w:tcW w:w="1134" w:type="dxa"/>
          </w:tcPr>
          <w:p w:rsidR="00C07358" w:rsidRPr="00A93F5E" w:rsidRDefault="00C07358" w:rsidP="0057497F">
            <w:pPr>
              <w:jc w:val="center"/>
              <w:rPr>
                <w:szCs w:val="24"/>
              </w:rPr>
            </w:pPr>
            <w:r w:rsidRPr="00A93F5E">
              <w:rPr>
                <w:szCs w:val="24"/>
              </w:rPr>
              <w:t>да</w:t>
            </w:r>
          </w:p>
        </w:tc>
      </w:tr>
    </w:tbl>
    <w:p w:rsidR="00C07358" w:rsidRPr="00BE44FB" w:rsidRDefault="00C07358" w:rsidP="00C07358">
      <w:pPr>
        <w:pStyle w:val="ConsPlusNormal"/>
        <w:ind w:firstLine="0"/>
        <w:jc w:val="center"/>
        <w:outlineLvl w:val="0"/>
        <w:rPr>
          <w:rFonts w:ascii="Times New Roman" w:hAnsi="Times New Roman" w:cs="Times New Roman"/>
          <w:b/>
          <w:sz w:val="28"/>
          <w:szCs w:val="28"/>
          <w:highlight w:val="yellow"/>
        </w:rPr>
      </w:pPr>
    </w:p>
    <w:p w:rsidR="00C07358" w:rsidRPr="00F028A5" w:rsidRDefault="00C07358" w:rsidP="00C07358">
      <w:pPr>
        <w:pStyle w:val="ConsPlusNormal"/>
        <w:ind w:firstLine="0"/>
        <w:jc w:val="center"/>
        <w:outlineLvl w:val="0"/>
        <w:rPr>
          <w:rFonts w:ascii="Times New Roman" w:hAnsi="Times New Roman" w:cs="Times New Roman"/>
          <w:sz w:val="24"/>
          <w:szCs w:val="24"/>
        </w:rPr>
      </w:pPr>
      <w:r w:rsidRPr="00F028A5">
        <w:rPr>
          <w:rFonts w:ascii="Times New Roman" w:hAnsi="Times New Roman" w:cs="Times New Roman"/>
          <w:sz w:val="24"/>
          <w:szCs w:val="24"/>
        </w:rPr>
        <w:t>Расходы на реализацию муниципальной программы</w:t>
      </w:r>
    </w:p>
    <w:p w:rsidR="00C07358" w:rsidRPr="00F028A5" w:rsidRDefault="00C07358" w:rsidP="00C07358">
      <w:pPr>
        <w:pStyle w:val="ConsPlusNormal"/>
        <w:ind w:firstLine="0"/>
        <w:jc w:val="center"/>
        <w:outlineLvl w:val="0"/>
        <w:rPr>
          <w:rFonts w:ascii="Times New Roman" w:hAnsi="Times New Roman" w:cs="Times New Roman"/>
          <w:b/>
          <w:sz w:val="16"/>
          <w:szCs w:val="16"/>
        </w:rPr>
      </w:pPr>
    </w:p>
    <w:p w:rsidR="00C07358" w:rsidRPr="00F028A5" w:rsidRDefault="00C07358" w:rsidP="00C07358">
      <w:pPr>
        <w:tabs>
          <w:tab w:val="left" w:pos="9214"/>
        </w:tabs>
        <w:ind w:firstLine="708"/>
        <w:rPr>
          <w:szCs w:val="24"/>
        </w:rPr>
      </w:pPr>
      <w:r w:rsidRPr="00F028A5">
        <w:rPr>
          <w:sz w:val="28"/>
          <w:szCs w:val="28"/>
        </w:rPr>
        <w:t xml:space="preserve">                                                                                                             </w:t>
      </w:r>
      <w:r w:rsidRPr="00F028A5">
        <w:rPr>
          <w:szCs w:val="24"/>
        </w:rPr>
        <w:t>тыс. рублей</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003"/>
        <w:gridCol w:w="1275"/>
        <w:gridCol w:w="1134"/>
        <w:gridCol w:w="1134"/>
        <w:gridCol w:w="1134"/>
      </w:tblGrid>
      <w:tr w:rsidR="00C07358" w:rsidRPr="00F028A5" w:rsidTr="0057497F">
        <w:trPr>
          <w:tblHeader/>
        </w:trPr>
        <w:tc>
          <w:tcPr>
            <w:tcW w:w="817" w:type="dxa"/>
            <w:vAlign w:val="center"/>
          </w:tcPr>
          <w:p w:rsidR="00C07358" w:rsidRPr="00F028A5" w:rsidRDefault="00C07358" w:rsidP="0057497F">
            <w:pPr>
              <w:jc w:val="center"/>
              <w:rPr>
                <w:bCs/>
                <w:szCs w:val="24"/>
              </w:rPr>
            </w:pPr>
            <w:r w:rsidRPr="00F028A5">
              <w:rPr>
                <w:bCs/>
                <w:szCs w:val="24"/>
              </w:rPr>
              <w:t>МП/</w:t>
            </w:r>
          </w:p>
          <w:p w:rsidR="00C07358" w:rsidRPr="00F028A5" w:rsidRDefault="00C07358" w:rsidP="0057497F">
            <w:pPr>
              <w:jc w:val="center"/>
              <w:rPr>
                <w:bCs/>
                <w:szCs w:val="24"/>
              </w:rPr>
            </w:pPr>
            <w:r w:rsidRPr="00F028A5">
              <w:rPr>
                <w:bCs/>
                <w:szCs w:val="24"/>
              </w:rPr>
              <w:t>ПМП</w:t>
            </w:r>
          </w:p>
        </w:tc>
        <w:tc>
          <w:tcPr>
            <w:tcW w:w="4003" w:type="dxa"/>
            <w:vAlign w:val="center"/>
          </w:tcPr>
          <w:p w:rsidR="00C07358" w:rsidRPr="00F028A5" w:rsidRDefault="00C07358" w:rsidP="0057497F">
            <w:pPr>
              <w:jc w:val="center"/>
              <w:rPr>
                <w:bCs/>
                <w:szCs w:val="24"/>
              </w:rPr>
            </w:pPr>
            <w:r w:rsidRPr="00F028A5">
              <w:rPr>
                <w:bCs/>
                <w:szCs w:val="24"/>
              </w:rPr>
              <w:t>Наименование</w:t>
            </w:r>
          </w:p>
          <w:p w:rsidR="00C07358" w:rsidRPr="00F028A5" w:rsidRDefault="00C07358" w:rsidP="0057497F">
            <w:pPr>
              <w:jc w:val="center"/>
              <w:rPr>
                <w:bCs/>
                <w:szCs w:val="24"/>
              </w:rPr>
            </w:pPr>
            <w:r w:rsidRPr="00F028A5">
              <w:rPr>
                <w:bCs/>
                <w:szCs w:val="24"/>
              </w:rPr>
              <w:t>государственной   программы (подпрограммы)</w:t>
            </w:r>
          </w:p>
        </w:tc>
        <w:tc>
          <w:tcPr>
            <w:tcW w:w="1275" w:type="dxa"/>
            <w:vAlign w:val="center"/>
          </w:tcPr>
          <w:p w:rsidR="00C07358" w:rsidRPr="00F028A5" w:rsidRDefault="00C07358" w:rsidP="0057497F">
            <w:pPr>
              <w:jc w:val="center"/>
              <w:rPr>
                <w:szCs w:val="24"/>
              </w:rPr>
            </w:pPr>
            <w:r w:rsidRPr="00F028A5">
              <w:rPr>
                <w:szCs w:val="24"/>
              </w:rPr>
              <w:t>2024 год</w:t>
            </w:r>
          </w:p>
        </w:tc>
        <w:tc>
          <w:tcPr>
            <w:tcW w:w="1134" w:type="dxa"/>
            <w:vAlign w:val="center"/>
          </w:tcPr>
          <w:p w:rsidR="00C07358" w:rsidRPr="00F028A5" w:rsidRDefault="00C07358" w:rsidP="0057497F">
            <w:pPr>
              <w:jc w:val="center"/>
              <w:rPr>
                <w:szCs w:val="24"/>
              </w:rPr>
            </w:pPr>
            <w:r w:rsidRPr="00F028A5">
              <w:rPr>
                <w:szCs w:val="24"/>
              </w:rPr>
              <w:t>2025 год</w:t>
            </w:r>
          </w:p>
        </w:tc>
        <w:tc>
          <w:tcPr>
            <w:tcW w:w="1134" w:type="dxa"/>
            <w:vAlign w:val="center"/>
          </w:tcPr>
          <w:p w:rsidR="00C07358" w:rsidRPr="00F028A5" w:rsidRDefault="00C07358" w:rsidP="0057497F">
            <w:pPr>
              <w:jc w:val="center"/>
              <w:rPr>
                <w:szCs w:val="24"/>
              </w:rPr>
            </w:pPr>
            <w:r w:rsidRPr="00F028A5">
              <w:rPr>
                <w:szCs w:val="24"/>
              </w:rPr>
              <w:t>2026 год</w:t>
            </w:r>
          </w:p>
        </w:tc>
        <w:tc>
          <w:tcPr>
            <w:tcW w:w="1134" w:type="dxa"/>
            <w:vAlign w:val="center"/>
          </w:tcPr>
          <w:p w:rsidR="00C07358" w:rsidRPr="00F028A5" w:rsidRDefault="00C07358" w:rsidP="0057497F">
            <w:pPr>
              <w:jc w:val="center"/>
              <w:rPr>
                <w:szCs w:val="24"/>
              </w:rPr>
            </w:pPr>
            <w:r w:rsidRPr="00F028A5">
              <w:rPr>
                <w:szCs w:val="24"/>
              </w:rPr>
              <w:t>2027 год</w:t>
            </w:r>
          </w:p>
        </w:tc>
      </w:tr>
      <w:tr w:rsidR="00C07358" w:rsidRPr="00F028A5" w:rsidTr="0057497F">
        <w:trPr>
          <w:tblHeader/>
        </w:trPr>
        <w:tc>
          <w:tcPr>
            <w:tcW w:w="817" w:type="dxa"/>
            <w:vAlign w:val="bottom"/>
          </w:tcPr>
          <w:p w:rsidR="00C07358" w:rsidRPr="00F028A5" w:rsidRDefault="00C07358" w:rsidP="0057497F">
            <w:pPr>
              <w:jc w:val="center"/>
              <w:rPr>
                <w:b/>
                <w:bCs/>
                <w:szCs w:val="24"/>
              </w:rPr>
            </w:pPr>
            <w:r w:rsidRPr="00F028A5">
              <w:rPr>
                <w:b/>
                <w:bCs/>
                <w:szCs w:val="24"/>
              </w:rPr>
              <w:t>10 0</w:t>
            </w:r>
          </w:p>
        </w:tc>
        <w:tc>
          <w:tcPr>
            <w:tcW w:w="4003" w:type="dxa"/>
            <w:vAlign w:val="center"/>
          </w:tcPr>
          <w:p w:rsidR="00C07358" w:rsidRPr="00F028A5" w:rsidRDefault="00C07358" w:rsidP="0057497F">
            <w:pPr>
              <w:pStyle w:val="ConsPlusNormal"/>
              <w:ind w:firstLine="0"/>
              <w:outlineLvl w:val="0"/>
              <w:rPr>
                <w:rFonts w:ascii="Times New Roman" w:hAnsi="Times New Roman"/>
                <w:b/>
                <w:bCs/>
                <w:sz w:val="24"/>
                <w:szCs w:val="24"/>
              </w:rPr>
            </w:pPr>
            <w:r w:rsidRPr="00F028A5">
              <w:rPr>
                <w:rFonts w:ascii="Times New Roman" w:hAnsi="Times New Roman" w:cs="Times New Roman"/>
                <w:b/>
                <w:sz w:val="24"/>
                <w:szCs w:val="24"/>
              </w:rPr>
              <w:t xml:space="preserve">Муниципальная программа «Повышение эффективности бюджетных расходов в </w:t>
            </w:r>
            <w:r w:rsidRPr="00F028A5">
              <w:rPr>
                <w:rFonts w:ascii="Times New Roman" w:hAnsi="Times New Roman"/>
                <w:b/>
                <w:sz w:val="24"/>
                <w:szCs w:val="24"/>
              </w:rPr>
              <w:t>Балахнинском муниципальном округе Нижегородской области</w:t>
            </w:r>
            <w:r w:rsidRPr="00F028A5">
              <w:rPr>
                <w:rFonts w:ascii="Times New Roman" w:hAnsi="Times New Roman" w:cs="Times New Roman"/>
                <w:b/>
                <w:sz w:val="24"/>
                <w:szCs w:val="24"/>
              </w:rPr>
              <w:t>»</w:t>
            </w:r>
          </w:p>
        </w:tc>
        <w:tc>
          <w:tcPr>
            <w:tcW w:w="1275" w:type="dxa"/>
            <w:vAlign w:val="bottom"/>
          </w:tcPr>
          <w:p w:rsidR="00C07358" w:rsidRPr="00F028A5" w:rsidRDefault="00C07358" w:rsidP="0057497F">
            <w:pPr>
              <w:jc w:val="center"/>
              <w:rPr>
                <w:b/>
                <w:bCs/>
                <w:szCs w:val="24"/>
                <w:lang w:val="en-US"/>
              </w:rPr>
            </w:pPr>
            <w:r w:rsidRPr="00F028A5">
              <w:rPr>
                <w:b/>
                <w:bCs/>
                <w:szCs w:val="24"/>
                <w:lang w:val="en-US"/>
              </w:rPr>
              <w:t>91 113</w:t>
            </w:r>
            <w:r w:rsidRPr="00F028A5">
              <w:rPr>
                <w:b/>
                <w:bCs/>
                <w:szCs w:val="24"/>
              </w:rPr>
              <w:t>,</w:t>
            </w:r>
            <w:r w:rsidRPr="00F028A5">
              <w:rPr>
                <w:b/>
                <w:bCs/>
                <w:szCs w:val="24"/>
                <w:lang w:val="en-US"/>
              </w:rPr>
              <w:t>6</w:t>
            </w:r>
          </w:p>
        </w:tc>
        <w:tc>
          <w:tcPr>
            <w:tcW w:w="1134" w:type="dxa"/>
            <w:vAlign w:val="bottom"/>
          </w:tcPr>
          <w:p w:rsidR="00C07358" w:rsidRPr="00F028A5" w:rsidRDefault="00C07358" w:rsidP="0057497F">
            <w:pPr>
              <w:ind w:right="-111"/>
              <w:jc w:val="center"/>
              <w:rPr>
                <w:b/>
                <w:bCs/>
                <w:szCs w:val="24"/>
              </w:rPr>
            </w:pPr>
            <w:r>
              <w:rPr>
                <w:b/>
                <w:bCs/>
                <w:szCs w:val="24"/>
              </w:rPr>
              <w:t>108 483,9</w:t>
            </w:r>
          </w:p>
        </w:tc>
        <w:tc>
          <w:tcPr>
            <w:tcW w:w="1134" w:type="dxa"/>
            <w:vAlign w:val="bottom"/>
          </w:tcPr>
          <w:p w:rsidR="00C07358" w:rsidRPr="00F028A5" w:rsidRDefault="00C07358" w:rsidP="0057497F">
            <w:pPr>
              <w:ind w:right="-105"/>
              <w:jc w:val="center"/>
              <w:rPr>
                <w:b/>
                <w:bCs/>
                <w:szCs w:val="24"/>
              </w:rPr>
            </w:pPr>
            <w:r>
              <w:rPr>
                <w:b/>
                <w:bCs/>
                <w:szCs w:val="24"/>
              </w:rPr>
              <w:t>117 009,4</w:t>
            </w:r>
          </w:p>
        </w:tc>
        <w:tc>
          <w:tcPr>
            <w:tcW w:w="1134" w:type="dxa"/>
            <w:vAlign w:val="bottom"/>
          </w:tcPr>
          <w:p w:rsidR="00C07358" w:rsidRPr="00F028A5" w:rsidRDefault="00C07358" w:rsidP="0057497F">
            <w:pPr>
              <w:ind w:right="-111"/>
              <w:jc w:val="center"/>
              <w:rPr>
                <w:b/>
                <w:bCs/>
                <w:szCs w:val="24"/>
              </w:rPr>
            </w:pPr>
            <w:r>
              <w:rPr>
                <w:b/>
                <w:bCs/>
                <w:szCs w:val="24"/>
              </w:rPr>
              <w:t>116 977,0</w:t>
            </w:r>
          </w:p>
        </w:tc>
      </w:tr>
      <w:tr w:rsidR="00C07358" w:rsidRPr="00F028A5" w:rsidTr="0057497F">
        <w:trPr>
          <w:tblHeader/>
        </w:trPr>
        <w:tc>
          <w:tcPr>
            <w:tcW w:w="817" w:type="dxa"/>
            <w:vAlign w:val="bottom"/>
          </w:tcPr>
          <w:p w:rsidR="00C07358" w:rsidRPr="00F028A5" w:rsidRDefault="00C07358" w:rsidP="0057497F">
            <w:pPr>
              <w:jc w:val="center"/>
              <w:rPr>
                <w:bCs/>
                <w:szCs w:val="24"/>
              </w:rPr>
            </w:pPr>
            <w:r w:rsidRPr="00F028A5">
              <w:rPr>
                <w:bCs/>
                <w:szCs w:val="24"/>
              </w:rPr>
              <w:t>10 1</w:t>
            </w:r>
          </w:p>
        </w:tc>
        <w:tc>
          <w:tcPr>
            <w:tcW w:w="4003" w:type="dxa"/>
            <w:vAlign w:val="center"/>
          </w:tcPr>
          <w:p w:rsidR="00C07358" w:rsidRPr="00F028A5" w:rsidRDefault="00C07358" w:rsidP="0057497F">
            <w:pPr>
              <w:pStyle w:val="ConsPlusNormal"/>
              <w:ind w:right="-108" w:firstLine="0"/>
              <w:outlineLvl w:val="0"/>
              <w:rPr>
                <w:rFonts w:ascii="Times New Roman" w:hAnsi="Times New Roman" w:cs="Times New Roman"/>
                <w:sz w:val="24"/>
                <w:szCs w:val="24"/>
              </w:rPr>
            </w:pPr>
            <w:r w:rsidRPr="00F028A5">
              <w:rPr>
                <w:rFonts w:ascii="Times New Roman" w:hAnsi="Times New Roman" w:cs="Times New Roman"/>
                <w:sz w:val="24"/>
                <w:szCs w:val="24"/>
              </w:rPr>
              <w:t>Подпрограмма «</w:t>
            </w:r>
            <w:r w:rsidRPr="00F028A5">
              <w:rPr>
                <w:rFonts w:ascii="Times New Roman" w:hAnsi="Times New Roman" w:cs="Times New Roman"/>
                <w:bCs/>
                <w:sz w:val="24"/>
                <w:szCs w:val="24"/>
              </w:rPr>
              <w:t>Организация совершенствования бюджетного процесса в Балахнинском муниципальном округе Нижегородской области»</w:t>
            </w:r>
          </w:p>
        </w:tc>
        <w:tc>
          <w:tcPr>
            <w:tcW w:w="1275" w:type="dxa"/>
            <w:vAlign w:val="bottom"/>
          </w:tcPr>
          <w:p w:rsidR="00C07358" w:rsidRPr="00F028A5" w:rsidRDefault="00C07358" w:rsidP="0057497F">
            <w:pPr>
              <w:jc w:val="center"/>
              <w:rPr>
                <w:bCs/>
                <w:szCs w:val="24"/>
              </w:rPr>
            </w:pPr>
            <w:r w:rsidRPr="00F028A5">
              <w:rPr>
                <w:bCs/>
                <w:szCs w:val="24"/>
              </w:rPr>
              <w:t>67 015,0</w:t>
            </w:r>
          </w:p>
        </w:tc>
        <w:tc>
          <w:tcPr>
            <w:tcW w:w="1134" w:type="dxa"/>
            <w:vAlign w:val="bottom"/>
          </w:tcPr>
          <w:p w:rsidR="00C07358" w:rsidRPr="00F028A5" w:rsidRDefault="00C07358" w:rsidP="0057497F">
            <w:pPr>
              <w:jc w:val="center"/>
              <w:rPr>
                <w:bCs/>
                <w:szCs w:val="24"/>
              </w:rPr>
            </w:pPr>
            <w:r w:rsidRPr="00F028A5">
              <w:rPr>
                <w:bCs/>
                <w:szCs w:val="24"/>
              </w:rPr>
              <w:t>82 850,1</w:t>
            </w:r>
          </w:p>
        </w:tc>
        <w:tc>
          <w:tcPr>
            <w:tcW w:w="1134" w:type="dxa"/>
            <w:vAlign w:val="bottom"/>
          </w:tcPr>
          <w:p w:rsidR="00C07358" w:rsidRPr="00F028A5" w:rsidRDefault="00C07358" w:rsidP="0057497F">
            <w:pPr>
              <w:jc w:val="center"/>
              <w:rPr>
                <w:bCs/>
                <w:szCs w:val="24"/>
              </w:rPr>
            </w:pPr>
            <w:r w:rsidRPr="00F028A5">
              <w:rPr>
                <w:bCs/>
                <w:szCs w:val="24"/>
              </w:rPr>
              <w:t>9</w:t>
            </w:r>
            <w:r>
              <w:rPr>
                <w:bCs/>
                <w:szCs w:val="24"/>
              </w:rPr>
              <w:t>1</w:t>
            </w:r>
            <w:r w:rsidRPr="00F028A5">
              <w:rPr>
                <w:bCs/>
                <w:szCs w:val="24"/>
              </w:rPr>
              <w:t> 375,6</w:t>
            </w:r>
          </w:p>
        </w:tc>
        <w:tc>
          <w:tcPr>
            <w:tcW w:w="1134" w:type="dxa"/>
            <w:vAlign w:val="bottom"/>
          </w:tcPr>
          <w:p w:rsidR="00C07358" w:rsidRPr="00F028A5" w:rsidRDefault="00C07358" w:rsidP="0057497F">
            <w:pPr>
              <w:jc w:val="center"/>
              <w:rPr>
                <w:bCs/>
                <w:szCs w:val="24"/>
              </w:rPr>
            </w:pPr>
            <w:r w:rsidRPr="00F028A5">
              <w:rPr>
                <w:bCs/>
                <w:szCs w:val="24"/>
              </w:rPr>
              <w:t>91 343,2</w:t>
            </w:r>
          </w:p>
        </w:tc>
      </w:tr>
      <w:tr w:rsidR="00C07358" w:rsidRPr="00BE44FB" w:rsidTr="0057497F">
        <w:trPr>
          <w:tblHeader/>
        </w:trPr>
        <w:tc>
          <w:tcPr>
            <w:tcW w:w="817" w:type="dxa"/>
            <w:tcBorders>
              <w:bottom w:val="single" w:sz="4" w:space="0" w:color="auto"/>
            </w:tcBorders>
            <w:vAlign w:val="bottom"/>
          </w:tcPr>
          <w:p w:rsidR="00C07358" w:rsidRPr="00F028A5" w:rsidRDefault="00C07358" w:rsidP="0057497F">
            <w:pPr>
              <w:jc w:val="center"/>
              <w:rPr>
                <w:bCs/>
                <w:szCs w:val="24"/>
              </w:rPr>
            </w:pPr>
            <w:r w:rsidRPr="00F028A5">
              <w:rPr>
                <w:bCs/>
                <w:szCs w:val="24"/>
              </w:rPr>
              <w:t>10 3</w:t>
            </w:r>
          </w:p>
        </w:tc>
        <w:tc>
          <w:tcPr>
            <w:tcW w:w="4003" w:type="dxa"/>
            <w:tcBorders>
              <w:bottom w:val="single" w:sz="4" w:space="0" w:color="auto"/>
            </w:tcBorders>
            <w:vAlign w:val="center"/>
          </w:tcPr>
          <w:p w:rsidR="00C07358" w:rsidRPr="00F028A5" w:rsidRDefault="00C07358" w:rsidP="0057497F">
            <w:pPr>
              <w:pStyle w:val="ConsPlusNormal"/>
              <w:ind w:firstLine="0"/>
              <w:outlineLvl w:val="0"/>
              <w:rPr>
                <w:rFonts w:ascii="Times New Roman" w:hAnsi="Times New Roman" w:cs="Times New Roman"/>
                <w:sz w:val="24"/>
                <w:szCs w:val="24"/>
              </w:rPr>
            </w:pPr>
            <w:r w:rsidRPr="00F028A5">
              <w:rPr>
                <w:rFonts w:ascii="Times New Roman" w:hAnsi="Times New Roman" w:cs="Times New Roman"/>
                <w:sz w:val="24"/>
                <w:szCs w:val="24"/>
              </w:rPr>
              <w:t>Подпрограмма «Обеспечение реализации муниципальной программы»</w:t>
            </w:r>
          </w:p>
        </w:tc>
        <w:tc>
          <w:tcPr>
            <w:tcW w:w="1275" w:type="dxa"/>
            <w:tcBorders>
              <w:bottom w:val="single" w:sz="4" w:space="0" w:color="auto"/>
            </w:tcBorders>
            <w:vAlign w:val="bottom"/>
          </w:tcPr>
          <w:p w:rsidR="00C07358" w:rsidRPr="00F028A5" w:rsidRDefault="00C07358" w:rsidP="0057497F">
            <w:pPr>
              <w:jc w:val="center"/>
              <w:rPr>
                <w:bCs/>
                <w:szCs w:val="24"/>
              </w:rPr>
            </w:pPr>
            <w:r w:rsidRPr="00F028A5">
              <w:rPr>
                <w:bCs/>
                <w:szCs w:val="24"/>
              </w:rPr>
              <w:t>24 098,6</w:t>
            </w:r>
          </w:p>
        </w:tc>
        <w:tc>
          <w:tcPr>
            <w:tcW w:w="1134" w:type="dxa"/>
            <w:tcBorders>
              <w:bottom w:val="single" w:sz="4" w:space="0" w:color="auto"/>
            </w:tcBorders>
            <w:vAlign w:val="bottom"/>
          </w:tcPr>
          <w:p w:rsidR="00C07358" w:rsidRPr="00F028A5" w:rsidRDefault="00C07358" w:rsidP="0057497F">
            <w:pPr>
              <w:jc w:val="center"/>
              <w:rPr>
                <w:bCs/>
                <w:szCs w:val="24"/>
              </w:rPr>
            </w:pPr>
            <w:r w:rsidRPr="00F028A5">
              <w:rPr>
                <w:bCs/>
                <w:szCs w:val="24"/>
              </w:rPr>
              <w:t>25 633,8</w:t>
            </w:r>
          </w:p>
        </w:tc>
        <w:tc>
          <w:tcPr>
            <w:tcW w:w="1134" w:type="dxa"/>
            <w:tcBorders>
              <w:bottom w:val="single" w:sz="4" w:space="0" w:color="auto"/>
            </w:tcBorders>
            <w:vAlign w:val="bottom"/>
          </w:tcPr>
          <w:p w:rsidR="00C07358" w:rsidRPr="00F028A5" w:rsidRDefault="00C07358" w:rsidP="0057497F">
            <w:pPr>
              <w:jc w:val="center"/>
              <w:rPr>
                <w:bCs/>
                <w:szCs w:val="24"/>
              </w:rPr>
            </w:pPr>
            <w:r w:rsidRPr="00F028A5">
              <w:rPr>
                <w:bCs/>
                <w:szCs w:val="24"/>
              </w:rPr>
              <w:t>25 633,8</w:t>
            </w:r>
          </w:p>
        </w:tc>
        <w:tc>
          <w:tcPr>
            <w:tcW w:w="1134" w:type="dxa"/>
            <w:tcBorders>
              <w:bottom w:val="single" w:sz="4" w:space="0" w:color="auto"/>
            </w:tcBorders>
            <w:vAlign w:val="bottom"/>
          </w:tcPr>
          <w:p w:rsidR="00C07358" w:rsidRPr="00F028A5" w:rsidRDefault="00C07358" w:rsidP="0057497F">
            <w:pPr>
              <w:jc w:val="center"/>
              <w:rPr>
                <w:bCs/>
                <w:szCs w:val="24"/>
              </w:rPr>
            </w:pPr>
            <w:r w:rsidRPr="00F028A5">
              <w:rPr>
                <w:bCs/>
                <w:szCs w:val="24"/>
              </w:rPr>
              <w:t>25 633,8</w:t>
            </w:r>
          </w:p>
        </w:tc>
      </w:tr>
    </w:tbl>
    <w:p w:rsidR="00C07358" w:rsidRPr="00BE44FB" w:rsidRDefault="00C07358" w:rsidP="00C07358">
      <w:pPr>
        <w:pStyle w:val="ConsPlusNormal"/>
        <w:ind w:firstLine="709"/>
        <w:jc w:val="both"/>
        <w:outlineLvl w:val="0"/>
        <w:rPr>
          <w:rFonts w:ascii="Times New Roman" w:hAnsi="Times New Roman" w:cs="Times New Roman"/>
          <w:sz w:val="28"/>
          <w:szCs w:val="28"/>
          <w:highlight w:val="yellow"/>
        </w:rPr>
      </w:pPr>
    </w:p>
    <w:p w:rsidR="00C07358" w:rsidRPr="005D0EDA" w:rsidRDefault="00C07358" w:rsidP="00C07358">
      <w:pPr>
        <w:ind w:firstLine="720"/>
        <w:jc w:val="both"/>
      </w:pPr>
      <w:r w:rsidRPr="005D0EDA">
        <w:rPr>
          <w:szCs w:val="24"/>
        </w:rPr>
        <w:t>Бюджетные ассигнования в рамках программы будут направлены на:</w:t>
      </w:r>
      <w:r w:rsidRPr="005D0EDA">
        <w:t xml:space="preserve"> </w:t>
      </w:r>
    </w:p>
    <w:p w:rsidR="00C07358" w:rsidRPr="005D0EDA" w:rsidRDefault="00C07358" w:rsidP="00C07358">
      <w:pPr>
        <w:pStyle w:val="ConsPlusNormal"/>
        <w:ind w:firstLine="709"/>
        <w:jc w:val="both"/>
        <w:outlineLvl w:val="0"/>
        <w:rPr>
          <w:rFonts w:ascii="Times New Roman" w:hAnsi="Times New Roman" w:cs="Times New Roman"/>
          <w:sz w:val="24"/>
          <w:szCs w:val="24"/>
        </w:rPr>
      </w:pPr>
      <w:r w:rsidRPr="005D0EDA">
        <w:rPr>
          <w:rFonts w:ascii="Times New Roman" w:hAnsi="Times New Roman" w:cs="Times New Roman"/>
          <w:sz w:val="24"/>
          <w:szCs w:val="24"/>
        </w:rPr>
        <w:t>- обслуживание долговых обязательств по кредитам коммерческих банков в 2025 году в сумме 22 951,3 тыс. рублей, в 2026 году в сумме 31 500,0 тыс. рублей, в 2027 году – 31 500 тыс. рублей;</w:t>
      </w:r>
    </w:p>
    <w:p w:rsidR="00C07358" w:rsidRPr="005D0EDA" w:rsidRDefault="00C07358" w:rsidP="00C07358">
      <w:pPr>
        <w:pStyle w:val="ConsPlusNormal"/>
        <w:ind w:firstLine="709"/>
        <w:jc w:val="both"/>
        <w:outlineLvl w:val="0"/>
        <w:rPr>
          <w:rFonts w:ascii="Times New Roman" w:hAnsi="Times New Roman" w:cs="Times New Roman"/>
          <w:sz w:val="24"/>
          <w:szCs w:val="24"/>
        </w:rPr>
      </w:pPr>
      <w:r w:rsidRPr="005D0EDA">
        <w:rPr>
          <w:rFonts w:ascii="Times New Roman" w:hAnsi="Times New Roman" w:cs="Times New Roman"/>
          <w:sz w:val="24"/>
          <w:szCs w:val="24"/>
        </w:rPr>
        <w:t>- обслуживание долговых обязательств по бюджетн</w:t>
      </w:r>
      <w:r>
        <w:rPr>
          <w:rFonts w:ascii="Times New Roman" w:hAnsi="Times New Roman" w:cs="Times New Roman"/>
          <w:sz w:val="24"/>
          <w:szCs w:val="24"/>
        </w:rPr>
        <w:t>ы</w:t>
      </w:r>
      <w:r w:rsidRPr="005D0EDA">
        <w:rPr>
          <w:rFonts w:ascii="Times New Roman" w:hAnsi="Times New Roman" w:cs="Times New Roman"/>
          <w:sz w:val="24"/>
          <w:szCs w:val="24"/>
        </w:rPr>
        <w:t>м кредит</w:t>
      </w:r>
      <w:r>
        <w:rPr>
          <w:rFonts w:ascii="Times New Roman" w:hAnsi="Times New Roman" w:cs="Times New Roman"/>
          <w:sz w:val="24"/>
          <w:szCs w:val="24"/>
        </w:rPr>
        <w:t>ам</w:t>
      </w:r>
      <w:r w:rsidRPr="005D0EDA">
        <w:rPr>
          <w:rFonts w:ascii="Times New Roman" w:hAnsi="Times New Roman" w:cs="Times New Roman"/>
          <w:sz w:val="24"/>
          <w:szCs w:val="24"/>
        </w:rPr>
        <w:t xml:space="preserve"> (Соглашения №42/РД/2022 от 12.07.2022, №41/Д-1-2023 от 12.09.2023, №41/Д/1-2024 от 07.08.2024) в 2025 году – 101,3 тыс. рублей, в 2026 году – 78,1 тыс. рублей, в 2027 году – 45,7 тыс. рублей;</w:t>
      </w:r>
    </w:p>
    <w:p w:rsidR="00C07358" w:rsidRPr="005752C4" w:rsidRDefault="00C07358" w:rsidP="00C07358">
      <w:pPr>
        <w:pStyle w:val="ConsPlusNormal"/>
        <w:jc w:val="both"/>
        <w:outlineLvl w:val="0"/>
        <w:rPr>
          <w:rFonts w:ascii="Times New Roman" w:hAnsi="Times New Roman" w:cs="Times New Roman"/>
          <w:sz w:val="24"/>
          <w:szCs w:val="24"/>
        </w:rPr>
      </w:pPr>
      <w:r w:rsidRPr="005D0EDA">
        <w:rPr>
          <w:rFonts w:ascii="Times New Roman" w:hAnsi="Times New Roman" w:cs="Times New Roman"/>
          <w:color w:val="000000"/>
          <w:sz w:val="24"/>
          <w:szCs w:val="24"/>
        </w:rPr>
        <w:t>- р</w:t>
      </w:r>
      <w:r w:rsidRPr="005D0EDA">
        <w:rPr>
          <w:rFonts w:ascii="Times New Roman" w:hAnsi="Times New Roman" w:cs="Times New Roman"/>
          <w:sz w:val="24"/>
          <w:szCs w:val="24"/>
        </w:rPr>
        <w:t>азвитие информационной системы управления муниципальными финансами Балахнинского муниципального округа в 2025 - 2027 годах в сумме 1 000,0 тыс. рублей ежегодно (лицензирование программного обеспечения, приобретение компьютерной техники, оплата договоров информационного сопровождения)</w:t>
      </w:r>
      <w:r>
        <w:rPr>
          <w:rFonts w:ascii="Times New Roman" w:hAnsi="Times New Roman" w:cs="Times New Roman"/>
          <w:sz w:val="24"/>
          <w:szCs w:val="24"/>
        </w:rPr>
        <w:t xml:space="preserve"> </w:t>
      </w:r>
      <w:r w:rsidRPr="005752C4">
        <w:rPr>
          <w:rFonts w:ascii="Times New Roman" w:hAnsi="Times New Roman" w:cs="Times New Roman"/>
          <w:sz w:val="24"/>
          <w:szCs w:val="24"/>
        </w:rPr>
        <w:t>на уровне первоначального бюджета 2024</w:t>
      </w:r>
      <w:r>
        <w:rPr>
          <w:rFonts w:ascii="Times New Roman" w:hAnsi="Times New Roman" w:cs="Times New Roman"/>
          <w:sz w:val="24"/>
          <w:szCs w:val="24"/>
        </w:rPr>
        <w:t xml:space="preserve"> года</w:t>
      </w:r>
      <w:r w:rsidRPr="005752C4">
        <w:rPr>
          <w:rFonts w:ascii="Times New Roman" w:hAnsi="Times New Roman" w:cs="Times New Roman"/>
          <w:sz w:val="24"/>
          <w:szCs w:val="24"/>
        </w:rPr>
        <w:t>;</w:t>
      </w:r>
    </w:p>
    <w:p w:rsidR="00C07358" w:rsidRPr="007D3942" w:rsidRDefault="00C07358" w:rsidP="00C07358">
      <w:pPr>
        <w:pStyle w:val="ConsPlusNormal"/>
        <w:jc w:val="both"/>
        <w:outlineLvl w:val="0"/>
        <w:rPr>
          <w:rFonts w:ascii="Times New Roman" w:hAnsi="Times New Roman" w:cs="Times New Roman"/>
          <w:sz w:val="24"/>
          <w:szCs w:val="24"/>
        </w:rPr>
      </w:pPr>
      <w:r w:rsidRPr="007D3942">
        <w:rPr>
          <w:rFonts w:ascii="Times New Roman" w:hAnsi="Times New Roman" w:cs="Times New Roman"/>
          <w:sz w:val="24"/>
          <w:szCs w:val="24"/>
        </w:rPr>
        <w:t>- обеспечение деятельности МБУ «Межотраслевая централизованная бухгалтерия Балахнинского муниципального округа Нижегородской области» в 2025 – 2027 годах в сумме 58 797,5 тыс. рублей ежегодно;</w:t>
      </w:r>
    </w:p>
    <w:p w:rsidR="00C07358" w:rsidRDefault="00C07358" w:rsidP="00C07358">
      <w:pPr>
        <w:pStyle w:val="ConsPlusNormal"/>
        <w:ind w:firstLine="709"/>
        <w:jc w:val="both"/>
        <w:outlineLvl w:val="0"/>
        <w:rPr>
          <w:rFonts w:ascii="Times New Roman" w:hAnsi="Times New Roman" w:cs="Times New Roman"/>
          <w:bCs/>
          <w:sz w:val="24"/>
          <w:szCs w:val="24"/>
        </w:rPr>
      </w:pPr>
      <w:r w:rsidRPr="007D3942">
        <w:rPr>
          <w:rFonts w:ascii="Times New Roman" w:hAnsi="Times New Roman" w:cs="Times New Roman"/>
          <w:sz w:val="24"/>
          <w:szCs w:val="24"/>
        </w:rPr>
        <w:t>- о</w:t>
      </w:r>
      <w:r w:rsidRPr="007D3942">
        <w:rPr>
          <w:rFonts w:ascii="Times New Roman" w:hAnsi="Times New Roman" w:cs="Times New Roman"/>
          <w:bCs/>
          <w:sz w:val="24"/>
          <w:szCs w:val="24"/>
        </w:rPr>
        <w:t>беспечение деятельности финансового управления администрации Балахнинского муниципального округа в 2025 - 2027 годах в сумме 25 633,8 тыс. рублей ежегодно.</w:t>
      </w:r>
    </w:p>
    <w:p w:rsidR="00C07358" w:rsidRPr="00642BA3" w:rsidRDefault="00C07358" w:rsidP="00C07358">
      <w:pPr>
        <w:ind w:firstLine="720"/>
        <w:jc w:val="both"/>
        <w:rPr>
          <w:i/>
          <w:szCs w:val="24"/>
        </w:rPr>
      </w:pPr>
      <w:r w:rsidRPr="00642BA3">
        <w:rPr>
          <w:i/>
          <w:szCs w:val="24"/>
        </w:rPr>
        <w:t>Изменение объема бюджетных ассигнований по сравнению с первоначальным бюджетом на 2024 год связано с:</w:t>
      </w:r>
    </w:p>
    <w:p w:rsidR="00C07358" w:rsidRDefault="00C07358" w:rsidP="00C07358">
      <w:pPr>
        <w:ind w:firstLine="709"/>
        <w:jc w:val="both"/>
        <w:rPr>
          <w:i/>
          <w:szCs w:val="24"/>
        </w:rPr>
      </w:pPr>
      <w:r w:rsidRPr="00B228D5">
        <w:rPr>
          <w:i/>
          <w:szCs w:val="24"/>
        </w:rPr>
        <w:t xml:space="preserve">- </w:t>
      </w:r>
      <w:r w:rsidRPr="00B228D5">
        <w:rPr>
          <w:rFonts w:cs="Arial"/>
          <w:i/>
          <w:szCs w:val="24"/>
        </w:rPr>
        <w:t xml:space="preserve">увеличением фонда оплаты труда </w:t>
      </w:r>
      <w:r w:rsidRPr="00B228D5">
        <w:rPr>
          <w:i/>
          <w:szCs w:val="24"/>
        </w:rPr>
        <w:t xml:space="preserve">работников, на которых не распространяются </w:t>
      </w:r>
      <w:r>
        <w:rPr>
          <w:i/>
          <w:szCs w:val="24"/>
        </w:rPr>
        <w:t>«</w:t>
      </w:r>
      <w:r w:rsidRPr="00B228D5">
        <w:rPr>
          <w:i/>
          <w:szCs w:val="24"/>
        </w:rPr>
        <w:t>майские</w:t>
      </w:r>
      <w:r>
        <w:rPr>
          <w:i/>
          <w:szCs w:val="24"/>
        </w:rPr>
        <w:t>»</w:t>
      </w:r>
      <w:r w:rsidRPr="00B228D5">
        <w:rPr>
          <w:i/>
          <w:szCs w:val="24"/>
        </w:rPr>
        <w:t xml:space="preserve"> Указы Президента Российской Федерации 2012 года </w:t>
      </w:r>
      <w:r w:rsidRPr="00B228D5">
        <w:rPr>
          <w:rFonts w:cs="Arial"/>
          <w:i/>
          <w:szCs w:val="24"/>
        </w:rPr>
        <w:t xml:space="preserve">с 1 октября 2024 года на 7,2 %, </w:t>
      </w:r>
      <w:r>
        <w:rPr>
          <w:i/>
          <w:szCs w:val="24"/>
        </w:rPr>
        <w:t>с 1 января 2025 года на 4,5%;</w:t>
      </w:r>
    </w:p>
    <w:p w:rsidR="00C07358" w:rsidRDefault="00C07358" w:rsidP="00C07358">
      <w:pPr>
        <w:ind w:firstLine="709"/>
        <w:jc w:val="both"/>
        <w:rPr>
          <w:i/>
          <w:szCs w:val="24"/>
        </w:rPr>
      </w:pPr>
      <w:r w:rsidRPr="007D3942">
        <w:rPr>
          <w:i/>
          <w:szCs w:val="24"/>
        </w:rPr>
        <w:t>- индексацией расходов на оплату коммунальных у</w:t>
      </w:r>
      <w:r w:rsidR="00280C9B">
        <w:rPr>
          <w:i/>
          <w:szCs w:val="24"/>
        </w:rPr>
        <w:t>слуг на 4,5%;</w:t>
      </w:r>
    </w:p>
    <w:p w:rsidR="00280C9B" w:rsidRPr="007D3942" w:rsidRDefault="00280C9B" w:rsidP="00C07358">
      <w:pPr>
        <w:ind w:firstLine="709"/>
        <w:jc w:val="both"/>
        <w:rPr>
          <w:i/>
          <w:szCs w:val="24"/>
        </w:rPr>
      </w:pPr>
      <w:r>
        <w:rPr>
          <w:i/>
          <w:szCs w:val="24"/>
        </w:rPr>
        <w:t>- увеличением на обслуживание долговых обязательств за счет увеличения ставки рефинансирования.</w:t>
      </w:r>
    </w:p>
    <w:p w:rsidR="00C07358" w:rsidRPr="00BE44FB" w:rsidRDefault="00C07358" w:rsidP="00C07358">
      <w:pPr>
        <w:pStyle w:val="ConsPlusNormal"/>
        <w:ind w:firstLine="0"/>
        <w:jc w:val="center"/>
        <w:outlineLvl w:val="0"/>
        <w:rPr>
          <w:rFonts w:ascii="Times New Roman" w:hAnsi="Times New Roman" w:cs="Times New Roman"/>
          <w:b/>
          <w:sz w:val="24"/>
          <w:szCs w:val="24"/>
          <w:highlight w:val="yellow"/>
        </w:rPr>
      </w:pPr>
    </w:p>
    <w:p w:rsidR="00C07358" w:rsidRPr="001B7295" w:rsidRDefault="00C07358" w:rsidP="00C07358">
      <w:pPr>
        <w:pStyle w:val="ConsPlusNormal"/>
        <w:ind w:firstLine="0"/>
        <w:jc w:val="center"/>
        <w:outlineLvl w:val="0"/>
        <w:rPr>
          <w:rFonts w:ascii="Times New Roman" w:hAnsi="Times New Roman" w:cs="Times New Roman"/>
          <w:b/>
          <w:sz w:val="24"/>
          <w:szCs w:val="24"/>
        </w:rPr>
      </w:pPr>
      <w:r w:rsidRPr="001B7295">
        <w:rPr>
          <w:rFonts w:ascii="Times New Roman" w:hAnsi="Times New Roman" w:cs="Times New Roman"/>
          <w:b/>
          <w:sz w:val="24"/>
          <w:szCs w:val="24"/>
        </w:rPr>
        <w:t xml:space="preserve">Муниципальная программа «Развитие агропромышленного комплекса </w:t>
      </w:r>
    </w:p>
    <w:p w:rsidR="00C07358" w:rsidRPr="001B7295" w:rsidRDefault="00C07358" w:rsidP="00C07358">
      <w:pPr>
        <w:pStyle w:val="ConsPlusNormal"/>
        <w:ind w:firstLine="0"/>
        <w:jc w:val="center"/>
        <w:outlineLvl w:val="0"/>
        <w:rPr>
          <w:rFonts w:ascii="Times New Roman" w:hAnsi="Times New Roman" w:cs="Times New Roman"/>
          <w:b/>
          <w:sz w:val="24"/>
          <w:szCs w:val="24"/>
        </w:rPr>
      </w:pPr>
      <w:r w:rsidRPr="001B7295">
        <w:rPr>
          <w:rFonts w:ascii="Times New Roman" w:hAnsi="Times New Roman" w:cs="Times New Roman"/>
          <w:b/>
          <w:sz w:val="24"/>
          <w:szCs w:val="24"/>
        </w:rPr>
        <w:t>Балахнинского муниципального округа Нижегородской области»</w:t>
      </w:r>
    </w:p>
    <w:p w:rsidR="00C07358" w:rsidRPr="001B7295" w:rsidRDefault="00C07358" w:rsidP="00C07358">
      <w:pPr>
        <w:pStyle w:val="ConsPlusNormal"/>
        <w:ind w:firstLine="0"/>
        <w:jc w:val="center"/>
        <w:outlineLvl w:val="0"/>
        <w:rPr>
          <w:rFonts w:ascii="Times New Roman" w:hAnsi="Times New Roman" w:cs="Times New Roman"/>
          <w:b/>
          <w:sz w:val="28"/>
          <w:szCs w:val="28"/>
        </w:rPr>
      </w:pPr>
    </w:p>
    <w:p w:rsidR="00C07358" w:rsidRPr="001B7295" w:rsidRDefault="00C07358" w:rsidP="00C07358">
      <w:pPr>
        <w:pStyle w:val="ConsPlusNormal"/>
        <w:jc w:val="both"/>
        <w:outlineLvl w:val="0"/>
        <w:rPr>
          <w:rFonts w:ascii="Times New Roman" w:hAnsi="Times New Roman" w:cs="Times New Roman"/>
          <w:sz w:val="24"/>
          <w:szCs w:val="24"/>
        </w:rPr>
      </w:pPr>
      <w:r w:rsidRPr="001B7295">
        <w:rPr>
          <w:rFonts w:ascii="Times New Roman" w:hAnsi="Times New Roman" w:cs="Times New Roman"/>
          <w:sz w:val="24"/>
          <w:szCs w:val="24"/>
        </w:rPr>
        <w:t xml:space="preserve">Муниципальная программа «Развитие агропромышленного комплекса </w:t>
      </w:r>
      <w:r w:rsidRPr="001B7295">
        <w:rPr>
          <w:rFonts w:ascii="Times New Roman" w:hAnsi="Times New Roman"/>
          <w:sz w:val="24"/>
          <w:szCs w:val="24"/>
        </w:rPr>
        <w:t>Балахнинского муниципального округа Нижегородской области</w:t>
      </w:r>
      <w:r w:rsidRPr="001B7295">
        <w:rPr>
          <w:rFonts w:ascii="Times New Roman" w:hAnsi="Times New Roman" w:cs="Times New Roman"/>
          <w:sz w:val="24"/>
          <w:szCs w:val="24"/>
        </w:rPr>
        <w:t xml:space="preserve">» утверждена постановлением администрации Балахнинского муниципального района Нижегородской области от 2 ноября 2020 №1551 «Об утверждении муниципальной программы «Развитие агропромышленного комплекса </w:t>
      </w:r>
      <w:r w:rsidRPr="001B7295">
        <w:rPr>
          <w:rFonts w:ascii="Times New Roman" w:hAnsi="Times New Roman"/>
          <w:sz w:val="24"/>
          <w:szCs w:val="24"/>
        </w:rPr>
        <w:t>Балахнинского муниципального округа Нижегородской области</w:t>
      </w:r>
      <w:r w:rsidRPr="001B7295">
        <w:rPr>
          <w:rFonts w:ascii="Times New Roman" w:hAnsi="Times New Roman" w:cs="Times New Roman"/>
          <w:sz w:val="24"/>
          <w:szCs w:val="24"/>
        </w:rPr>
        <w:t>» (с учетом изменений и дополнений).</w:t>
      </w:r>
    </w:p>
    <w:p w:rsidR="00C07358" w:rsidRPr="001B7295" w:rsidRDefault="00C07358" w:rsidP="00C07358">
      <w:pPr>
        <w:pStyle w:val="ConsPlusNormal"/>
        <w:jc w:val="both"/>
        <w:outlineLvl w:val="0"/>
        <w:rPr>
          <w:rFonts w:ascii="Times New Roman" w:hAnsi="Times New Roman" w:cs="Times New Roman"/>
          <w:sz w:val="24"/>
          <w:szCs w:val="24"/>
        </w:rPr>
      </w:pPr>
      <w:r w:rsidRPr="001B7295">
        <w:rPr>
          <w:rFonts w:ascii="Times New Roman" w:hAnsi="Times New Roman" w:cs="Times New Roman"/>
          <w:sz w:val="24"/>
          <w:szCs w:val="24"/>
        </w:rPr>
        <w:t xml:space="preserve">Муниципальная программа «Развитие агропромышленного комплекса </w:t>
      </w:r>
      <w:r w:rsidRPr="001B7295">
        <w:rPr>
          <w:rFonts w:ascii="Times New Roman" w:hAnsi="Times New Roman"/>
          <w:sz w:val="24"/>
          <w:szCs w:val="24"/>
        </w:rPr>
        <w:t>Балахнинского муниципального округа Нижегородской области</w:t>
      </w:r>
      <w:r w:rsidRPr="001B7295">
        <w:rPr>
          <w:rFonts w:ascii="Times New Roman" w:hAnsi="Times New Roman" w:cs="Times New Roman"/>
          <w:sz w:val="24"/>
          <w:szCs w:val="24"/>
        </w:rPr>
        <w:t>»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1B7295" w:rsidRDefault="00C07358" w:rsidP="00C07358">
      <w:pPr>
        <w:pStyle w:val="ConsPlusNormal"/>
        <w:jc w:val="both"/>
        <w:outlineLvl w:val="0"/>
        <w:rPr>
          <w:rFonts w:ascii="Times New Roman" w:hAnsi="Times New Roman" w:cs="Times New Roman"/>
          <w:sz w:val="24"/>
          <w:szCs w:val="24"/>
        </w:rPr>
      </w:pPr>
      <w:r w:rsidRPr="001B7295">
        <w:rPr>
          <w:rFonts w:ascii="Times New Roman" w:hAnsi="Times New Roman" w:cs="Times New Roman"/>
          <w:sz w:val="24"/>
          <w:szCs w:val="24"/>
        </w:rPr>
        <w:t xml:space="preserve">Муниципальная программа «Развитие агропромышленного комплекса </w:t>
      </w:r>
      <w:r w:rsidRPr="001B7295">
        <w:rPr>
          <w:rFonts w:ascii="Times New Roman" w:hAnsi="Times New Roman"/>
          <w:sz w:val="24"/>
          <w:szCs w:val="24"/>
        </w:rPr>
        <w:t>Балахнинского муниципального округа Нижегородской области</w:t>
      </w:r>
      <w:r w:rsidRPr="001B7295">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C07358" w:rsidRPr="001B7295" w:rsidRDefault="00C07358" w:rsidP="00C07358">
      <w:pPr>
        <w:pStyle w:val="ConsPlusNormal"/>
        <w:jc w:val="both"/>
        <w:outlineLvl w:val="0"/>
        <w:rPr>
          <w:rFonts w:ascii="Times New Roman" w:hAnsi="Times New Roman" w:cs="Times New Roman"/>
          <w:sz w:val="24"/>
          <w:szCs w:val="24"/>
        </w:rPr>
      </w:pPr>
      <w:r w:rsidRPr="001B7295">
        <w:rPr>
          <w:rFonts w:ascii="Times New Roman" w:hAnsi="Times New Roman" w:cs="Times New Roman"/>
          <w:sz w:val="24"/>
          <w:szCs w:val="24"/>
        </w:rPr>
        <w:t>Цели муниципальной программы – развитие производственно-финансовой деятельности организаций агропромышленного комплекса Балахнинского муниципального округа; создание условий для комплексного развития сельских территорий Балахнинского муниципального округа; обеспечение создания условий для реализации муниципальной программы.</w:t>
      </w:r>
    </w:p>
    <w:p w:rsidR="00C07358" w:rsidRPr="001B7295" w:rsidRDefault="00C07358" w:rsidP="00C07358">
      <w:pPr>
        <w:ind w:firstLine="720"/>
        <w:jc w:val="both"/>
        <w:rPr>
          <w:szCs w:val="24"/>
        </w:rPr>
      </w:pPr>
      <w:r w:rsidRPr="001B7295">
        <w:rPr>
          <w:szCs w:val="24"/>
        </w:rPr>
        <w:t>Муниципальный заказчик-координатор – заместитель главы администрации          (М.С.Абусов).</w:t>
      </w:r>
    </w:p>
    <w:p w:rsidR="00C07358" w:rsidRPr="001B7295" w:rsidRDefault="00C07358" w:rsidP="00C07358">
      <w:pPr>
        <w:ind w:firstLine="720"/>
        <w:jc w:val="both"/>
        <w:rPr>
          <w:szCs w:val="24"/>
        </w:rPr>
      </w:pPr>
    </w:p>
    <w:p w:rsidR="00C07358" w:rsidRPr="001833E0" w:rsidRDefault="00C07358" w:rsidP="00C07358">
      <w:pPr>
        <w:pStyle w:val="ConsPlusNormal"/>
        <w:ind w:firstLine="0"/>
        <w:jc w:val="center"/>
        <w:outlineLvl w:val="0"/>
        <w:rPr>
          <w:rFonts w:ascii="Times New Roman" w:hAnsi="Times New Roman" w:cs="Times New Roman"/>
          <w:sz w:val="24"/>
          <w:szCs w:val="24"/>
        </w:rPr>
      </w:pPr>
      <w:r w:rsidRPr="001833E0">
        <w:rPr>
          <w:rFonts w:ascii="Times New Roman" w:hAnsi="Times New Roman" w:cs="Times New Roman"/>
          <w:sz w:val="24"/>
          <w:szCs w:val="24"/>
        </w:rPr>
        <w:t xml:space="preserve">Целевые индикаторы достижения цели и показатели </w:t>
      </w:r>
    </w:p>
    <w:p w:rsidR="00C07358" w:rsidRPr="001833E0" w:rsidRDefault="00C07358" w:rsidP="00C07358">
      <w:pPr>
        <w:pStyle w:val="ConsPlusNormal"/>
        <w:ind w:firstLine="0"/>
        <w:jc w:val="center"/>
        <w:outlineLvl w:val="0"/>
        <w:rPr>
          <w:rFonts w:ascii="Times New Roman" w:hAnsi="Times New Roman" w:cs="Times New Roman"/>
          <w:sz w:val="24"/>
          <w:szCs w:val="24"/>
        </w:rPr>
      </w:pPr>
      <w:r w:rsidRPr="001833E0">
        <w:rPr>
          <w:rFonts w:ascii="Times New Roman" w:hAnsi="Times New Roman" w:cs="Times New Roman"/>
          <w:sz w:val="24"/>
          <w:szCs w:val="24"/>
        </w:rPr>
        <w:t>непосредственных результатов муниципальной программы</w:t>
      </w:r>
    </w:p>
    <w:tbl>
      <w:tblPr>
        <w:tblpPr w:leftFromText="180" w:rightFromText="180" w:vertAnchor="text" w:horzAnchor="margin" w:tblpY="324"/>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5"/>
        <w:gridCol w:w="1318"/>
        <w:gridCol w:w="1146"/>
        <w:gridCol w:w="1146"/>
        <w:gridCol w:w="1146"/>
      </w:tblGrid>
      <w:tr w:rsidR="00C07358" w:rsidRPr="001833E0" w:rsidTr="0057497F">
        <w:tc>
          <w:tcPr>
            <w:tcW w:w="5125" w:type="dxa"/>
            <w:vAlign w:val="center"/>
          </w:tcPr>
          <w:p w:rsidR="00C07358" w:rsidRPr="001833E0" w:rsidRDefault="00C07358" w:rsidP="0057497F">
            <w:pPr>
              <w:ind w:right="198"/>
              <w:jc w:val="center"/>
              <w:rPr>
                <w:szCs w:val="24"/>
              </w:rPr>
            </w:pPr>
            <w:r w:rsidRPr="001833E0">
              <w:rPr>
                <w:szCs w:val="24"/>
              </w:rPr>
              <w:t>Наименование целевого индикатора/</w:t>
            </w:r>
          </w:p>
          <w:p w:rsidR="00C07358" w:rsidRPr="001833E0" w:rsidRDefault="00C07358" w:rsidP="0057497F">
            <w:pPr>
              <w:jc w:val="center"/>
              <w:rPr>
                <w:bCs/>
                <w:szCs w:val="24"/>
              </w:rPr>
            </w:pPr>
            <w:r w:rsidRPr="001833E0">
              <w:rPr>
                <w:szCs w:val="24"/>
              </w:rPr>
              <w:t>непосредственного результата</w:t>
            </w:r>
          </w:p>
        </w:tc>
        <w:tc>
          <w:tcPr>
            <w:tcW w:w="1318" w:type="dxa"/>
            <w:vAlign w:val="center"/>
          </w:tcPr>
          <w:p w:rsidR="00C07358" w:rsidRPr="001833E0" w:rsidRDefault="00C07358" w:rsidP="0057497F">
            <w:pPr>
              <w:jc w:val="center"/>
              <w:rPr>
                <w:bCs/>
                <w:szCs w:val="24"/>
              </w:rPr>
            </w:pPr>
            <w:r w:rsidRPr="001833E0">
              <w:rPr>
                <w:bCs/>
                <w:szCs w:val="24"/>
              </w:rPr>
              <w:t>Единица измерения</w:t>
            </w:r>
          </w:p>
        </w:tc>
        <w:tc>
          <w:tcPr>
            <w:tcW w:w="1146" w:type="dxa"/>
            <w:vAlign w:val="center"/>
          </w:tcPr>
          <w:p w:rsidR="00C07358" w:rsidRPr="00BA0773" w:rsidRDefault="00C07358" w:rsidP="0057497F">
            <w:pPr>
              <w:jc w:val="center"/>
              <w:rPr>
                <w:bCs/>
                <w:szCs w:val="24"/>
              </w:rPr>
            </w:pPr>
            <w:r w:rsidRPr="00BA0773">
              <w:rPr>
                <w:bCs/>
                <w:szCs w:val="24"/>
              </w:rPr>
              <w:t>2025 год</w:t>
            </w:r>
          </w:p>
        </w:tc>
        <w:tc>
          <w:tcPr>
            <w:tcW w:w="1146" w:type="dxa"/>
            <w:vAlign w:val="center"/>
          </w:tcPr>
          <w:p w:rsidR="00C07358" w:rsidRPr="00BA0773" w:rsidRDefault="00C07358" w:rsidP="0057497F">
            <w:pPr>
              <w:jc w:val="center"/>
              <w:rPr>
                <w:bCs/>
                <w:szCs w:val="24"/>
              </w:rPr>
            </w:pPr>
            <w:r w:rsidRPr="00BA0773">
              <w:rPr>
                <w:bCs/>
                <w:szCs w:val="24"/>
              </w:rPr>
              <w:t>2026 год</w:t>
            </w:r>
          </w:p>
        </w:tc>
        <w:tc>
          <w:tcPr>
            <w:tcW w:w="1146" w:type="dxa"/>
            <w:vAlign w:val="center"/>
          </w:tcPr>
          <w:p w:rsidR="00C07358" w:rsidRPr="00BA0773" w:rsidRDefault="00C07358" w:rsidP="0057497F">
            <w:pPr>
              <w:jc w:val="center"/>
              <w:rPr>
                <w:bCs/>
                <w:szCs w:val="24"/>
              </w:rPr>
            </w:pPr>
            <w:r w:rsidRPr="00BA0773">
              <w:rPr>
                <w:bCs/>
                <w:szCs w:val="24"/>
              </w:rPr>
              <w:t>2027 год</w:t>
            </w:r>
          </w:p>
        </w:tc>
      </w:tr>
      <w:tr w:rsidR="00C07358" w:rsidRPr="001833E0" w:rsidTr="0057497F">
        <w:tc>
          <w:tcPr>
            <w:tcW w:w="5125" w:type="dxa"/>
            <w:vAlign w:val="center"/>
          </w:tcPr>
          <w:p w:rsidR="00C07358" w:rsidRPr="001833E0" w:rsidRDefault="00C07358" w:rsidP="0057497F">
            <w:pPr>
              <w:rPr>
                <w:b/>
                <w:bCs/>
                <w:szCs w:val="24"/>
              </w:rPr>
            </w:pPr>
            <w:r w:rsidRPr="001833E0">
              <w:rPr>
                <w:b/>
                <w:bCs/>
                <w:szCs w:val="24"/>
              </w:rPr>
              <w:t>Муниципальная программа «Развитие агропромышленного комплекса Балахнинского муниципального округа Нижегородской области»</w:t>
            </w:r>
          </w:p>
        </w:tc>
        <w:tc>
          <w:tcPr>
            <w:tcW w:w="1318" w:type="dxa"/>
            <w:vAlign w:val="center"/>
          </w:tcPr>
          <w:p w:rsidR="00C07358" w:rsidRPr="001833E0" w:rsidRDefault="00C07358" w:rsidP="0057497F">
            <w:pPr>
              <w:jc w:val="both"/>
              <w:rPr>
                <w:b/>
                <w:bCs/>
                <w:szCs w:val="24"/>
              </w:rPr>
            </w:pPr>
          </w:p>
        </w:tc>
        <w:tc>
          <w:tcPr>
            <w:tcW w:w="1146" w:type="dxa"/>
            <w:vAlign w:val="center"/>
          </w:tcPr>
          <w:p w:rsidR="00C07358" w:rsidRPr="001833E0" w:rsidRDefault="00C07358" w:rsidP="0057497F">
            <w:pPr>
              <w:jc w:val="both"/>
              <w:rPr>
                <w:b/>
                <w:bCs/>
                <w:szCs w:val="24"/>
              </w:rPr>
            </w:pPr>
          </w:p>
        </w:tc>
        <w:tc>
          <w:tcPr>
            <w:tcW w:w="1146" w:type="dxa"/>
            <w:vAlign w:val="center"/>
          </w:tcPr>
          <w:p w:rsidR="00C07358" w:rsidRPr="001833E0" w:rsidRDefault="00C07358" w:rsidP="0057497F">
            <w:pPr>
              <w:jc w:val="both"/>
              <w:rPr>
                <w:b/>
                <w:bCs/>
                <w:szCs w:val="24"/>
              </w:rPr>
            </w:pPr>
          </w:p>
        </w:tc>
        <w:tc>
          <w:tcPr>
            <w:tcW w:w="1146" w:type="dxa"/>
            <w:vAlign w:val="center"/>
          </w:tcPr>
          <w:p w:rsidR="00C07358" w:rsidRPr="001833E0" w:rsidRDefault="00C07358" w:rsidP="0057497F">
            <w:pPr>
              <w:jc w:val="both"/>
              <w:rPr>
                <w:b/>
                <w:bCs/>
                <w:szCs w:val="24"/>
              </w:rPr>
            </w:pPr>
          </w:p>
        </w:tc>
      </w:tr>
      <w:tr w:rsidR="00C07358" w:rsidRPr="001833E0" w:rsidTr="0057497F">
        <w:tc>
          <w:tcPr>
            <w:tcW w:w="5125" w:type="dxa"/>
            <w:vAlign w:val="center"/>
          </w:tcPr>
          <w:p w:rsidR="00C07358" w:rsidRPr="001833E0" w:rsidRDefault="00C07358" w:rsidP="0057497F">
            <w:pPr>
              <w:ind w:right="198"/>
              <w:jc w:val="both"/>
              <w:rPr>
                <w:szCs w:val="24"/>
              </w:rPr>
            </w:pPr>
            <w:r w:rsidRPr="001833E0">
              <w:rPr>
                <w:szCs w:val="24"/>
              </w:rPr>
              <w:t>Целевой индикатор:</w:t>
            </w:r>
          </w:p>
        </w:tc>
        <w:tc>
          <w:tcPr>
            <w:tcW w:w="1318" w:type="dxa"/>
            <w:vAlign w:val="center"/>
          </w:tcPr>
          <w:p w:rsidR="00C07358" w:rsidRPr="001833E0" w:rsidRDefault="00C07358" w:rsidP="0057497F">
            <w:pPr>
              <w:jc w:val="center"/>
              <w:rPr>
                <w:bCs/>
                <w:szCs w:val="24"/>
              </w:rPr>
            </w:pPr>
          </w:p>
        </w:tc>
        <w:tc>
          <w:tcPr>
            <w:tcW w:w="1146" w:type="dxa"/>
            <w:vAlign w:val="center"/>
          </w:tcPr>
          <w:p w:rsidR="00C07358" w:rsidRPr="001833E0" w:rsidRDefault="00C07358" w:rsidP="0057497F">
            <w:pPr>
              <w:jc w:val="center"/>
              <w:rPr>
                <w:bCs/>
                <w:szCs w:val="24"/>
              </w:rPr>
            </w:pPr>
          </w:p>
        </w:tc>
        <w:tc>
          <w:tcPr>
            <w:tcW w:w="1146" w:type="dxa"/>
            <w:vAlign w:val="center"/>
          </w:tcPr>
          <w:p w:rsidR="00C07358" w:rsidRPr="001833E0" w:rsidRDefault="00C07358" w:rsidP="0057497F">
            <w:pPr>
              <w:jc w:val="center"/>
              <w:rPr>
                <w:bCs/>
                <w:szCs w:val="24"/>
              </w:rPr>
            </w:pPr>
          </w:p>
        </w:tc>
        <w:tc>
          <w:tcPr>
            <w:tcW w:w="1146" w:type="dxa"/>
            <w:vAlign w:val="center"/>
          </w:tcPr>
          <w:p w:rsidR="00C07358" w:rsidRPr="001833E0" w:rsidRDefault="00C07358" w:rsidP="0057497F">
            <w:pPr>
              <w:jc w:val="center"/>
              <w:rPr>
                <w:bCs/>
                <w:szCs w:val="24"/>
              </w:rPr>
            </w:pPr>
          </w:p>
        </w:tc>
      </w:tr>
      <w:tr w:rsidR="00C07358" w:rsidRPr="001833E0" w:rsidTr="0057497F">
        <w:tc>
          <w:tcPr>
            <w:tcW w:w="5125" w:type="dxa"/>
            <w:vAlign w:val="bottom"/>
          </w:tcPr>
          <w:p w:rsidR="00C07358" w:rsidRPr="001833E0" w:rsidRDefault="00C07358" w:rsidP="0057497F">
            <w:pPr>
              <w:ind w:right="26"/>
              <w:jc w:val="both"/>
              <w:rPr>
                <w:szCs w:val="24"/>
              </w:rPr>
            </w:pPr>
            <w:r w:rsidRPr="001833E0">
              <w:rPr>
                <w:szCs w:val="24"/>
              </w:rPr>
              <w:t>Индекс производства продукции сельского хозяйства в хозяйствах всех категорий (в сопоставимых ценах) к предыдущему году</w:t>
            </w:r>
          </w:p>
        </w:tc>
        <w:tc>
          <w:tcPr>
            <w:tcW w:w="1318" w:type="dxa"/>
            <w:vAlign w:val="center"/>
          </w:tcPr>
          <w:p w:rsidR="00C07358" w:rsidRPr="001833E0" w:rsidRDefault="00C07358" w:rsidP="0057497F">
            <w:pPr>
              <w:jc w:val="center"/>
              <w:rPr>
                <w:bCs/>
                <w:szCs w:val="24"/>
              </w:rPr>
            </w:pPr>
            <w:r w:rsidRPr="001833E0">
              <w:rPr>
                <w:szCs w:val="24"/>
              </w:rPr>
              <w:t>процентов</w:t>
            </w:r>
          </w:p>
        </w:tc>
        <w:tc>
          <w:tcPr>
            <w:tcW w:w="1146" w:type="dxa"/>
            <w:vAlign w:val="center"/>
          </w:tcPr>
          <w:p w:rsidR="00C07358" w:rsidRPr="001833E0" w:rsidRDefault="00C07358" w:rsidP="0057497F">
            <w:pPr>
              <w:jc w:val="center"/>
              <w:rPr>
                <w:bCs/>
                <w:szCs w:val="24"/>
              </w:rPr>
            </w:pPr>
            <w:r w:rsidRPr="001833E0">
              <w:rPr>
                <w:szCs w:val="24"/>
              </w:rPr>
              <w:t>102,3</w:t>
            </w:r>
          </w:p>
        </w:tc>
        <w:tc>
          <w:tcPr>
            <w:tcW w:w="1146" w:type="dxa"/>
            <w:vAlign w:val="center"/>
          </w:tcPr>
          <w:p w:rsidR="00C07358" w:rsidRPr="001833E0" w:rsidRDefault="00C07358" w:rsidP="0057497F">
            <w:pPr>
              <w:jc w:val="center"/>
              <w:rPr>
                <w:bCs/>
                <w:szCs w:val="24"/>
              </w:rPr>
            </w:pPr>
            <w:r w:rsidRPr="001833E0">
              <w:rPr>
                <w:szCs w:val="24"/>
              </w:rPr>
              <w:t>102,3</w:t>
            </w:r>
          </w:p>
        </w:tc>
        <w:tc>
          <w:tcPr>
            <w:tcW w:w="1146" w:type="dxa"/>
            <w:vAlign w:val="center"/>
          </w:tcPr>
          <w:p w:rsidR="00C07358" w:rsidRPr="001833E0" w:rsidRDefault="00C07358" w:rsidP="0057497F">
            <w:pPr>
              <w:jc w:val="center"/>
              <w:rPr>
                <w:bCs/>
                <w:szCs w:val="24"/>
              </w:rPr>
            </w:pPr>
            <w:r w:rsidRPr="001833E0">
              <w:rPr>
                <w:szCs w:val="24"/>
              </w:rPr>
              <w:t>102,3</w:t>
            </w:r>
          </w:p>
        </w:tc>
      </w:tr>
      <w:tr w:rsidR="00C07358" w:rsidRPr="001833E0" w:rsidTr="0057497F">
        <w:tc>
          <w:tcPr>
            <w:tcW w:w="5125" w:type="dxa"/>
            <w:vAlign w:val="bottom"/>
          </w:tcPr>
          <w:p w:rsidR="00C07358" w:rsidRPr="001833E0" w:rsidRDefault="00C07358" w:rsidP="0057497F">
            <w:pPr>
              <w:ind w:right="26"/>
              <w:jc w:val="both"/>
              <w:rPr>
                <w:szCs w:val="24"/>
              </w:rPr>
            </w:pPr>
            <w:r w:rsidRPr="001833E0">
              <w:rPr>
                <w:szCs w:val="24"/>
              </w:rPr>
              <w:t>Индекс производства продукции растениеводства (в сопоставимых ценах) к предыдущему году</w:t>
            </w:r>
          </w:p>
        </w:tc>
        <w:tc>
          <w:tcPr>
            <w:tcW w:w="1318" w:type="dxa"/>
            <w:vAlign w:val="center"/>
          </w:tcPr>
          <w:p w:rsidR="00C07358" w:rsidRPr="001833E0" w:rsidRDefault="00C07358" w:rsidP="0057497F">
            <w:pPr>
              <w:jc w:val="center"/>
              <w:rPr>
                <w:bCs/>
                <w:szCs w:val="24"/>
              </w:rPr>
            </w:pPr>
            <w:r w:rsidRPr="001833E0">
              <w:rPr>
                <w:szCs w:val="24"/>
              </w:rPr>
              <w:t>процентов</w:t>
            </w:r>
          </w:p>
        </w:tc>
        <w:tc>
          <w:tcPr>
            <w:tcW w:w="1146" w:type="dxa"/>
            <w:vAlign w:val="center"/>
          </w:tcPr>
          <w:p w:rsidR="00C07358" w:rsidRPr="001833E0" w:rsidRDefault="00C07358" w:rsidP="0057497F">
            <w:pPr>
              <w:jc w:val="center"/>
              <w:rPr>
                <w:bCs/>
                <w:szCs w:val="24"/>
              </w:rPr>
            </w:pPr>
            <w:r w:rsidRPr="001833E0">
              <w:rPr>
                <w:szCs w:val="24"/>
              </w:rPr>
              <w:t>101,</w:t>
            </w:r>
            <w:r>
              <w:rPr>
                <w:szCs w:val="24"/>
              </w:rPr>
              <w:t>3</w:t>
            </w:r>
          </w:p>
        </w:tc>
        <w:tc>
          <w:tcPr>
            <w:tcW w:w="1146" w:type="dxa"/>
            <w:vAlign w:val="center"/>
          </w:tcPr>
          <w:p w:rsidR="00C07358" w:rsidRPr="001833E0" w:rsidRDefault="00C07358" w:rsidP="0057497F">
            <w:pPr>
              <w:jc w:val="center"/>
              <w:rPr>
                <w:bCs/>
                <w:szCs w:val="24"/>
              </w:rPr>
            </w:pPr>
            <w:r w:rsidRPr="001833E0">
              <w:rPr>
                <w:szCs w:val="24"/>
              </w:rPr>
              <w:t>101,3</w:t>
            </w:r>
          </w:p>
        </w:tc>
        <w:tc>
          <w:tcPr>
            <w:tcW w:w="1146" w:type="dxa"/>
            <w:vAlign w:val="center"/>
          </w:tcPr>
          <w:p w:rsidR="00C07358" w:rsidRPr="001833E0" w:rsidRDefault="00C07358" w:rsidP="0057497F">
            <w:pPr>
              <w:jc w:val="center"/>
              <w:rPr>
                <w:bCs/>
                <w:szCs w:val="24"/>
              </w:rPr>
            </w:pPr>
            <w:r w:rsidRPr="001833E0">
              <w:rPr>
                <w:szCs w:val="24"/>
              </w:rPr>
              <w:t>101,3</w:t>
            </w:r>
          </w:p>
        </w:tc>
      </w:tr>
      <w:tr w:rsidR="00C07358" w:rsidRPr="001833E0" w:rsidTr="0057497F">
        <w:tc>
          <w:tcPr>
            <w:tcW w:w="5125" w:type="dxa"/>
            <w:vAlign w:val="bottom"/>
          </w:tcPr>
          <w:p w:rsidR="00C07358" w:rsidRPr="001833E0" w:rsidRDefault="00C07358" w:rsidP="0057497F">
            <w:pPr>
              <w:ind w:right="26"/>
              <w:jc w:val="both"/>
              <w:rPr>
                <w:szCs w:val="24"/>
              </w:rPr>
            </w:pPr>
            <w:r w:rsidRPr="001833E0">
              <w:rPr>
                <w:szCs w:val="24"/>
              </w:rPr>
              <w:t>Индекс производства продукции животноводства (в сопоставимых ценах) к предыдущему году</w:t>
            </w:r>
          </w:p>
        </w:tc>
        <w:tc>
          <w:tcPr>
            <w:tcW w:w="1318" w:type="dxa"/>
            <w:vAlign w:val="center"/>
          </w:tcPr>
          <w:p w:rsidR="00C07358" w:rsidRPr="001833E0" w:rsidRDefault="00C07358" w:rsidP="0057497F">
            <w:pPr>
              <w:jc w:val="center"/>
              <w:rPr>
                <w:bCs/>
                <w:szCs w:val="24"/>
              </w:rPr>
            </w:pPr>
            <w:r w:rsidRPr="001833E0">
              <w:rPr>
                <w:szCs w:val="24"/>
              </w:rPr>
              <w:t>процентов</w:t>
            </w:r>
          </w:p>
        </w:tc>
        <w:tc>
          <w:tcPr>
            <w:tcW w:w="1146" w:type="dxa"/>
            <w:vAlign w:val="center"/>
          </w:tcPr>
          <w:p w:rsidR="00C07358" w:rsidRPr="001833E0" w:rsidRDefault="00C07358" w:rsidP="0057497F">
            <w:pPr>
              <w:jc w:val="center"/>
              <w:rPr>
                <w:bCs/>
                <w:szCs w:val="24"/>
              </w:rPr>
            </w:pPr>
            <w:r w:rsidRPr="001833E0">
              <w:rPr>
                <w:szCs w:val="24"/>
              </w:rPr>
              <w:t>103,</w:t>
            </w:r>
            <w:r>
              <w:rPr>
                <w:szCs w:val="24"/>
              </w:rPr>
              <w:t>3</w:t>
            </w:r>
          </w:p>
        </w:tc>
        <w:tc>
          <w:tcPr>
            <w:tcW w:w="1146" w:type="dxa"/>
            <w:vAlign w:val="center"/>
          </w:tcPr>
          <w:p w:rsidR="00C07358" w:rsidRPr="001833E0" w:rsidRDefault="00C07358" w:rsidP="0057497F">
            <w:pPr>
              <w:jc w:val="center"/>
              <w:rPr>
                <w:bCs/>
                <w:szCs w:val="24"/>
              </w:rPr>
            </w:pPr>
            <w:r w:rsidRPr="001833E0">
              <w:rPr>
                <w:szCs w:val="24"/>
              </w:rPr>
              <w:t>103,</w:t>
            </w:r>
            <w:r>
              <w:rPr>
                <w:szCs w:val="24"/>
              </w:rPr>
              <w:t>1</w:t>
            </w:r>
          </w:p>
        </w:tc>
        <w:tc>
          <w:tcPr>
            <w:tcW w:w="1146" w:type="dxa"/>
            <w:vAlign w:val="center"/>
          </w:tcPr>
          <w:p w:rsidR="00C07358" w:rsidRPr="001833E0" w:rsidRDefault="00C07358" w:rsidP="0057497F">
            <w:pPr>
              <w:jc w:val="center"/>
              <w:rPr>
                <w:bCs/>
                <w:szCs w:val="24"/>
              </w:rPr>
            </w:pPr>
            <w:r>
              <w:rPr>
                <w:szCs w:val="24"/>
              </w:rPr>
              <w:t>102,9</w:t>
            </w:r>
          </w:p>
        </w:tc>
      </w:tr>
      <w:tr w:rsidR="00C07358" w:rsidRPr="001833E0" w:rsidTr="0057497F">
        <w:tc>
          <w:tcPr>
            <w:tcW w:w="5125" w:type="dxa"/>
            <w:vAlign w:val="bottom"/>
          </w:tcPr>
          <w:p w:rsidR="00C07358" w:rsidRPr="001833E0" w:rsidRDefault="00C07358" w:rsidP="0057497F">
            <w:pPr>
              <w:ind w:right="26"/>
              <w:jc w:val="both"/>
              <w:rPr>
                <w:szCs w:val="24"/>
              </w:rPr>
            </w:pPr>
            <w:r w:rsidRPr="001833E0">
              <w:rPr>
                <w:szCs w:val="24"/>
              </w:rPr>
              <w:t>Уровень рентабельности сельскохозяйственных организаций (с учетом субсидий)</w:t>
            </w:r>
          </w:p>
        </w:tc>
        <w:tc>
          <w:tcPr>
            <w:tcW w:w="1318" w:type="dxa"/>
            <w:vAlign w:val="center"/>
          </w:tcPr>
          <w:p w:rsidR="00C07358" w:rsidRPr="001833E0" w:rsidRDefault="00C07358" w:rsidP="0057497F">
            <w:pPr>
              <w:jc w:val="center"/>
              <w:rPr>
                <w:bCs/>
                <w:szCs w:val="24"/>
              </w:rPr>
            </w:pPr>
            <w:r w:rsidRPr="001833E0">
              <w:rPr>
                <w:szCs w:val="24"/>
              </w:rPr>
              <w:t>процентов</w:t>
            </w:r>
          </w:p>
        </w:tc>
        <w:tc>
          <w:tcPr>
            <w:tcW w:w="1146" w:type="dxa"/>
            <w:vAlign w:val="center"/>
          </w:tcPr>
          <w:p w:rsidR="00C07358" w:rsidRPr="001833E0" w:rsidRDefault="00C07358" w:rsidP="0057497F">
            <w:pPr>
              <w:jc w:val="center"/>
              <w:rPr>
                <w:bCs/>
                <w:szCs w:val="24"/>
              </w:rPr>
            </w:pPr>
            <w:r w:rsidRPr="001833E0">
              <w:rPr>
                <w:szCs w:val="24"/>
              </w:rPr>
              <w:t>15,0</w:t>
            </w:r>
          </w:p>
        </w:tc>
        <w:tc>
          <w:tcPr>
            <w:tcW w:w="1146" w:type="dxa"/>
            <w:vAlign w:val="center"/>
          </w:tcPr>
          <w:p w:rsidR="00C07358" w:rsidRPr="001833E0" w:rsidRDefault="00C07358" w:rsidP="0057497F">
            <w:pPr>
              <w:jc w:val="center"/>
              <w:rPr>
                <w:bCs/>
                <w:szCs w:val="24"/>
              </w:rPr>
            </w:pPr>
            <w:r w:rsidRPr="001833E0">
              <w:rPr>
                <w:szCs w:val="24"/>
              </w:rPr>
              <w:t>15,0</w:t>
            </w:r>
          </w:p>
        </w:tc>
        <w:tc>
          <w:tcPr>
            <w:tcW w:w="1146" w:type="dxa"/>
            <w:vAlign w:val="center"/>
          </w:tcPr>
          <w:p w:rsidR="00C07358" w:rsidRPr="001833E0" w:rsidRDefault="00C07358" w:rsidP="0057497F">
            <w:pPr>
              <w:jc w:val="center"/>
              <w:rPr>
                <w:bCs/>
                <w:szCs w:val="24"/>
              </w:rPr>
            </w:pPr>
            <w:r w:rsidRPr="001833E0">
              <w:rPr>
                <w:szCs w:val="24"/>
              </w:rPr>
              <w:t>15,0</w:t>
            </w:r>
          </w:p>
        </w:tc>
      </w:tr>
      <w:tr w:rsidR="00C07358" w:rsidRPr="001833E0" w:rsidTr="0057497F">
        <w:tc>
          <w:tcPr>
            <w:tcW w:w="5125" w:type="dxa"/>
            <w:vAlign w:val="bottom"/>
          </w:tcPr>
          <w:p w:rsidR="00C07358" w:rsidRPr="001833E0" w:rsidRDefault="00C07358" w:rsidP="0057497F">
            <w:pPr>
              <w:ind w:right="26"/>
              <w:jc w:val="both"/>
              <w:rPr>
                <w:szCs w:val="24"/>
              </w:rPr>
            </w:pPr>
            <w:r w:rsidRPr="001833E0">
              <w:rPr>
                <w:szCs w:val="24"/>
              </w:rPr>
              <w:t>Среднемесячная заработная плата работников сельского хозяйства (без субъектов малого предпринимательства).</w:t>
            </w:r>
          </w:p>
        </w:tc>
        <w:tc>
          <w:tcPr>
            <w:tcW w:w="1318" w:type="dxa"/>
            <w:vAlign w:val="center"/>
          </w:tcPr>
          <w:p w:rsidR="00C07358" w:rsidRPr="001833E0" w:rsidRDefault="00C07358" w:rsidP="0057497F">
            <w:pPr>
              <w:jc w:val="center"/>
              <w:rPr>
                <w:bCs/>
                <w:szCs w:val="24"/>
              </w:rPr>
            </w:pPr>
            <w:r w:rsidRPr="001833E0">
              <w:rPr>
                <w:szCs w:val="24"/>
              </w:rPr>
              <w:t>рублей</w:t>
            </w:r>
          </w:p>
        </w:tc>
        <w:tc>
          <w:tcPr>
            <w:tcW w:w="1146" w:type="dxa"/>
            <w:vAlign w:val="center"/>
          </w:tcPr>
          <w:p w:rsidR="00C07358" w:rsidRPr="001833E0" w:rsidRDefault="00C07358" w:rsidP="0057497F">
            <w:pPr>
              <w:jc w:val="center"/>
              <w:rPr>
                <w:bCs/>
                <w:szCs w:val="24"/>
              </w:rPr>
            </w:pPr>
            <w:r w:rsidRPr="001833E0">
              <w:rPr>
                <w:szCs w:val="24"/>
              </w:rPr>
              <w:t>3</w:t>
            </w:r>
            <w:r>
              <w:rPr>
                <w:szCs w:val="24"/>
              </w:rPr>
              <w:t>2389</w:t>
            </w:r>
          </w:p>
        </w:tc>
        <w:tc>
          <w:tcPr>
            <w:tcW w:w="1146" w:type="dxa"/>
            <w:vAlign w:val="center"/>
          </w:tcPr>
          <w:p w:rsidR="00C07358" w:rsidRPr="001833E0" w:rsidRDefault="00C07358" w:rsidP="0057497F">
            <w:pPr>
              <w:jc w:val="center"/>
              <w:rPr>
                <w:bCs/>
                <w:szCs w:val="24"/>
              </w:rPr>
            </w:pPr>
            <w:r>
              <w:rPr>
                <w:szCs w:val="24"/>
              </w:rPr>
              <w:t>33200</w:t>
            </w:r>
          </w:p>
        </w:tc>
        <w:tc>
          <w:tcPr>
            <w:tcW w:w="1146" w:type="dxa"/>
            <w:vAlign w:val="center"/>
          </w:tcPr>
          <w:p w:rsidR="00C07358" w:rsidRPr="001833E0" w:rsidRDefault="00C07358" w:rsidP="0057497F">
            <w:pPr>
              <w:jc w:val="center"/>
              <w:rPr>
                <w:bCs/>
                <w:szCs w:val="24"/>
              </w:rPr>
            </w:pPr>
            <w:r>
              <w:rPr>
                <w:szCs w:val="24"/>
              </w:rPr>
              <w:t>34000</w:t>
            </w:r>
          </w:p>
        </w:tc>
      </w:tr>
      <w:tr w:rsidR="00C07358" w:rsidRPr="001833E0" w:rsidTr="0057497F">
        <w:tc>
          <w:tcPr>
            <w:tcW w:w="5125" w:type="dxa"/>
            <w:vAlign w:val="center"/>
          </w:tcPr>
          <w:p w:rsidR="00C07358" w:rsidRPr="001833E0" w:rsidRDefault="00C07358" w:rsidP="0057497F">
            <w:pPr>
              <w:ind w:right="26"/>
              <w:jc w:val="both"/>
              <w:rPr>
                <w:szCs w:val="24"/>
              </w:rPr>
            </w:pPr>
            <w:r w:rsidRPr="001833E0">
              <w:rPr>
                <w:szCs w:val="24"/>
              </w:rPr>
              <w:t>Стоимость валовой сельскохозяйственной продукции в действующих ценах в хозяйствах всех категорий</w:t>
            </w:r>
          </w:p>
        </w:tc>
        <w:tc>
          <w:tcPr>
            <w:tcW w:w="1318" w:type="dxa"/>
            <w:vAlign w:val="center"/>
          </w:tcPr>
          <w:p w:rsidR="00C07358" w:rsidRPr="001833E0" w:rsidRDefault="00C07358" w:rsidP="0057497F">
            <w:pPr>
              <w:jc w:val="center"/>
              <w:rPr>
                <w:bCs/>
                <w:szCs w:val="24"/>
              </w:rPr>
            </w:pPr>
            <w:r w:rsidRPr="001833E0">
              <w:rPr>
                <w:szCs w:val="24"/>
              </w:rPr>
              <w:t>тыс. рублей</w:t>
            </w:r>
          </w:p>
        </w:tc>
        <w:tc>
          <w:tcPr>
            <w:tcW w:w="1146" w:type="dxa"/>
            <w:vAlign w:val="center"/>
          </w:tcPr>
          <w:p w:rsidR="00C07358" w:rsidRPr="001833E0" w:rsidRDefault="00C07358" w:rsidP="0057497F">
            <w:pPr>
              <w:jc w:val="center"/>
              <w:rPr>
                <w:bCs/>
                <w:szCs w:val="24"/>
              </w:rPr>
            </w:pPr>
            <w:r>
              <w:rPr>
                <w:szCs w:val="24"/>
              </w:rPr>
              <w:t>1056516</w:t>
            </w:r>
          </w:p>
        </w:tc>
        <w:tc>
          <w:tcPr>
            <w:tcW w:w="1146" w:type="dxa"/>
            <w:vAlign w:val="center"/>
          </w:tcPr>
          <w:p w:rsidR="00C07358" w:rsidRPr="001833E0" w:rsidRDefault="00C07358" w:rsidP="0057497F">
            <w:pPr>
              <w:jc w:val="center"/>
              <w:rPr>
                <w:bCs/>
                <w:szCs w:val="24"/>
              </w:rPr>
            </w:pPr>
            <w:r>
              <w:rPr>
                <w:szCs w:val="24"/>
              </w:rPr>
              <w:t>1077640</w:t>
            </w:r>
          </w:p>
        </w:tc>
        <w:tc>
          <w:tcPr>
            <w:tcW w:w="1146" w:type="dxa"/>
            <w:vAlign w:val="center"/>
          </w:tcPr>
          <w:p w:rsidR="00C07358" w:rsidRPr="001833E0" w:rsidRDefault="00C07358" w:rsidP="0057497F">
            <w:pPr>
              <w:jc w:val="center"/>
              <w:rPr>
                <w:bCs/>
                <w:szCs w:val="24"/>
              </w:rPr>
            </w:pPr>
            <w:r>
              <w:rPr>
                <w:szCs w:val="24"/>
              </w:rPr>
              <w:t>1099172</w:t>
            </w:r>
          </w:p>
        </w:tc>
      </w:tr>
      <w:tr w:rsidR="00C07358" w:rsidRPr="001833E0" w:rsidTr="0057497F">
        <w:tc>
          <w:tcPr>
            <w:tcW w:w="5125" w:type="dxa"/>
            <w:vAlign w:val="bottom"/>
          </w:tcPr>
          <w:p w:rsidR="00C07358" w:rsidRPr="001833E0" w:rsidRDefault="00C07358" w:rsidP="0057497F">
            <w:pPr>
              <w:ind w:right="26"/>
              <w:jc w:val="both"/>
              <w:rPr>
                <w:szCs w:val="24"/>
              </w:rPr>
            </w:pPr>
            <w:r w:rsidRPr="001833E0">
              <w:rPr>
                <w:szCs w:val="24"/>
              </w:rPr>
              <w:t>Индекс физического объема инвестиций в основной капитал сельского хозяйства</w:t>
            </w:r>
          </w:p>
        </w:tc>
        <w:tc>
          <w:tcPr>
            <w:tcW w:w="1318" w:type="dxa"/>
            <w:vAlign w:val="center"/>
          </w:tcPr>
          <w:p w:rsidR="00C07358" w:rsidRPr="001833E0" w:rsidRDefault="00C07358" w:rsidP="0057497F">
            <w:pPr>
              <w:jc w:val="center"/>
              <w:rPr>
                <w:bCs/>
                <w:szCs w:val="24"/>
              </w:rPr>
            </w:pPr>
            <w:r w:rsidRPr="001833E0">
              <w:rPr>
                <w:szCs w:val="24"/>
              </w:rPr>
              <w:t>процентов</w:t>
            </w:r>
          </w:p>
        </w:tc>
        <w:tc>
          <w:tcPr>
            <w:tcW w:w="1146" w:type="dxa"/>
            <w:vAlign w:val="center"/>
          </w:tcPr>
          <w:p w:rsidR="00C07358" w:rsidRPr="001833E0" w:rsidRDefault="00C07358" w:rsidP="0057497F">
            <w:pPr>
              <w:jc w:val="center"/>
              <w:rPr>
                <w:bCs/>
                <w:szCs w:val="24"/>
              </w:rPr>
            </w:pPr>
            <w:r w:rsidRPr="001833E0">
              <w:rPr>
                <w:szCs w:val="24"/>
              </w:rPr>
              <w:t>101,8</w:t>
            </w:r>
          </w:p>
        </w:tc>
        <w:tc>
          <w:tcPr>
            <w:tcW w:w="1146" w:type="dxa"/>
            <w:vAlign w:val="center"/>
          </w:tcPr>
          <w:p w:rsidR="00C07358" w:rsidRPr="001833E0" w:rsidRDefault="00C07358" w:rsidP="0057497F">
            <w:pPr>
              <w:jc w:val="center"/>
              <w:rPr>
                <w:bCs/>
                <w:szCs w:val="24"/>
              </w:rPr>
            </w:pPr>
            <w:r>
              <w:rPr>
                <w:szCs w:val="24"/>
              </w:rPr>
              <w:t>102,0</w:t>
            </w:r>
          </w:p>
        </w:tc>
        <w:tc>
          <w:tcPr>
            <w:tcW w:w="1146" w:type="dxa"/>
            <w:vAlign w:val="center"/>
          </w:tcPr>
          <w:p w:rsidR="00C07358" w:rsidRPr="001833E0" w:rsidRDefault="00C07358" w:rsidP="0057497F">
            <w:pPr>
              <w:jc w:val="center"/>
              <w:rPr>
                <w:bCs/>
                <w:szCs w:val="24"/>
              </w:rPr>
            </w:pPr>
            <w:r w:rsidRPr="001833E0">
              <w:rPr>
                <w:szCs w:val="24"/>
              </w:rPr>
              <w:t>102,0</w:t>
            </w:r>
          </w:p>
        </w:tc>
      </w:tr>
      <w:tr w:rsidR="00C07358" w:rsidRPr="001833E0" w:rsidTr="0057497F">
        <w:tc>
          <w:tcPr>
            <w:tcW w:w="5125" w:type="dxa"/>
            <w:vAlign w:val="bottom"/>
          </w:tcPr>
          <w:p w:rsidR="00C07358" w:rsidRPr="001833E0" w:rsidRDefault="00C07358" w:rsidP="0057497F">
            <w:pPr>
              <w:ind w:right="26"/>
              <w:jc w:val="both"/>
              <w:rPr>
                <w:szCs w:val="24"/>
              </w:rPr>
            </w:pPr>
            <w:r w:rsidRPr="001833E0">
              <w:rPr>
                <w:szCs w:val="24"/>
              </w:rPr>
              <w:t>Доля сельскохозяйственной продукции, производимой в малых формах хозяйствования</w:t>
            </w:r>
          </w:p>
        </w:tc>
        <w:tc>
          <w:tcPr>
            <w:tcW w:w="1318" w:type="dxa"/>
            <w:vAlign w:val="center"/>
          </w:tcPr>
          <w:p w:rsidR="00C07358" w:rsidRPr="001833E0" w:rsidRDefault="00C07358" w:rsidP="0057497F">
            <w:pPr>
              <w:jc w:val="center"/>
              <w:rPr>
                <w:szCs w:val="24"/>
              </w:rPr>
            </w:pPr>
            <w:r w:rsidRPr="001833E0">
              <w:rPr>
                <w:szCs w:val="24"/>
              </w:rPr>
              <w:t>процентов</w:t>
            </w:r>
          </w:p>
        </w:tc>
        <w:tc>
          <w:tcPr>
            <w:tcW w:w="1146" w:type="dxa"/>
            <w:vAlign w:val="center"/>
          </w:tcPr>
          <w:p w:rsidR="00C07358" w:rsidRPr="001833E0" w:rsidRDefault="00C07358" w:rsidP="0057497F">
            <w:pPr>
              <w:jc w:val="center"/>
              <w:rPr>
                <w:szCs w:val="24"/>
              </w:rPr>
            </w:pPr>
            <w:r w:rsidRPr="001833E0">
              <w:rPr>
                <w:szCs w:val="24"/>
              </w:rPr>
              <w:t>5,0</w:t>
            </w:r>
          </w:p>
        </w:tc>
        <w:tc>
          <w:tcPr>
            <w:tcW w:w="1146" w:type="dxa"/>
            <w:vAlign w:val="center"/>
          </w:tcPr>
          <w:p w:rsidR="00C07358" w:rsidRPr="001833E0" w:rsidRDefault="00C07358" w:rsidP="0057497F">
            <w:pPr>
              <w:jc w:val="center"/>
              <w:rPr>
                <w:szCs w:val="24"/>
              </w:rPr>
            </w:pPr>
            <w:r w:rsidRPr="001833E0">
              <w:rPr>
                <w:szCs w:val="24"/>
              </w:rPr>
              <w:t>5,0</w:t>
            </w:r>
          </w:p>
        </w:tc>
        <w:tc>
          <w:tcPr>
            <w:tcW w:w="1146" w:type="dxa"/>
            <w:vAlign w:val="center"/>
          </w:tcPr>
          <w:p w:rsidR="00C07358" w:rsidRPr="001833E0" w:rsidRDefault="00C07358" w:rsidP="0057497F">
            <w:pPr>
              <w:jc w:val="center"/>
              <w:rPr>
                <w:szCs w:val="24"/>
              </w:rPr>
            </w:pPr>
            <w:r w:rsidRPr="001833E0">
              <w:rPr>
                <w:szCs w:val="24"/>
              </w:rPr>
              <w:t>5,0</w:t>
            </w:r>
          </w:p>
        </w:tc>
      </w:tr>
      <w:tr w:rsidR="00C07358" w:rsidRPr="001833E0" w:rsidTr="0057497F">
        <w:tc>
          <w:tcPr>
            <w:tcW w:w="5125" w:type="dxa"/>
            <w:vAlign w:val="center"/>
          </w:tcPr>
          <w:p w:rsidR="00C07358" w:rsidRPr="001833E0" w:rsidRDefault="00C07358" w:rsidP="0057497F">
            <w:pPr>
              <w:ind w:right="198"/>
              <w:jc w:val="both"/>
              <w:rPr>
                <w:szCs w:val="24"/>
              </w:rPr>
            </w:pPr>
            <w:r w:rsidRPr="001833E0">
              <w:rPr>
                <w:szCs w:val="24"/>
              </w:rPr>
              <w:t>Непосредственный результат:</w:t>
            </w:r>
          </w:p>
        </w:tc>
        <w:tc>
          <w:tcPr>
            <w:tcW w:w="1318" w:type="dxa"/>
            <w:vAlign w:val="center"/>
          </w:tcPr>
          <w:p w:rsidR="00C07358" w:rsidRPr="001833E0" w:rsidRDefault="00C07358" w:rsidP="0057497F">
            <w:pPr>
              <w:jc w:val="center"/>
              <w:rPr>
                <w:bCs/>
                <w:szCs w:val="24"/>
              </w:rPr>
            </w:pPr>
          </w:p>
        </w:tc>
        <w:tc>
          <w:tcPr>
            <w:tcW w:w="1146" w:type="dxa"/>
            <w:vAlign w:val="center"/>
          </w:tcPr>
          <w:p w:rsidR="00C07358" w:rsidRPr="001833E0" w:rsidRDefault="00C07358" w:rsidP="0057497F">
            <w:pPr>
              <w:jc w:val="center"/>
              <w:rPr>
                <w:bCs/>
                <w:szCs w:val="24"/>
              </w:rPr>
            </w:pPr>
          </w:p>
        </w:tc>
        <w:tc>
          <w:tcPr>
            <w:tcW w:w="1146" w:type="dxa"/>
            <w:vAlign w:val="center"/>
          </w:tcPr>
          <w:p w:rsidR="00C07358" w:rsidRPr="001833E0" w:rsidRDefault="00C07358" w:rsidP="0057497F">
            <w:pPr>
              <w:jc w:val="center"/>
              <w:rPr>
                <w:bCs/>
                <w:szCs w:val="24"/>
              </w:rPr>
            </w:pPr>
          </w:p>
        </w:tc>
        <w:tc>
          <w:tcPr>
            <w:tcW w:w="1146" w:type="dxa"/>
            <w:vAlign w:val="center"/>
          </w:tcPr>
          <w:p w:rsidR="00C07358" w:rsidRPr="001833E0" w:rsidRDefault="00C07358" w:rsidP="0057497F">
            <w:pPr>
              <w:jc w:val="center"/>
              <w:rPr>
                <w:bCs/>
                <w:szCs w:val="24"/>
              </w:rPr>
            </w:pPr>
          </w:p>
        </w:tc>
      </w:tr>
      <w:tr w:rsidR="00C07358" w:rsidRPr="001833E0" w:rsidTr="0057497F">
        <w:tc>
          <w:tcPr>
            <w:tcW w:w="5125" w:type="dxa"/>
            <w:vAlign w:val="center"/>
          </w:tcPr>
          <w:p w:rsidR="00C07358" w:rsidRPr="001833E0" w:rsidRDefault="00C07358" w:rsidP="0057497F">
            <w:pPr>
              <w:ind w:right="90"/>
              <w:jc w:val="both"/>
              <w:rPr>
                <w:szCs w:val="24"/>
              </w:rPr>
            </w:pPr>
            <w:r w:rsidRPr="001833E0">
              <w:rPr>
                <w:szCs w:val="24"/>
              </w:rPr>
              <w:t>Валовой сбор зерновых и зернобобовых культур в хозяйствах всех категорий</w:t>
            </w:r>
          </w:p>
        </w:tc>
        <w:tc>
          <w:tcPr>
            <w:tcW w:w="1318" w:type="dxa"/>
            <w:vAlign w:val="center"/>
          </w:tcPr>
          <w:p w:rsidR="00C07358" w:rsidRPr="001833E0" w:rsidRDefault="00C07358" w:rsidP="0057497F">
            <w:pPr>
              <w:jc w:val="center"/>
              <w:rPr>
                <w:bCs/>
                <w:szCs w:val="24"/>
              </w:rPr>
            </w:pPr>
            <w:r w:rsidRPr="001833E0">
              <w:rPr>
                <w:szCs w:val="24"/>
              </w:rPr>
              <w:t>тонн</w:t>
            </w:r>
          </w:p>
        </w:tc>
        <w:tc>
          <w:tcPr>
            <w:tcW w:w="1146" w:type="dxa"/>
            <w:vAlign w:val="center"/>
          </w:tcPr>
          <w:p w:rsidR="00C07358" w:rsidRPr="001833E0" w:rsidRDefault="00C07358" w:rsidP="0057497F">
            <w:pPr>
              <w:jc w:val="center"/>
              <w:rPr>
                <w:bCs/>
                <w:szCs w:val="24"/>
              </w:rPr>
            </w:pPr>
            <w:r>
              <w:rPr>
                <w:szCs w:val="24"/>
              </w:rPr>
              <w:t>29</w:t>
            </w:r>
            <w:r w:rsidRPr="001833E0">
              <w:rPr>
                <w:szCs w:val="24"/>
              </w:rPr>
              <w:t>4</w:t>
            </w:r>
            <w:r>
              <w:rPr>
                <w:szCs w:val="24"/>
              </w:rPr>
              <w:t>3</w:t>
            </w:r>
          </w:p>
        </w:tc>
        <w:tc>
          <w:tcPr>
            <w:tcW w:w="1146" w:type="dxa"/>
            <w:vAlign w:val="center"/>
          </w:tcPr>
          <w:p w:rsidR="00C07358" w:rsidRPr="001833E0" w:rsidRDefault="00C07358" w:rsidP="0057497F">
            <w:pPr>
              <w:jc w:val="center"/>
              <w:rPr>
                <w:bCs/>
                <w:szCs w:val="24"/>
              </w:rPr>
            </w:pPr>
            <w:r w:rsidRPr="001833E0">
              <w:rPr>
                <w:szCs w:val="24"/>
              </w:rPr>
              <w:t>2943</w:t>
            </w:r>
          </w:p>
        </w:tc>
        <w:tc>
          <w:tcPr>
            <w:tcW w:w="1146" w:type="dxa"/>
            <w:vAlign w:val="center"/>
          </w:tcPr>
          <w:p w:rsidR="00C07358" w:rsidRPr="001833E0" w:rsidRDefault="00C07358" w:rsidP="0057497F">
            <w:pPr>
              <w:jc w:val="center"/>
              <w:rPr>
                <w:bCs/>
                <w:szCs w:val="24"/>
              </w:rPr>
            </w:pPr>
            <w:r w:rsidRPr="001833E0">
              <w:rPr>
                <w:szCs w:val="24"/>
              </w:rPr>
              <w:t>2943</w:t>
            </w:r>
          </w:p>
        </w:tc>
      </w:tr>
      <w:tr w:rsidR="00C07358" w:rsidRPr="001833E0" w:rsidTr="0057497F">
        <w:tc>
          <w:tcPr>
            <w:tcW w:w="5125" w:type="dxa"/>
            <w:vAlign w:val="center"/>
          </w:tcPr>
          <w:p w:rsidR="00C07358" w:rsidRPr="001833E0" w:rsidRDefault="00C07358" w:rsidP="0057497F">
            <w:pPr>
              <w:ind w:right="90"/>
              <w:jc w:val="both"/>
              <w:rPr>
                <w:szCs w:val="24"/>
              </w:rPr>
            </w:pPr>
            <w:r w:rsidRPr="001833E0">
              <w:rPr>
                <w:szCs w:val="24"/>
              </w:rPr>
              <w:t>Валовой сбор картофеля в сельскохозяйственных организациях, крестьянских (фермерских) хозяйствах, включая индивидуальных предпринимателей</w:t>
            </w:r>
          </w:p>
        </w:tc>
        <w:tc>
          <w:tcPr>
            <w:tcW w:w="1318" w:type="dxa"/>
            <w:vAlign w:val="center"/>
          </w:tcPr>
          <w:p w:rsidR="00C07358" w:rsidRPr="001833E0" w:rsidRDefault="00C07358" w:rsidP="0057497F">
            <w:pPr>
              <w:jc w:val="center"/>
              <w:rPr>
                <w:bCs/>
                <w:szCs w:val="24"/>
              </w:rPr>
            </w:pPr>
            <w:r w:rsidRPr="001833E0">
              <w:rPr>
                <w:szCs w:val="24"/>
              </w:rPr>
              <w:t>тонн</w:t>
            </w:r>
          </w:p>
        </w:tc>
        <w:tc>
          <w:tcPr>
            <w:tcW w:w="1146" w:type="dxa"/>
            <w:vAlign w:val="center"/>
          </w:tcPr>
          <w:p w:rsidR="00C07358" w:rsidRPr="001833E0" w:rsidRDefault="00C07358" w:rsidP="0057497F">
            <w:pPr>
              <w:jc w:val="center"/>
              <w:rPr>
                <w:bCs/>
                <w:szCs w:val="24"/>
              </w:rPr>
            </w:pPr>
            <w:r>
              <w:rPr>
                <w:szCs w:val="24"/>
              </w:rPr>
              <w:t>4390</w:t>
            </w:r>
          </w:p>
        </w:tc>
        <w:tc>
          <w:tcPr>
            <w:tcW w:w="1146" w:type="dxa"/>
            <w:vAlign w:val="center"/>
          </w:tcPr>
          <w:p w:rsidR="00C07358" w:rsidRPr="001833E0" w:rsidRDefault="00C07358" w:rsidP="0057497F">
            <w:pPr>
              <w:jc w:val="center"/>
              <w:rPr>
                <w:bCs/>
                <w:szCs w:val="24"/>
              </w:rPr>
            </w:pPr>
            <w:r>
              <w:rPr>
                <w:szCs w:val="24"/>
              </w:rPr>
              <w:t>4500</w:t>
            </w:r>
          </w:p>
        </w:tc>
        <w:tc>
          <w:tcPr>
            <w:tcW w:w="1146" w:type="dxa"/>
            <w:vAlign w:val="center"/>
          </w:tcPr>
          <w:p w:rsidR="00C07358" w:rsidRPr="001833E0" w:rsidRDefault="00C07358" w:rsidP="0057497F">
            <w:pPr>
              <w:jc w:val="center"/>
              <w:rPr>
                <w:bCs/>
                <w:szCs w:val="24"/>
              </w:rPr>
            </w:pPr>
            <w:r>
              <w:rPr>
                <w:szCs w:val="24"/>
              </w:rPr>
              <w:t>4640</w:t>
            </w:r>
          </w:p>
        </w:tc>
      </w:tr>
      <w:tr w:rsidR="00C07358" w:rsidRPr="001833E0" w:rsidTr="0057497F">
        <w:tc>
          <w:tcPr>
            <w:tcW w:w="5125" w:type="dxa"/>
            <w:vAlign w:val="center"/>
          </w:tcPr>
          <w:p w:rsidR="00C07358" w:rsidRPr="001833E0" w:rsidRDefault="00C07358" w:rsidP="0057497F">
            <w:pPr>
              <w:ind w:right="90"/>
              <w:jc w:val="both"/>
              <w:rPr>
                <w:szCs w:val="24"/>
              </w:rPr>
            </w:pPr>
            <w:r w:rsidRPr="001833E0">
              <w:rPr>
                <w:szCs w:val="24"/>
              </w:rPr>
              <w:t>Сохранение размера посевных площадей, занятых зерновыми, зернобобовыми и кормовыми сельскохозяйственными культурами в сельскохозяйственных организациях, крестьянских (фермерских) хозяйствах, включая индивидуальных предпринимателей</w:t>
            </w:r>
          </w:p>
        </w:tc>
        <w:tc>
          <w:tcPr>
            <w:tcW w:w="1318" w:type="dxa"/>
            <w:vAlign w:val="center"/>
          </w:tcPr>
          <w:p w:rsidR="00C07358" w:rsidRPr="001833E0" w:rsidRDefault="00C07358" w:rsidP="0057497F">
            <w:pPr>
              <w:jc w:val="center"/>
              <w:rPr>
                <w:bCs/>
                <w:szCs w:val="24"/>
              </w:rPr>
            </w:pPr>
            <w:r w:rsidRPr="001833E0">
              <w:rPr>
                <w:szCs w:val="24"/>
              </w:rPr>
              <w:t>га</w:t>
            </w:r>
          </w:p>
        </w:tc>
        <w:tc>
          <w:tcPr>
            <w:tcW w:w="1146" w:type="dxa"/>
            <w:vAlign w:val="center"/>
          </w:tcPr>
          <w:p w:rsidR="00C07358" w:rsidRPr="001833E0" w:rsidRDefault="00C07358" w:rsidP="0057497F">
            <w:pPr>
              <w:jc w:val="center"/>
              <w:rPr>
                <w:bCs/>
                <w:szCs w:val="24"/>
              </w:rPr>
            </w:pPr>
            <w:r w:rsidRPr="001833E0">
              <w:rPr>
                <w:szCs w:val="24"/>
              </w:rPr>
              <w:t>2</w:t>
            </w:r>
            <w:r>
              <w:rPr>
                <w:szCs w:val="24"/>
              </w:rPr>
              <w:t>520</w:t>
            </w:r>
          </w:p>
        </w:tc>
        <w:tc>
          <w:tcPr>
            <w:tcW w:w="1146" w:type="dxa"/>
            <w:vAlign w:val="center"/>
          </w:tcPr>
          <w:p w:rsidR="00C07358" w:rsidRPr="001833E0" w:rsidRDefault="00C07358" w:rsidP="0057497F">
            <w:pPr>
              <w:jc w:val="center"/>
              <w:rPr>
                <w:bCs/>
                <w:szCs w:val="24"/>
              </w:rPr>
            </w:pPr>
            <w:r w:rsidRPr="001833E0">
              <w:rPr>
                <w:szCs w:val="24"/>
              </w:rPr>
              <w:t>2520</w:t>
            </w:r>
          </w:p>
        </w:tc>
        <w:tc>
          <w:tcPr>
            <w:tcW w:w="1146" w:type="dxa"/>
            <w:vAlign w:val="center"/>
          </w:tcPr>
          <w:p w:rsidR="00C07358" w:rsidRPr="001833E0" w:rsidRDefault="00C07358" w:rsidP="0057497F">
            <w:pPr>
              <w:jc w:val="center"/>
              <w:rPr>
                <w:bCs/>
                <w:szCs w:val="24"/>
              </w:rPr>
            </w:pPr>
            <w:r w:rsidRPr="001833E0">
              <w:rPr>
                <w:szCs w:val="24"/>
              </w:rPr>
              <w:t>2520</w:t>
            </w:r>
          </w:p>
        </w:tc>
      </w:tr>
      <w:tr w:rsidR="00C07358" w:rsidRPr="001833E0" w:rsidTr="0057497F">
        <w:tc>
          <w:tcPr>
            <w:tcW w:w="5125" w:type="dxa"/>
            <w:vAlign w:val="center"/>
          </w:tcPr>
          <w:p w:rsidR="00C07358" w:rsidRPr="001833E0" w:rsidRDefault="00C07358" w:rsidP="0057497F">
            <w:pPr>
              <w:ind w:right="33"/>
              <w:jc w:val="both"/>
              <w:rPr>
                <w:szCs w:val="24"/>
              </w:rPr>
            </w:pPr>
            <w:r w:rsidRPr="001833E0">
              <w:rPr>
                <w:szCs w:val="24"/>
              </w:rPr>
              <w:t>Производство скота и птицы на убой (в живом весе) в хозяйствах всех категорий в сельскохозяйственных организациях, крестьянских (фермерских) хозяйствах, включая индивидуальных предпринимателей</w:t>
            </w:r>
          </w:p>
        </w:tc>
        <w:tc>
          <w:tcPr>
            <w:tcW w:w="1318" w:type="dxa"/>
            <w:vAlign w:val="center"/>
          </w:tcPr>
          <w:p w:rsidR="00C07358" w:rsidRPr="001833E0" w:rsidRDefault="00C07358" w:rsidP="0057497F">
            <w:pPr>
              <w:jc w:val="center"/>
              <w:rPr>
                <w:bCs/>
                <w:szCs w:val="24"/>
              </w:rPr>
            </w:pPr>
            <w:r w:rsidRPr="001833E0">
              <w:rPr>
                <w:szCs w:val="24"/>
              </w:rPr>
              <w:t>тонн</w:t>
            </w:r>
          </w:p>
        </w:tc>
        <w:tc>
          <w:tcPr>
            <w:tcW w:w="1146" w:type="dxa"/>
            <w:vAlign w:val="center"/>
          </w:tcPr>
          <w:p w:rsidR="00C07358" w:rsidRPr="001833E0" w:rsidRDefault="00C07358" w:rsidP="0057497F">
            <w:pPr>
              <w:jc w:val="center"/>
              <w:rPr>
                <w:bCs/>
                <w:szCs w:val="24"/>
              </w:rPr>
            </w:pPr>
            <w:r>
              <w:rPr>
                <w:szCs w:val="24"/>
              </w:rPr>
              <w:t>147,5</w:t>
            </w:r>
          </w:p>
        </w:tc>
        <w:tc>
          <w:tcPr>
            <w:tcW w:w="1146" w:type="dxa"/>
            <w:vAlign w:val="center"/>
          </w:tcPr>
          <w:p w:rsidR="00C07358" w:rsidRPr="001833E0" w:rsidRDefault="00C07358" w:rsidP="0057497F">
            <w:pPr>
              <w:jc w:val="center"/>
              <w:rPr>
                <w:bCs/>
                <w:szCs w:val="24"/>
              </w:rPr>
            </w:pPr>
            <w:r>
              <w:rPr>
                <w:szCs w:val="24"/>
              </w:rPr>
              <w:t>148,3</w:t>
            </w:r>
          </w:p>
        </w:tc>
        <w:tc>
          <w:tcPr>
            <w:tcW w:w="1146" w:type="dxa"/>
            <w:vAlign w:val="center"/>
          </w:tcPr>
          <w:p w:rsidR="00C07358" w:rsidRPr="001833E0" w:rsidRDefault="00C07358" w:rsidP="0057497F">
            <w:pPr>
              <w:jc w:val="center"/>
              <w:rPr>
                <w:bCs/>
                <w:szCs w:val="24"/>
              </w:rPr>
            </w:pPr>
            <w:r>
              <w:rPr>
                <w:szCs w:val="24"/>
              </w:rPr>
              <w:t>149,2</w:t>
            </w:r>
          </w:p>
        </w:tc>
      </w:tr>
      <w:tr w:rsidR="00C07358" w:rsidRPr="001833E0" w:rsidTr="0057497F">
        <w:tc>
          <w:tcPr>
            <w:tcW w:w="5125" w:type="dxa"/>
            <w:vAlign w:val="center"/>
          </w:tcPr>
          <w:p w:rsidR="00C07358" w:rsidRPr="001833E0" w:rsidRDefault="00C07358" w:rsidP="0057497F">
            <w:pPr>
              <w:tabs>
                <w:tab w:val="left" w:pos="3544"/>
              </w:tabs>
              <w:ind w:right="33"/>
              <w:jc w:val="both"/>
              <w:rPr>
                <w:szCs w:val="24"/>
              </w:rPr>
            </w:pPr>
            <w:r w:rsidRPr="001833E0">
              <w:rPr>
                <w:szCs w:val="24"/>
              </w:rPr>
              <w:t>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318" w:type="dxa"/>
            <w:vAlign w:val="center"/>
          </w:tcPr>
          <w:p w:rsidR="00C07358" w:rsidRPr="001833E0" w:rsidRDefault="00C07358" w:rsidP="0057497F">
            <w:pPr>
              <w:jc w:val="center"/>
              <w:rPr>
                <w:bCs/>
                <w:szCs w:val="24"/>
              </w:rPr>
            </w:pPr>
            <w:r w:rsidRPr="001833E0">
              <w:rPr>
                <w:szCs w:val="24"/>
              </w:rPr>
              <w:t>тонн</w:t>
            </w:r>
          </w:p>
        </w:tc>
        <w:tc>
          <w:tcPr>
            <w:tcW w:w="1146" w:type="dxa"/>
            <w:vAlign w:val="center"/>
          </w:tcPr>
          <w:p w:rsidR="00C07358" w:rsidRPr="001833E0" w:rsidRDefault="00C07358" w:rsidP="0057497F">
            <w:pPr>
              <w:jc w:val="center"/>
              <w:rPr>
                <w:bCs/>
                <w:szCs w:val="24"/>
              </w:rPr>
            </w:pPr>
            <w:r>
              <w:rPr>
                <w:szCs w:val="24"/>
              </w:rPr>
              <w:t>4204,7</w:t>
            </w:r>
          </w:p>
        </w:tc>
        <w:tc>
          <w:tcPr>
            <w:tcW w:w="1146" w:type="dxa"/>
            <w:vAlign w:val="center"/>
          </w:tcPr>
          <w:p w:rsidR="00C07358" w:rsidRPr="001833E0" w:rsidRDefault="00C07358" w:rsidP="0057497F">
            <w:pPr>
              <w:jc w:val="center"/>
              <w:rPr>
                <w:bCs/>
                <w:szCs w:val="24"/>
              </w:rPr>
            </w:pPr>
            <w:r>
              <w:rPr>
                <w:szCs w:val="24"/>
              </w:rPr>
              <w:t>4288,8</w:t>
            </w:r>
          </w:p>
        </w:tc>
        <w:tc>
          <w:tcPr>
            <w:tcW w:w="1146" w:type="dxa"/>
            <w:vAlign w:val="center"/>
          </w:tcPr>
          <w:p w:rsidR="00C07358" w:rsidRPr="001833E0" w:rsidRDefault="00C07358" w:rsidP="0057497F">
            <w:pPr>
              <w:jc w:val="center"/>
              <w:rPr>
                <w:bCs/>
                <w:szCs w:val="24"/>
              </w:rPr>
            </w:pPr>
            <w:r>
              <w:rPr>
                <w:szCs w:val="24"/>
              </w:rPr>
              <w:t>4374,6</w:t>
            </w:r>
          </w:p>
        </w:tc>
      </w:tr>
      <w:tr w:rsidR="00C07358" w:rsidRPr="001833E0" w:rsidTr="0057497F">
        <w:tc>
          <w:tcPr>
            <w:tcW w:w="5125" w:type="dxa"/>
            <w:vAlign w:val="center"/>
          </w:tcPr>
          <w:p w:rsidR="00C07358" w:rsidRPr="001833E0" w:rsidRDefault="00C07358" w:rsidP="0057497F">
            <w:pPr>
              <w:ind w:right="33"/>
              <w:jc w:val="both"/>
              <w:rPr>
                <w:szCs w:val="24"/>
              </w:rPr>
            </w:pPr>
            <w:r w:rsidRPr="001833E0">
              <w:rPr>
                <w:szCs w:val="24"/>
              </w:rPr>
              <w:t>Поголовье коров на конец отчетного периода в сельскохозяйственных организациях, крестьянских (фермерских) хозяйствах, включая индивидуальных предпринимателей</w:t>
            </w:r>
          </w:p>
        </w:tc>
        <w:tc>
          <w:tcPr>
            <w:tcW w:w="1318" w:type="dxa"/>
            <w:vAlign w:val="center"/>
          </w:tcPr>
          <w:p w:rsidR="00C07358" w:rsidRPr="001833E0" w:rsidRDefault="00C07358" w:rsidP="0057497F">
            <w:pPr>
              <w:jc w:val="center"/>
              <w:rPr>
                <w:bCs/>
                <w:szCs w:val="24"/>
              </w:rPr>
            </w:pPr>
            <w:r w:rsidRPr="001833E0">
              <w:rPr>
                <w:szCs w:val="24"/>
              </w:rPr>
              <w:t>голов</w:t>
            </w:r>
          </w:p>
        </w:tc>
        <w:tc>
          <w:tcPr>
            <w:tcW w:w="1146" w:type="dxa"/>
            <w:vAlign w:val="center"/>
          </w:tcPr>
          <w:p w:rsidR="00C07358" w:rsidRPr="001833E0" w:rsidRDefault="00C07358" w:rsidP="0057497F">
            <w:pPr>
              <w:jc w:val="center"/>
              <w:rPr>
                <w:bCs/>
                <w:szCs w:val="24"/>
              </w:rPr>
            </w:pPr>
            <w:r>
              <w:rPr>
                <w:szCs w:val="24"/>
              </w:rPr>
              <w:t>580</w:t>
            </w:r>
          </w:p>
        </w:tc>
        <w:tc>
          <w:tcPr>
            <w:tcW w:w="1146" w:type="dxa"/>
            <w:vAlign w:val="center"/>
          </w:tcPr>
          <w:p w:rsidR="00C07358" w:rsidRPr="001833E0" w:rsidRDefault="00C07358" w:rsidP="0057497F">
            <w:pPr>
              <w:jc w:val="center"/>
              <w:rPr>
                <w:bCs/>
                <w:szCs w:val="24"/>
              </w:rPr>
            </w:pPr>
            <w:r>
              <w:rPr>
                <w:szCs w:val="24"/>
              </w:rPr>
              <w:t>590</w:t>
            </w:r>
          </w:p>
        </w:tc>
        <w:tc>
          <w:tcPr>
            <w:tcW w:w="1146" w:type="dxa"/>
            <w:vAlign w:val="center"/>
          </w:tcPr>
          <w:p w:rsidR="00C07358" w:rsidRPr="001833E0" w:rsidRDefault="00C07358" w:rsidP="0057497F">
            <w:pPr>
              <w:jc w:val="center"/>
              <w:rPr>
                <w:bCs/>
                <w:szCs w:val="24"/>
              </w:rPr>
            </w:pPr>
            <w:r>
              <w:rPr>
                <w:szCs w:val="24"/>
              </w:rPr>
              <w:t>600</w:t>
            </w:r>
          </w:p>
        </w:tc>
      </w:tr>
      <w:tr w:rsidR="00C07358" w:rsidRPr="001833E0" w:rsidTr="0057497F">
        <w:tc>
          <w:tcPr>
            <w:tcW w:w="5125" w:type="dxa"/>
          </w:tcPr>
          <w:p w:rsidR="00C07358" w:rsidRPr="001833E0" w:rsidRDefault="00C07358" w:rsidP="0057497F">
            <w:pPr>
              <w:tabs>
                <w:tab w:val="left" w:pos="3119"/>
              </w:tabs>
              <w:ind w:right="33"/>
              <w:jc w:val="both"/>
              <w:rPr>
                <w:szCs w:val="24"/>
              </w:rPr>
            </w:pPr>
            <w:r w:rsidRPr="001833E0">
              <w:rPr>
                <w:szCs w:val="24"/>
              </w:rPr>
              <w:t>Производство хлебобулочных изделий - в том числе диетических и обогащенных микронутриентами</w:t>
            </w:r>
          </w:p>
        </w:tc>
        <w:tc>
          <w:tcPr>
            <w:tcW w:w="1318" w:type="dxa"/>
            <w:vAlign w:val="center"/>
          </w:tcPr>
          <w:p w:rsidR="00C07358" w:rsidRPr="001833E0" w:rsidRDefault="00C07358" w:rsidP="0057497F">
            <w:pPr>
              <w:jc w:val="center"/>
              <w:rPr>
                <w:bCs/>
                <w:szCs w:val="24"/>
              </w:rPr>
            </w:pPr>
            <w:r w:rsidRPr="001833E0">
              <w:rPr>
                <w:bCs/>
                <w:szCs w:val="24"/>
              </w:rPr>
              <w:t>тонн</w:t>
            </w:r>
          </w:p>
        </w:tc>
        <w:tc>
          <w:tcPr>
            <w:tcW w:w="1146" w:type="dxa"/>
            <w:vAlign w:val="center"/>
          </w:tcPr>
          <w:p w:rsidR="00C07358" w:rsidRPr="001833E0" w:rsidRDefault="00C07358" w:rsidP="0057497F">
            <w:pPr>
              <w:jc w:val="center"/>
              <w:rPr>
                <w:bCs/>
                <w:szCs w:val="24"/>
              </w:rPr>
            </w:pPr>
            <w:r w:rsidRPr="001833E0">
              <w:rPr>
                <w:bCs/>
                <w:szCs w:val="24"/>
              </w:rPr>
              <w:t>16,0</w:t>
            </w:r>
          </w:p>
        </w:tc>
        <w:tc>
          <w:tcPr>
            <w:tcW w:w="1146" w:type="dxa"/>
            <w:vAlign w:val="center"/>
          </w:tcPr>
          <w:p w:rsidR="00C07358" w:rsidRPr="001833E0" w:rsidRDefault="00C07358" w:rsidP="0057497F">
            <w:pPr>
              <w:jc w:val="center"/>
              <w:rPr>
                <w:bCs/>
                <w:szCs w:val="24"/>
              </w:rPr>
            </w:pPr>
            <w:r w:rsidRPr="001833E0">
              <w:rPr>
                <w:bCs/>
                <w:szCs w:val="24"/>
              </w:rPr>
              <w:t>16,0</w:t>
            </w:r>
          </w:p>
        </w:tc>
        <w:tc>
          <w:tcPr>
            <w:tcW w:w="1146" w:type="dxa"/>
            <w:vAlign w:val="center"/>
          </w:tcPr>
          <w:p w:rsidR="00C07358" w:rsidRPr="001833E0" w:rsidRDefault="00C07358" w:rsidP="0057497F">
            <w:pPr>
              <w:jc w:val="center"/>
              <w:rPr>
                <w:bCs/>
                <w:szCs w:val="24"/>
              </w:rPr>
            </w:pPr>
            <w:r w:rsidRPr="001833E0">
              <w:rPr>
                <w:bCs/>
                <w:szCs w:val="24"/>
              </w:rPr>
              <w:t>16,0</w:t>
            </w:r>
          </w:p>
        </w:tc>
      </w:tr>
      <w:tr w:rsidR="00C07358" w:rsidRPr="001833E0" w:rsidTr="0057497F">
        <w:tc>
          <w:tcPr>
            <w:tcW w:w="5125" w:type="dxa"/>
            <w:vAlign w:val="bottom"/>
          </w:tcPr>
          <w:p w:rsidR="00C07358" w:rsidRPr="001833E0" w:rsidRDefault="00C07358" w:rsidP="0057497F">
            <w:pPr>
              <w:jc w:val="both"/>
              <w:rPr>
                <w:szCs w:val="24"/>
              </w:rPr>
            </w:pPr>
            <w:r w:rsidRPr="001833E0">
              <w:rPr>
                <w:szCs w:val="24"/>
              </w:rPr>
              <w:t>Количество приобретаемой новой техники и оборудования в сельскохозяйственных организациях, крестьянских (фермерских) хозяйствах, включая индивидуальных предпринимателей</w:t>
            </w:r>
          </w:p>
        </w:tc>
        <w:tc>
          <w:tcPr>
            <w:tcW w:w="1318" w:type="dxa"/>
            <w:vAlign w:val="center"/>
          </w:tcPr>
          <w:p w:rsidR="00C07358" w:rsidRPr="001833E0" w:rsidRDefault="00C07358" w:rsidP="0057497F">
            <w:pPr>
              <w:jc w:val="center"/>
              <w:rPr>
                <w:bCs/>
                <w:szCs w:val="24"/>
              </w:rPr>
            </w:pPr>
            <w:r w:rsidRPr="001833E0">
              <w:rPr>
                <w:bCs/>
                <w:szCs w:val="24"/>
              </w:rPr>
              <w:t>единиц</w:t>
            </w:r>
          </w:p>
        </w:tc>
        <w:tc>
          <w:tcPr>
            <w:tcW w:w="1146" w:type="dxa"/>
            <w:vAlign w:val="center"/>
          </w:tcPr>
          <w:p w:rsidR="00C07358" w:rsidRPr="001833E0" w:rsidRDefault="00C07358" w:rsidP="0057497F">
            <w:pPr>
              <w:jc w:val="center"/>
              <w:rPr>
                <w:bCs/>
                <w:szCs w:val="24"/>
              </w:rPr>
            </w:pPr>
            <w:r>
              <w:rPr>
                <w:bCs/>
                <w:szCs w:val="24"/>
              </w:rPr>
              <w:t>1</w:t>
            </w:r>
          </w:p>
        </w:tc>
        <w:tc>
          <w:tcPr>
            <w:tcW w:w="1146" w:type="dxa"/>
            <w:vAlign w:val="center"/>
          </w:tcPr>
          <w:p w:rsidR="00C07358" w:rsidRPr="001833E0" w:rsidRDefault="00C07358" w:rsidP="0057497F">
            <w:pPr>
              <w:jc w:val="center"/>
              <w:rPr>
                <w:bCs/>
                <w:szCs w:val="24"/>
              </w:rPr>
            </w:pPr>
            <w:r>
              <w:rPr>
                <w:bCs/>
                <w:szCs w:val="24"/>
              </w:rPr>
              <w:t>2</w:t>
            </w:r>
          </w:p>
        </w:tc>
        <w:tc>
          <w:tcPr>
            <w:tcW w:w="1146" w:type="dxa"/>
            <w:vAlign w:val="center"/>
          </w:tcPr>
          <w:p w:rsidR="00C07358" w:rsidRPr="001833E0" w:rsidRDefault="00C07358" w:rsidP="0057497F">
            <w:pPr>
              <w:jc w:val="center"/>
              <w:rPr>
                <w:bCs/>
                <w:szCs w:val="24"/>
              </w:rPr>
            </w:pPr>
            <w:r w:rsidRPr="001833E0">
              <w:rPr>
                <w:bCs/>
                <w:szCs w:val="24"/>
              </w:rPr>
              <w:t>2</w:t>
            </w:r>
          </w:p>
        </w:tc>
      </w:tr>
      <w:tr w:rsidR="00C07358" w:rsidRPr="001833E0" w:rsidTr="0057497F">
        <w:trPr>
          <w:trHeight w:val="274"/>
        </w:trPr>
        <w:tc>
          <w:tcPr>
            <w:tcW w:w="5125" w:type="dxa"/>
            <w:vAlign w:val="center"/>
          </w:tcPr>
          <w:p w:rsidR="00C07358" w:rsidRPr="001833E0" w:rsidRDefault="00C07358" w:rsidP="0057497F">
            <w:pPr>
              <w:jc w:val="both"/>
              <w:rPr>
                <w:szCs w:val="24"/>
              </w:rPr>
            </w:pPr>
            <w:r w:rsidRPr="001833E0">
              <w:rPr>
                <w:szCs w:val="24"/>
              </w:rPr>
              <w:t>Количество вновь созданных крестьянских (фермерских) хозяйств и сельскохозяйственных потребительских кооперативов</w:t>
            </w:r>
          </w:p>
        </w:tc>
        <w:tc>
          <w:tcPr>
            <w:tcW w:w="1318" w:type="dxa"/>
            <w:vAlign w:val="center"/>
          </w:tcPr>
          <w:p w:rsidR="00C07358" w:rsidRPr="001833E0" w:rsidRDefault="00C07358" w:rsidP="0057497F">
            <w:pPr>
              <w:jc w:val="center"/>
              <w:rPr>
                <w:bCs/>
                <w:szCs w:val="24"/>
              </w:rPr>
            </w:pPr>
            <w:r w:rsidRPr="001833E0">
              <w:rPr>
                <w:bCs/>
                <w:szCs w:val="24"/>
              </w:rPr>
              <w:t>единиц</w:t>
            </w:r>
          </w:p>
        </w:tc>
        <w:tc>
          <w:tcPr>
            <w:tcW w:w="1146" w:type="dxa"/>
            <w:vAlign w:val="center"/>
          </w:tcPr>
          <w:p w:rsidR="00C07358" w:rsidRPr="001833E0" w:rsidRDefault="00C07358" w:rsidP="0057497F">
            <w:pPr>
              <w:jc w:val="center"/>
              <w:rPr>
                <w:bCs/>
                <w:szCs w:val="24"/>
              </w:rPr>
            </w:pPr>
            <w:r w:rsidRPr="001833E0">
              <w:rPr>
                <w:bCs/>
                <w:szCs w:val="24"/>
              </w:rPr>
              <w:t>1</w:t>
            </w:r>
          </w:p>
        </w:tc>
        <w:tc>
          <w:tcPr>
            <w:tcW w:w="1146" w:type="dxa"/>
            <w:vAlign w:val="center"/>
          </w:tcPr>
          <w:p w:rsidR="00C07358" w:rsidRPr="001833E0" w:rsidRDefault="00C07358" w:rsidP="0057497F">
            <w:pPr>
              <w:jc w:val="center"/>
              <w:rPr>
                <w:bCs/>
                <w:szCs w:val="24"/>
              </w:rPr>
            </w:pPr>
            <w:r w:rsidRPr="001833E0">
              <w:rPr>
                <w:bCs/>
                <w:szCs w:val="24"/>
              </w:rPr>
              <w:t>1</w:t>
            </w:r>
          </w:p>
        </w:tc>
        <w:tc>
          <w:tcPr>
            <w:tcW w:w="1146" w:type="dxa"/>
            <w:vAlign w:val="center"/>
          </w:tcPr>
          <w:p w:rsidR="00C07358" w:rsidRPr="001833E0" w:rsidRDefault="00C07358" w:rsidP="0057497F">
            <w:pPr>
              <w:jc w:val="center"/>
              <w:rPr>
                <w:bCs/>
                <w:szCs w:val="24"/>
              </w:rPr>
            </w:pPr>
            <w:r w:rsidRPr="001833E0">
              <w:rPr>
                <w:bCs/>
                <w:szCs w:val="24"/>
              </w:rPr>
              <w:t>1</w:t>
            </w:r>
          </w:p>
        </w:tc>
      </w:tr>
      <w:tr w:rsidR="00C07358" w:rsidRPr="001833E0" w:rsidTr="0057497F">
        <w:tc>
          <w:tcPr>
            <w:tcW w:w="5125" w:type="dxa"/>
            <w:vAlign w:val="center"/>
          </w:tcPr>
          <w:p w:rsidR="00C07358" w:rsidRPr="001833E0" w:rsidRDefault="00C07358" w:rsidP="0057497F">
            <w:pPr>
              <w:rPr>
                <w:szCs w:val="24"/>
              </w:rPr>
            </w:pPr>
            <w:r w:rsidRPr="001833E0">
              <w:rPr>
                <w:b/>
                <w:szCs w:val="24"/>
              </w:rPr>
              <w:t>Подпрограмма 1 «Развитие сельского хозяйства, пищевой и перерабатывающей промышленности Балахнинского муниципального округа Нижегородской области»</w:t>
            </w:r>
          </w:p>
        </w:tc>
        <w:tc>
          <w:tcPr>
            <w:tcW w:w="1318" w:type="dxa"/>
            <w:vAlign w:val="center"/>
          </w:tcPr>
          <w:p w:rsidR="00C07358" w:rsidRPr="001833E0" w:rsidRDefault="00C07358" w:rsidP="0057497F">
            <w:pPr>
              <w:jc w:val="center"/>
              <w:rPr>
                <w:bCs/>
                <w:szCs w:val="24"/>
              </w:rPr>
            </w:pPr>
          </w:p>
        </w:tc>
        <w:tc>
          <w:tcPr>
            <w:tcW w:w="1146" w:type="dxa"/>
            <w:vAlign w:val="center"/>
          </w:tcPr>
          <w:p w:rsidR="00C07358" w:rsidRPr="001833E0" w:rsidRDefault="00C07358" w:rsidP="0057497F">
            <w:pPr>
              <w:jc w:val="center"/>
              <w:rPr>
                <w:bCs/>
                <w:szCs w:val="24"/>
              </w:rPr>
            </w:pPr>
          </w:p>
        </w:tc>
        <w:tc>
          <w:tcPr>
            <w:tcW w:w="1146" w:type="dxa"/>
            <w:vAlign w:val="center"/>
          </w:tcPr>
          <w:p w:rsidR="00C07358" w:rsidRPr="001833E0" w:rsidRDefault="00C07358" w:rsidP="0057497F">
            <w:pPr>
              <w:jc w:val="center"/>
              <w:rPr>
                <w:bCs/>
                <w:szCs w:val="24"/>
              </w:rPr>
            </w:pPr>
          </w:p>
        </w:tc>
        <w:tc>
          <w:tcPr>
            <w:tcW w:w="1146" w:type="dxa"/>
            <w:vAlign w:val="center"/>
          </w:tcPr>
          <w:p w:rsidR="00C07358" w:rsidRPr="001833E0" w:rsidRDefault="00C07358" w:rsidP="0057497F">
            <w:pPr>
              <w:jc w:val="center"/>
              <w:rPr>
                <w:bCs/>
                <w:szCs w:val="24"/>
              </w:rPr>
            </w:pPr>
          </w:p>
        </w:tc>
      </w:tr>
      <w:tr w:rsidR="00C07358" w:rsidRPr="001833E0" w:rsidTr="0057497F">
        <w:tc>
          <w:tcPr>
            <w:tcW w:w="5125" w:type="dxa"/>
            <w:vAlign w:val="center"/>
          </w:tcPr>
          <w:p w:rsidR="00C07358" w:rsidRPr="001833E0" w:rsidRDefault="00C07358" w:rsidP="0057497F">
            <w:pPr>
              <w:ind w:right="198"/>
              <w:jc w:val="both"/>
              <w:rPr>
                <w:szCs w:val="24"/>
              </w:rPr>
            </w:pPr>
            <w:r w:rsidRPr="001833E0">
              <w:rPr>
                <w:szCs w:val="24"/>
              </w:rPr>
              <w:t>Целевой индикатор:</w:t>
            </w:r>
          </w:p>
        </w:tc>
        <w:tc>
          <w:tcPr>
            <w:tcW w:w="1318" w:type="dxa"/>
            <w:vAlign w:val="center"/>
          </w:tcPr>
          <w:p w:rsidR="00C07358" w:rsidRPr="001833E0" w:rsidRDefault="00C07358" w:rsidP="0057497F">
            <w:pPr>
              <w:jc w:val="center"/>
              <w:rPr>
                <w:bCs/>
                <w:szCs w:val="24"/>
              </w:rPr>
            </w:pPr>
          </w:p>
        </w:tc>
        <w:tc>
          <w:tcPr>
            <w:tcW w:w="1146" w:type="dxa"/>
            <w:vAlign w:val="center"/>
          </w:tcPr>
          <w:p w:rsidR="00C07358" w:rsidRPr="001833E0" w:rsidRDefault="00C07358" w:rsidP="0057497F">
            <w:pPr>
              <w:jc w:val="center"/>
              <w:rPr>
                <w:bCs/>
                <w:szCs w:val="24"/>
              </w:rPr>
            </w:pPr>
          </w:p>
        </w:tc>
        <w:tc>
          <w:tcPr>
            <w:tcW w:w="1146" w:type="dxa"/>
            <w:vAlign w:val="center"/>
          </w:tcPr>
          <w:p w:rsidR="00C07358" w:rsidRPr="001833E0" w:rsidRDefault="00C07358" w:rsidP="0057497F">
            <w:pPr>
              <w:jc w:val="center"/>
              <w:rPr>
                <w:bCs/>
                <w:szCs w:val="24"/>
              </w:rPr>
            </w:pPr>
          </w:p>
        </w:tc>
        <w:tc>
          <w:tcPr>
            <w:tcW w:w="1146" w:type="dxa"/>
            <w:vAlign w:val="center"/>
          </w:tcPr>
          <w:p w:rsidR="00C07358" w:rsidRPr="001833E0" w:rsidRDefault="00C07358" w:rsidP="0057497F">
            <w:pPr>
              <w:jc w:val="center"/>
              <w:rPr>
                <w:bCs/>
                <w:szCs w:val="24"/>
              </w:rPr>
            </w:pPr>
          </w:p>
        </w:tc>
      </w:tr>
      <w:tr w:rsidR="00C07358" w:rsidRPr="001833E0" w:rsidTr="0057497F">
        <w:tc>
          <w:tcPr>
            <w:tcW w:w="5125" w:type="dxa"/>
            <w:vAlign w:val="bottom"/>
          </w:tcPr>
          <w:p w:rsidR="00C07358" w:rsidRPr="001833E0" w:rsidRDefault="00C07358" w:rsidP="0057497F">
            <w:pPr>
              <w:jc w:val="both"/>
              <w:rPr>
                <w:szCs w:val="24"/>
              </w:rPr>
            </w:pPr>
            <w:r w:rsidRPr="001833E0">
              <w:rPr>
                <w:szCs w:val="24"/>
              </w:rPr>
              <w:t>Индекс производства продукции сельского хозяйства в хозяйствах всех категорий (в сопоставимых ценах) к предыдущему году</w:t>
            </w:r>
          </w:p>
        </w:tc>
        <w:tc>
          <w:tcPr>
            <w:tcW w:w="1318" w:type="dxa"/>
            <w:vAlign w:val="center"/>
          </w:tcPr>
          <w:p w:rsidR="00C07358" w:rsidRPr="001833E0" w:rsidRDefault="00C07358" w:rsidP="0057497F">
            <w:pPr>
              <w:jc w:val="center"/>
              <w:rPr>
                <w:bCs/>
                <w:szCs w:val="24"/>
              </w:rPr>
            </w:pPr>
            <w:r w:rsidRPr="001833E0">
              <w:rPr>
                <w:szCs w:val="24"/>
              </w:rPr>
              <w:t>процентов</w:t>
            </w:r>
          </w:p>
        </w:tc>
        <w:tc>
          <w:tcPr>
            <w:tcW w:w="1146" w:type="dxa"/>
            <w:vAlign w:val="center"/>
          </w:tcPr>
          <w:p w:rsidR="00C07358" w:rsidRPr="001833E0" w:rsidRDefault="00C07358" w:rsidP="0057497F">
            <w:pPr>
              <w:jc w:val="center"/>
              <w:rPr>
                <w:bCs/>
                <w:szCs w:val="24"/>
              </w:rPr>
            </w:pPr>
            <w:r w:rsidRPr="001833E0">
              <w:rPr>
                <w:szCs w:val="24"/>
              </w:rPr>
              <w:t>102,3</w:t>
            </w:r>
          </w:p>
        </w:tc>
        <w:tc>
          <w:tcPr>
            <w:tcW w:w="1146" w:type="dxa"/>
            <w:vAlign w:val="center"/>
          </w:tcPr>
          <w:p w:rsidR="00C07358" w:rsidRPr="001833E0" w:rsidRDefault="00C07358" w:rsidP="0057497F">
            <w:pPr>
              <w:jc w:val="center"/>
              <w:rPr>
                <w:bCs/>
                <w:szCs w:val="24"/>
              </w:rPr>
            </w:pPr>
            <w:r w:rsidRPr="001833E0">
              <w:rPr>
                <w:szCs w:val="24"/>
              </w:rPr>
              <w:t>102,3</w:t>
            </w:r>
          </w:p>
        </w:tc>
        <w:tc>
          <w:tcPr>
            <w:tcW w:w="1146" w:type="dxa"/>
            <w:vAlign w:val="center"/>
          </w:tcPr>
          <w:p w:rsidR="00C07358" w:rsidRPr="001833E0" w:rsidRDefault="00C07358" w:rsidP="0057497F">
            <w:pPr>
              <w:jc w:val="center"/>
              <w:rPr>
                <w:bCs/>
                <w:szCs w:val="24"/>
              </w:rPr>
            </w:pPr>
            <w:r w:rsidRPr="001833E0">
              <w:rPr>
                <w:szCs w:val="24"/>
              </w:rPr>
              <w:t>102,3</w:t>
            </w:r>
          </w:p>
        </w:tc>
      </w:tr>
      <w:tr w:rsidR="00C07358" w:rsidRPr="001833E0" w:rsidTr="0057497F">
        <w:tc>
          <w:tcPr>
            <w:tcW w:w="5125" w:type="dxa"/>
            <w:vAlign w:val="bottom"/>
          </w:tcPr>
          <w:p w:rsidR="00C07358" w:rsidRPr="001833E0" w:rsidRDefault="00C07358" w:rsidP="0057497F">
            <w:pPr>
              <w:jc w:val="both"/>
              <w:rPr>
                <w:szCs w:val="24"/>
              </w:rPr>
            </w:pPr>
            <w:r w:rsidRPr="001833E0">
              <w:rPr>
                <w:szCs w:val="24"/>
              </w:rPr>
              <w:t>Индекс производства продукции растениеводства (в сопоставимых ценах) к предыдущему году</w:t>
            </w:r>
          </w:p>
        </w:tc>
        <w:tc>
          <w:tcPr>
            <w:tcW w:w="1318" w:type="dxa"/>
            <w:vAlign w:val="center"/>
          </w:tcPr>
          <w:p w:rsidR="00C07358" w:rsidRPr="001833E0" w:rsidRDefault="00C07358" w:rsidP="0057497F">
            <w:pPr>
              <w:jc w:val="center"/>
              <w:rPr>
                <w:bCs/>
                <w:szCs w:val="24"/>
              </w:rPr>
            </w:pPr>
            <w:r w:rsidRPr="001833E0">
              <w:rPr>
                <w:szCs w:val="24"/>
              </w:rPr>
              <w:t>процентов</w:t>
            </w:r>
          </w:p>
        </w:tc>
        <w:tc>
          <w:tcPr>
            <w:tcW w:w="1146" w:type="dxa"/>
            <w:vAlign w:val="center"/>
          </w:tcPr>
          <w:p w:rsidR="00C07358" w:rsidRPr="001833E0" w:rsidRDefault="00C07358" w:rsidP="0057497F">
            <w:pPr>
              <w:jc w:val="center"/>
              <w:rPr>
                <w:bCs/>
                <w:szCs w:val="24"/>
              </w:rPr>
            </w:pPr>
            <w:r w:rsidRPr="001833E0">
              <w:rPr>
                <w:szCs w:val="24"/>
              </w:rPr>
              <w:t>101,2</w:t>
            </w:r>
          </w:p>
        </w:tc>
        <w:tc>
          <w:tcPr>
            <w:tcW w:w="1146" w:type="dxa"/>
            <w:vAlign w:val="center"/>
          </w:tcPr>
          <w:p w:rsidR="00C07358" w:rsidRPr="001833E0" w:rsidRDefault="00C07358" w:rsidP="0057497F">
            <w:pPr>
              <w:jc w:val="center"/>
              <w:rPr>
                <w:bCs/>
                <w:szCs w:val="24"/>
              </w:rPr>
            </w:pPr>
            <w:r w:rsidRPr="001833E0">
              <w:rPr>
                <w:szCs w:val="24"/>
              </w:rPr>
              <w:t>101,3</w:t>
            </w:r>
          </w:p>
        </w:tc>
        <w:tc>
          <w:tcPr>
            <w:tcW w:w="1146" w:type="dxa"/>
            <w:vAlign w:val="center"/>
          </w:tcPr>
          <w:p w:rsidR="00C07358" w:rsidRPr="001833E0" w:rsidRDefault="00C07358" w:rsidP="0057497F">
            <w:pPr>
              <w:jc w:val="center"/>
              <w:rPr>
                <w:bCs/>
                <w:szCs w:val="24"/>
              </w:rPr>
            </w:pPr>
            <w:r w:rsidRPr="001833E0">
              <w:rPr>
                <w:szCs w:val="24"/>
              </w:rPr>
              <w:t>101,3</w:t>
            </w:r>
          </w:p>
        </w:tc>
      </w:tr>
      <w:tr w:rsidR="00C07358" w:rsidRPr="001833E0" w:rsidTr="0057497F">
        <w:tc>
          <w:tcPr>
            <w:tcW w:w="5125" w:type="dxa"/>
            <w:vAlign w:val="bottom"/>
          </w:tcPr>
          <w:p w:rsidR="00C07358" w:rsidRPr="001833E0" w:rsidRDefault="00C07358" w:rsidP="0057497F">
            <w:pPr>
              <w:jc w:val="both"/>
              <w:rPr>
                <w:szCs w:val="24"/>
              </w:rPr>
            </w:pPr>
            <w:r w:rsidRPr="001833E0">
              <w:rPr>
                <w:szCs w:val="24"/>
              </w:rPr>
              <w:t>Индекс производства продукции животноводства (в сопоставимых ценах) к предыдущему году</w:t>
            </w:r>
          </w:p>
        </w:tc>
        <w:tc>
          <w:tcPr>
            <w:tcW w:w="1318" w:type="dxa"/>
            <w:vAlign w:val="center"/>
          </w:tcPr>
          <w:p w:rsidR="00C07358" w:rsidRPr="001833E0" w:rsidRDefault="00C07358" w:rsidP="0057497F">
            <w:pPr>
              <w:jc w:val="center"/>
              <w:rPr>
                <w:bCs/>
                <w:szCs w:val="24"/>
              </w:rPr>
            </w:pPr>
            <w:r w:rsidRPr="001833E0">
              <w:rPr>
                <w:szCs w:val="24"/>
              </w:rPr>
              <w:t>процентов</w:t>
            </w:r>
          </w:p>
        </w:tc>
        <w:tc>
          <w:tcPr>
            <w:tcW w:w="1146" w:type="dxa"/>
            <w:vAlign w:val="center"/>
          </w:tcPr>
          <w:p w:rsidR="00C07358" w:rsidRPr="001833E0" w:rsidRDefault="00C07358" w:rsidP="0057497F">
            <w:pPr>
              <w:jc w:val="center"/>
              <w:rPr>
                <w:bCs/>
                <w:szCs w:val="24"/>
              </w:rPr>
            </w:pPr>
            <w:r w:rsidRPr="001833E0">
              <w:rPr>
                <w:szCs w:val="24"/>
              </w:rPr>
              <w:t>103,</w:t>
            </w:r>
            <w:r>
              <w:rPr>
                <w:szCs w:val="24"/>
              </w:rPr>
              <w:t>3</w:t>
            </w:r>
          </w:p>
        </w:tc>
        <w:tc>
          <w:tcPr>
            <w:tcW w:w="1146" w:type="dxa"/>
            <w:vAlign w:val="center"/>
          </w:tcPr>
          <w:p w:rsidR="00C07358" w:rsidRPr="001833E0" w:rsidRDefault="00C07358" w:rsidP="0057497F">
            <w:pPr>
              <w:jc w:val="center"/>
              <w:rPr>
                <w:bCs/>
                <w:szCs w:val="24"/>
              </w:rPr>
            </w:pPr>
            <w:r w:rsidRPr="001833E0">
              <w:rPr>
                <w:szCs w:val="24"/>
              </w:rPr>
              <w:t>103,</w:t>
            </w:r>
            <w:r>
              <w:rPr>
                <w:szCs w:val="24"/>
              </w:rPr>
              <w:t>1</w:t>
            </w:r>
          </w:p>
        </w:tc>
        <w:tc>
          <w:tcPr>
            <w:tcW w:w="1146" w:type="dxa"/>
            <w:vAlign w:val="center"/>
          </w:tcPr>
          <w:p w:rsidR="00C07358" w:rsidRPr="001833E0" w:rsidRDefault="00C07358" w:rsidP="0057497F">
            <w:pPr>
              <w:jc w:val="center"/>
              <w:rPr>
                <w:bCs/>
                <w:szCs w:val="24"/>
              </w:rPr>
            </w:pPr>
            <w:r>
              <w:rPr>
                <w:szCs w:val="24"/>
              </w:rPr>
              <w:t>103,3</w:t>
            </w:r>
          </w:p>
        </w:tc>
      </w:tr>
      <w:tr w:rsidR="00C07358" w:rsidRPr="001833E0" w:rsidTr="0057497F">
        <w:tc>
          <w:tcPr>
            <w:tcW w:w="5125" w:type="dxa"/>
            <w:vAlign w:val="bottom"/>
          </w:tcPr>
          <w:p w:rsidR="00C07358" w:rsidRPr="001833E0" w:rsidRDefault="00C07358" w:rsidP="0057497F">
            <w:pPr>
              <w:jc w:val="both"/>
              <w:rPr>
                <w:szCs w:val="24"/>
              </w:rPr>
            </w:pPr>
            <w:r w:rsidRPr="001833E0">
              <w:rPr>
                <w:szCs w:val="24"/>
              </w:rPr>
              <w:t>Уровень рентабельности сельскохозяйственных организаций (с учетом субсидий)</w:t>
            </w:r>
          </w:p>
        </w:tc>
        <w:tc>
          <w:tcPr>
            <w:tcW w:w="1318" w:type="dxa"/>
            <w:vAlign w:val="center"/>
          </w:tcPr>
          <w:p w:rsidR="00C07358" w:rsidRPr="001833E0" w:rsidRDefault="00C07358" w:rsidP="0057497F">
            <w:pPr>
              <w:jc w:val="center"/>
              <w:rPr>
                <w:bCs/>
                <w:szCs w:val="24"/>
              </w:rPr>
            </w:pPr>
            <w:r w:rsidRPr="001833E0">
              <w:rPr>
                <w:szCs w:val="24"/>
              </w:rPr>
              <w:t>процентов</w:t>
            </w:r>
          </w:p>
        </w:tc>
        <w:tc>
          <w:tcPr>
            <w:tcW w:w="1146" w:type="dxa"/>
            <w:vAlign w:val="center"/>
          </w:tcPr>
          <w:p w:rsidR="00C07358" w:rsidRPr="001833E0" w:rsidRDefault="00C07358" w:rsidP="0057497F">
            <w:pPr>
              <w:jc w:val="center"/>
              <w:rPr>
                <w:bCs/>
                <w:szCs w:val="24"/>
              </w:rPr>
            </w:pPr>
            <w:r w:rsidRPr="001833E0">
              <w:rPr>
                <w:szCs w:val="24"/>
              </w:rPr>
              <w:t>15,0</w:t>
            </w:r>
          </w:p>
        </w:tc>
        <w:tc>
          <w:tcPr>
            <w:tcW w:w="1146" w:type="dxa"/>
            <w:vAlign w:val="center"/>
          </w:tcPr>
          <w:p w:rsidR="00C07358" w:rsidRPr="001833E0" w:rsidRDefault="00C07358" w:rsidP="0057497F">
            <w:pPr>
              <w:jc w:val="center"/>
              <w:rPr>
                <w:bCs/>
                <w:szCs w:val="24"/>
              </w:rPr>
            </w:pPr>
            <w:r w:rsidRPr="001833E0">
              <w:rPr>
                <w:szCs w:val="24"/>
              </w:rPr>
              <w:t>15,0</w:t>
            </w:r>
          </w:p>
        </w:tc>
        <w:tc>
          <w:tcPr>
            <w:tcW w:w="1146" w:type="dxa"/>
            <w:vAlign w:val="center"/>
          </w:tcPr>
          <w:p w:rsidR="00C07358" w:rsidRPr="001833E0" w:rsidRDefault="00C07358" w:rsidP="0057497F">
            <w:pPr>
              <w:jc w:val="center"/>
              <w:rPr>
                <w:bCs/>
                <w:szCs w:val="24"/>
              </w:rPr>
            </w:pPr>
            <w:r w:rsidRPr="001833E0">
              <w:rPr>
                <w:szCs w:val="24"/>
              </w:rPr>
              <w:t>15,0</w:t>
            </w:r>
          </w:p>
        </w:tc>
      </w:tr>
      <w:tr w:rsidR="00C07358" w:rsidRPr="001833E0" w:rsidTr="0057497F">
        <w:tc>
          <w:tcPr>
            <w:tcW w:w="5125" w:type="dxa"/>
            <w:vAlign w:val="bottom"/>
          </w:tcPr>
          <w:p w:rsidR="00C07358" w:rsidRPr="001833E0" w:rsidRDefault="00C07358" w:rsidP="0057497F">
            <w:pPr>
              <w:jc w:val="both"/>
              <w:rPr>
                <w:szCs w:val="24"/>
              </w:rPr>
            </w:pPr>
            <w:r w:rsidRPr="001833E0">
              <w:rPr>
                <w:szCs w:val="24"/>
              </w:rPr>
              <w:t>Среднемесячная заработная плата работников сельского хозяйства (без субъектов малого предпринимательства).</w:t>
            </w:r>
          </w:p>
        </w:tc>
        <w:tc>
          <w:tcPr>
            <w:tcW w:w="1318" w:type="dxa"/>
            <w:vAlign w:val="center"/>
          </w:tcPr>
          <w:p w:rsidR="00C07358" w:rsidRPr="001833E0" w:rsidRDefault="00C07358" w:rsidP="0057497F">
            <w:pPr>
              <w:jc w:val="center"/>
              <w:rPr>
                <w:bCs/>
                <w:szCs w:val="24"/>
              </w:rPr>
            </w:pPr>
            <w:r w:rsidRPr="001833E0">
              <w:rPr>
                <w:szCs w:val="24"/>
              </w:rPr>
              <w:t>рублей</w:t>
            </w:r>
          </w:p>
        </w:tc>
        <w:tc>
          <w:tcPr>
            <w:tcW w:w="1146" w:type="dxa"/>
            <w:vAlign w:val="center"/>
          </w:tcPr>
          <w:p w:rsidR="00C07358" w:rsidRPr="001833E0" w:rsidRDefault="00C07358" w:rsidP="0057497F">
            <w:pPr>
              <w:jc w:val="center"/>
              <w:rPr>
                <w:bCs/>
                <w:szCs w:val="24"/>
              </w:rPr>
            </w:pPr>
            <w:r>
              <w:rPr>
                <w:szCs w:val="24"/>
              </w:rPr>
              <w:t>32389</w:t>
            </w:r>
          </w:p>
        </w:tc>
        <w:tc>
          <w:tcPr>
            <w:tcW w:w="1146" w:type="dxa"/>
            <w:vAlign w:val="center"/>
          </w:tcPr>
          <w:p w:rsidR="00C07358" w:rsidRPr="001833E0" w:rsidRDefault="00C07358" w:rsidP="0057497F">
            <w:pPr>
              <w:jc w:val="center"/>
              <w:rPr>
                <w:bCs/>
                <w:szCs w:val="24"/>
              </w:rPr>
            </w:pPr>
            <w:r>
              <w:rPr>
                <w:szCs w:val="24"/>
              </w:rPr>
              <w:t>33200</w:t>
            </w:r>
          </w:p>
        </w:tc>
        <w:tc>
          <w:tcPr>
            <w:tcW w:w="1146" w:type="dxa"/>
            <w:vAlign w:val="center"/>
          </w:tcPr>
          <w:p w:rsidR="00C07358" w:rsidRPr="001833E0" w:rsidRDefault="00C07358" w:rsidP="0057497F">
            <w:pPr>
              <w:jc w:val="center"/>
              <w:rPr>
                <w:bCs/>
                <w:szCs w:val="24"/>
              </w:rPr>
            </w:pPr>
            <w:r>
              <w:rPr>
                <w:szCs w:val="24"/>
              </w:rPr>
              <w:t>34032</w:t>
            </w:r>
          </w:p>
        </w:tc>
      </w:tr>
      <w:tr w:rsidR="00C07358" w:rsidRPr="001833E0" w:rsidTr="0057497F">
        <w:tc>
          <w:tcPr>
            <w:tcW w:w="5125" w:type="dxa"/>
            <w:vAlign w:val="center"/>
          </w:tcPr>
          <w:p w:rsidR="00C07358" w:rsidRPr="001833E0" w:rsidRDefault="00C07358" w:rsidP="0057497F">
            <w:pPr>
              <w:jc w:val="both"/>
              <w:rPr>
                <w:szCs w:val="24"/>
              </w:rPr>
            </w:pPr>
            <w:r w:rsidRPr="001833E0">
              <w:rPr>
                <w:szCs w:val="24"/>
              </w:rPr>
              <w:t>Стоимость валовой сельскохозяйственной продукции в действующих ценах в хозяйствах всех категорий</w:t>
            </w:r>
          </w:p>
        </w:tc>
        <w:tc>
          <w:tcPr>
            <w:tcW w:w="1318" w:type="dxa"/>
            <w:vAlign w:val="center"/>
          </w:tcPr>
          <w:p w:rsidR="00C07358" w:rsidRPr="001833E0" w:rsidRDefault="00C07358" w:rsidP="0057497F">
            <w:pPr>
              <w:jc w:val="center"/>
              <w:rPr>
                <w:bCs/>
                <w:szCs w:val="24"/>
              </w:rPr>
            </w:pPr>
            <w:r w:rsidRPr="001833E0">
              <w:rPr>
                <w:szCs w:val="24"/>
              </w:rPr>
              <w:t>тыс. рублей</w:t>
            </w:r>
          </w:p>
        </w:tc>
        <w:tc>
          <w:tcPr>
            <w:tcW w:w="1146" w:type="dxa"/>
            <w:vAlign w:val="center"/>
          </w:tcPr>
          <w:p w:rsidR="00C07358" w:rsidRPr="001833E0" w:rsidRDefault="00C07358" w:rsidP="0057497F">
            <w:pPr>
              <w:jc w:val="center"/>
              <w:rPr>
                <w:bCs/>
                <w:szCs w:val="24"/>
              </w:rPr>
            </w:pPr>
            <w:r>
              <w:rPr>
                <w:szCs w:val="24"/>
              </w:rPr>
              <w:t>1056516</w:t>
            </w:r>
          </w:p>
        </w:tc>
        <w:tc>
          <w:tcPr>
            <w:tcW w:w="1146" w:type="dxa"/>
            <w:vAlign w:val="center"/>
          </w:tcPr>
          <w:p w:rsidR="00C07358" w:rsidRPr="001833E0" w:rsidRDefault="00C07358" w:rsidP="0057497F">
            <w:pPr>
              <w:jc w:val="center"/>
              <w:rPr>
                <w:bCs/>
                <w:szCs w:val="24"/>
              </w:rPr>
            </w:pPr>
            <w:r>
              <w:rPr>
                <w:szCs w:val="24"/>
              </w:rPr>
              <w:t>1077640</w:t>
            </w:r>
          </w:p>
        </w:tc>
        <w:tc>
          <w:tcPr>
            <w:tcW w:w="1146" w:type="dxa"/>
            <w:vAlign w:val="center"/>
          </w:tcPr>
          <w:p w:rsidR="00C07358" w:rsidRPr="001833E0" w:rsidRDefault="00C07358" w:rsidP="0057497F">
            <w:pPr>
              <w:jc w:val="center"/>
              <w:rPr>
                <w:bCs/>
                <w:szCs w:val="24"/>
              </w:rPr>
            </w:pPr>
            <w:r>
              <w:rPr>
                <w:szCs w:val="24"/>
              </w:rPr>
              <w:t>1099172</w:t>
            </w:r>
          </w:p>
        </w:tc>
      </w:tr>
      <w:tr w:rsidR="00C07358" w:rsidRPr="001833E0" w:rsidTr="0057497F">
        <w:tc>
          <w:tcPr>
            <w:tcW w:w="5125" w:type="dxa"/>
            <w:vAlign w:val="bottom"/>
          </w:tcPr>
          <w:p w:rsidR="00C07358" w:rsidRPr="001833E0" w:rsidRDefault="00C07358" w:rsidP="0057497F">
            <w:pPr>
              <w:jc w:val="both"/>
              <w:rPr>
                <w:szCs w:val="24"/>
              </w:rPr>
            </w:pPr>
            <w:r w:rsidRPr="001833E0">
              <w:rPr>
                <w:szCs w:val="24"/>
              </w:rPr>
              <w:t>Индекс физического объема инвестиций в основной капитал сельского хозяйства</w:t>
            </w:r>
          </w:p>
        </w:tc>
        <w:tc>
          <w:tcPr>
            <w:tcW w:w="1318" w:type="dxa"/>
            <w:vAlign w:val="center"/>
          </w:tcPr>
          <w:p w:rsidR="00C07358" w:rsidRPr="001833E0" w:rsidRDefault="00C07358" w:rsidP="0057497F">
            <w:pPr>
              <w:jc w:val="center"/>
              <w:rPr>
                <w:szCs w:val="24"/>
              </w:rPr>
            </w:pPr>
            <w:r w:rsidRPr="001833E0">
              <w:rPr>
                <w:szCs w:val="24"/>
              </w:rPr>
              <w:t>процентов</w:t>
            </w:r>
          </w:p>
        </w:tc>
        <w:tc>
          <w:tcPr>
            <w:tcW w:w="1146" w:type="dxa"/>
            <w:vAlign w:val="center"/>
          </w:tcPr>
          <w:p w:rsidR="00C07358" w:rsidRPr="00272FA1" w:rsidRDefault="00C07358" w:rsidP="0057497F">
            <w:pPr>
              <w:jc w:val="center"/>
              <w:rPr>
                <w:szCs w:val="24"/>
              </w:rPr>
            </w:pPr>
            <w:r w:rsidRPr="00272FA1">
              <w:rPr>
                <w:szCs w:val="24"/>
              </w:rPr>
              <w:t>101,8</w:t>
            </w:r>
          </w:p>
        </w:tc>
        <w:tc>
          <w:tcPr>
            <w:tcW w:w="1146" w:type="dxa"/>
            <w:vAlign w:val="center"/>
          </w:tcPr>
          <w:p w:rsidR="00C07358" w:rsidRPr="00272FA1" w:rsidRDefault="00C07358" w:rsidP="0057497F">
            <w:pPr>
              <w:jc w:val="center"/>
              <w:rPr>
                <w:szCs w:val="24"/>
              </w:rPr>
            </w:pPr>
            <w:r w:rsidRPr="00272FA1">
              <w:rPr>
                <w:szCs w:val="24"/>
              </w:rPr>
              <w:t>102,0</w:t>
            </w:r>
          </w:p>
        </w:tc>
        <w:tc>
          <w:tcPr>
            <w:tcW w:w="1146" w:type="dxa"/>
            <w:vAlign w:val="center"/>
          </w:tcPr>
          <w:p w:rsidR="00C07358" w:rsidRPr="00272FA1" w:rsidRDefault="00C07358" w:rsidP="0057497F">
            <w:pPr>
              <w:jc w:val="center"/>
              <w:rPr>
                <w:szCs w:val="24"/>
              </w:rPr>
            </w:pPr>
            <w:r w:rsidRPr="00272FA1">
              <w:rPr>
                <w:szCs w:val="24"/>
              </w:rPr>
              <w:t>102,0</w:t>
            </w:r>
          </w:p>
        </w:tc>
      </w:tr>
      <w:tr w:rsidR="00C07358" w:rsidRPr="001833E0" w:rsidTr="0057497F">
        <w:tc>
          <w:tcPr>
            <w:tcW w:w="5125" w:type="dxa"/>
            <w:vAlign w:val="bottom"/>
          </w:tcPr>
          <w:p w:rsidR="00C07358" w:rsidRPr="001833E0" w:rsidRDefault="00C07358" w:rsidP="0057497F">
            <w:pPr>
              <w:jc w:val="both"/>
              <w:rPr>
                <w:szCs w:val="24"/>
              </w:rPr>
            </w:pPr>
            <w:r w:rsidRPr="001833E0">
              <w:rPr>
                <w:szCs w:val="24"/>
              </w:rPr>
              <w:t xml:space="preserve">Доля сельскохозяйственной продукции, производимой в малых формах хозяйствования </w:t>
            </w:r>
          </w:p>
        </w:tc>
        <w:tc>
          <w:tcPr>
            <w:tcW w:w="1318" w:type="dxa"/>
            <w:vAlign w:val="center"/>
          </w:tcPr>
          <w:p w:rsidR="00C07358" w:rsidRPr="001833E0" w:rsidRDefault="00C07358" w:rsidP="0057497F">
            <w:pPr>
              <w:jc w:val="center"/>
              <w:rPr>
                <w:szCs w:val="24"/>
              </w:rPr>
            </w:pPr>
            <w:r w:rsidRPr="001833E0">
              <w:rPr>
                <w:szCs w:val="24"/>
              </w:rPr>
              <w:t>процентов</w:t>
            </w:r>
          </w:p>
        </w:tc>
        <w:tc>
          <w:tcPr>
            <w:tcW w:w="1146" w:type="dxa"/>
            <w:vAlign w:val="center"/>
          </w:tcPr>
          <w:p w:rsidR="00C07358" w:rsidRPr="00272FA1" w:rsidRDefault="00C07358" w:rsidP="0057497F">
            <w:pPr>
              <w:jc w:val="center"/>
              <w:rPr>
                <w:szCs w:val="24"/>
              </w:rPr>
            </w:pPr>
            <w:r w:rsidRPr="00272FA1">
              <w:rPr>
                <w:szCs w:val="24"/>
              </w:rPr>
              <w:t>5,0</w:t>
            </w:r>
          </w:p>
        </w:tc>
        <w:tc>
          <w:tcPr>
            <w:tcW w:w="1146" w:type="dxa"/>
            <w:vAlign w:val="center"/>
          </w:tcPr>
          <w:p w:rsidR="00C07358" w:rsidRPr="00272FA1" w:rsidRDefault="00C07358" w:rsidP="0057497F">
            <w:pPr>
              <w:jc w:val="center"/>
              <w:rPr>
                <w:szCs w:val="24"/>
              </w:rPr>
            </w:pPr>
            <w:r w:rsidRPr="00272FA1">
              <w:rPr>
                <w:szCs w:val="24"/>
              </w:rPr>
              <w:t>5,0</w:t>
            </w:r>
          </w:p>
        </w:tc>
        <w:tc>
          <w:tcPr>
            <w:tcW w:w="1146" w:type="dxa"/>
            <w:vAlign w:val="center"/>
          </w:tcPr>
          <w:p w:rsidR="00C07358" w:rsidRPr="00272FA1" w:rsidRDefault="00C07358" w:rsidP="0057497F">
            <w:pPr>
              <w:jc w:val="center"/>
              <w:rPr>
                <w:szCs w:val="24"/>
              </w:rPr>
            </w:pPr>
            <w:r w:rsidRPr="00272FA1">
              <w:rPr>
                <w:szCs w:val="24"/>
              </w:rPr>
              <w:t>5,0</w:t>
            </w:r>
          </w:p>
        </w:tc>
      </w:tr>
      <w:tr w:rsidR="00C07358" w:rsidRPr="001833E0" w:rsidTr="0057497F">
        <w:tc>
          <w:tcPr>
            <w:tcW w:w="5125" w:type="dxa"/>
            <w:vAlign w:val="center"/>
          </w:tcPr>
          <w:p w:rsidR="00C07358" w:rsidRPr="001833E0" w:rsidRDefault="00C07358" w:rsidP="0057497F">
            <w:pPr>
              <w:jc w:val="both"/>
              <w:rPr>
                <w:szCs w:val="24"/>
              </w:rPr>
            </w:pPr>
            <w:r w:rsidRPr="001833E0">
              <w:rPr>
                <w:szCs w:val="24"/>
              </w:rPr>
              <w:t>Объем ввода жилья, предоставленного гражданам по договорам найма жилого помещения</w:t>
            </w:r>
          </w:p>
        </w:tc>
        <w:tc>
          <w:tcPr>
            <w:tcW w:w="1318" w:type="dxa"/>
            <w:vAlign w:val="center"/>
          </w:tcPr>
          <w:p w:rsidR="00C07358" w:rsidRPr="001833E0" w:rsidRDefault="00C07358" w:rsidP="0057497F">
            <w:pPr>
              <w:jc w:val="center"/>
              <w:rPr>
                <w:szCs w:val="24"/>
              </w:rPr>
            </w:pPr>
            <w:r w:rsidRPr="001833E0">
              <w:rPr>
                <w:szCs w:val="24"/>
              </w:rPr>
              <w:t>кв.м.</w:t>
            </w:r>
          </w:p>
        </w:tc>
        <w:tc>
          <w:tcPr>
            <w:tcW w:w="1146" w:type="dxa"/>
            <w:vAlign w:val="center"/>
          </w:tcPr>
          <w:p w:rsidR="00C07358" w:rsidRPr="00272FA1" w:rsidRDefault="00C07358" w:rsidP="0057497F">
            <w:pPr>
              <w:jc w:val="center"/>
              <w:rPr>
                <w:szCs w:val="24"/>
              </w:rPr>
            </w:pPr>
            <w:r w:rsidRPr="00272FA1">
              <w:rPr>
                <w:szCs w:val="24"/>
              </w:rPr>
              <w:t>0</w:t>
            </w:r>
          </w:p>
        </w:tc>
        <w:tc>
          <w:tcPr>
            <w:tcW w:w="1146" w:type="dxa"/>
            <w:vAlign w:val="center"/>
          </w:tcPr>
          <w:p w:rsidR="00C07358" w:rsidRPr="00272FA1" w:rsidRDefault="00C07358" w:rsidP="0057497F">
            <w:pPr>
              <w:jc w:val="center"/>
              <w:rPr>
                <w:szCs w:val="24"/>
              </w:rPr>
            </w:pPr>
            <w:r w:rsidRPr="00272FA1">
              <w:rPr>
                <w:szCs w:val="24"/>
              </w:rPr>
              <w:t>0</w:t>
            </w:r>
          </w:p>
        </w:tc>
        <w:tc>
          <w:tcPr>
            <w:tcW w:w="1146" w:type="dxa"/>
            <w:vAlign w:val="center"/>
          </w:tcPr>
          <w:p w:rsidR="00C07358" w:rsidRPr="00272FA1" w:rsidRDefault="00C07358" w:rsidP="0057497F">
            <w:pPr>
              <w:jc w:val="center"/>
              <w:rPr>
                <w:szCs w:val="24"/>
                <w:lang w:val="en-US"/>
              </w:rPr>
            </w:pPr>
            <w:r w:rsidRPr="00272FA1">
              <w:rPr>
                <w:szCs w:val="24"/>
                <w:lang w:val="en-US"/>
              </w:rPr>
              <w:t>0</w:t>
            </w:r>
          </w:p>
        </w:tc>
      </w:tr>
      <w:tr w:rsidR="00C07358" w:rsidRPr="001833E0" w:rsidTr="0057497F">
        <w:tc>
          <w:tcPr>
            <w:tcW w:w="5125" w:type="dxa"/>
            <w:vAlign w:val="center"/>
          </w:tcPr>
          <w:p w:rsidR="00C07358" w:rsidRPr="001833E0" w:rsidRDefault="00C07358" w:rsidP="0057497F">
            <w:pPr>
              <w:ind w:right="198"/>
              <w:jc w:val="both"/>
              <w:rPr>
                <w:szCs w:val="24"/>
              </w:rPr>
            </w:pPr>
            <w:r w:rsidRPr="001833E0">
              <w:rPr>
                <w:szCs w:val="24"/>
              </w:rPr>
              <w:t>Непосредственный результат:</w:t>
            </w:r>
          </w:p>
        </w:tc>
        <w:tc>
          <w:tcPr>
            <w:tcW w:w="1318" w:type="dxa"/>
            <w:vAlign w:val="center"/>
          </w:tcPr>
          <w:p w:rsidR="00C07358" w:rsidRPr="001833E0" w:rsidRDefault="00C07358" w:rsidP="0057497F">
            <w:pPr>
              <w:jc w:val="center"/>
              <w:rPr>
                <w:bCs/>
                <w:szCs w:val="24"/>
              </w:rPr>
            </w:pPr>
          </w:p>
        </w:tc>
        <w:tc>
          <w:tcPr>
            <w:tcW w:w="1146" w:type="dxa"/>
            <w:vAlign w:val="center"/>
          </w:tcPr>
          <w:p w:rsidR="00C07358" w:rsidRPr="00272FA1" w:rsidRDefault="00C07358" w:rsidP="0057497F">
            <w:pPr>
              <w:jc w:val="center"/>
              <w:rPr>
                <w:bCs/>
                <w:szCs w:val="24"/>
              </w:rPr>
            </w:pPr>
          </w:p>
        </w:tc>
        <w:tc>
          <w:tcPr>
            <w:tcW w:w="1146" w:type="dxa"/>
            <w:vAlign w:val="center"/>
          </w:tcPr>
          <w:p w:rsidR="00C07358" w:rsidRPr="00272FA1" w:rsidRDefault="00C07358" w:rsidP="0057497F">
            <w:pPr>
              <w:jc w:val="center"/>
              <w:rPr>
                <w:bCs/>
                <w:szCs w:val="24"/>
              </w:rPr>
            </w:pPr>
          </w:p>
        </w:tc>
        <w:tc>
          <w:tcPr>
            <w:tcW w:w="1146" w:type="dxa"/>
            <w:vAlign w:val="center"/>
          </w:tcPr>
          <w:p w:rsidR="00C07358" w:rsidRPr="00272FA1" w:rsidRDefault="00C07358" w:rsidP="0057497F">
            <w:pPr>
              <w:jc w:val="center"/>
              <w:rPr>
                <w:bCs/>
                <w:szCs w:val="24"/>
              </w:rPr>
            </w:pPr>
          </w:p>
        </w:tc>
      </w:tr>
      <w:tr w:rsidR="00C07358" w:rsidRPr="001833E0" w:rsidTr="0057497F">
        <w:tc>
          <w:tcPr>
            <w:tcW w:w="5125" w:type="dxa"/>
            <w:vAlign w:val="center"/>
          </w:tcPr>
          <w:p w:rsidR="00C07358" w:rsidRPr="001833E0" w:rsidRDefault="00C07358" w:rsidP="0057497F">
            <w:pPr>
              <w:jc w:val="both"/>
              <w:rPr>
                <w:szCs w:val="24"/>
              </w:rPr>
            </w:pPr>
            <w:r w:rsidRPr="001833E0">
              <w:rPr>
                <w:szCs w:val="24"/>
              </w:rPr>
              <w:t>Валовой сбор зерновых и зернобобовых культур в хозяйствах всех категорий</w:t>
            </w:r>
          </w:p>
        </w:tc>
        <w:tc>
          <w:tcPr>
            <w:tcW w:w="1318" w:type="dxa"/>
            <w:vAlign w:val="center"/>
          </w:tcPr>
          <w:p w:rsidR="00C07358" w:rsidRPr="001833E0" w:rsidRDefault="00C07358" w:rsidP="0057497F">
            <w:pPr>
              <w:jc w:val="center"/>
              <w:rPr>
                <w:bCs/>
                <w:szCs w:val="24"/>
              </w:rPr>
            </w:pPr>
            <w:r w:rsidRPr="001833E0">
              <w:rPr>
                <w:szCs w:val="24"/>
              </w:rPr>
              <w:t>тонн</w:t>
            </w:r>
          </w:p>
        </w:tc>
        <w:tc>
          <w:tcPr>
            <w:tcW w:w="1146" w:type="dxa"/>
            <w:vAlign w:val="center"/>
          </w:tcPr>
          <w:p w:rsidR="00C07358" w:rsidRPr="00272FA1" w:rsidRDefault="00C07358" w:rsidP="0057497F">
            <w:pPr>
              <w:jc w:val="center"/>
              <w:rPr>
                <w:bCs/>
                <w:szCs w:val="24"/>
              </w:rPr>
            </w:pPr>
            <w:r w:rsidRPr="00272FA1">
              <w:rPr>
                <w:szCs w:val="24"/>
              </w:rPr>
              <w:t>2943</w:t>
            </w:r>
          </w:p>
        </w:tc>
        <w:tc>
          <w:tcPr>
            <w:tcW w:w="1146" w:type="dxa"/>
            <w:vAlign w:val="center"/>
          </w:tcPr>
          <w:p w:rsidR="00C07358" w:rsidRPr="00272FA1" w:rsidRDefault="00C07358" w:rsidP="0057497F">
            <w:pPr>
              <w:jc w:val="center"/>
              <w:rPr>
                <w:bCs/>
                <w:szCs w:val="24"/>
              </w:rPr>
            </w:pPr>
            <w:r w:rsidRPr="00272FA1">
              <w:rPr>
                <w:szCs w:val="24"/>
              </w:rPr>
              <w:t>2943</w:t>
            </w:r>
          </w:p>
        </w:tc>
        <w:tc>
          <w:tcPr>
            <w:tcW w:w="1146" w:type="dxa"/>
            <w:vAlign w:val="center"/>
          </w:tcPr>
          <w:p w:rsidR="00C07358" w:rsidRPr="00272FA1" w:rsidRDefault="00C07358" w:rsidP="0057497F">
            <w:pPr>
              <w:jc w:val="center"/>
              <w:rPr>
                <w:bCs/>
                <w:szCs w:val="24"/>
              </w:rPr>
            </w:pPr>
            <w:r w:rsidRPr="00272FA1">
              <w:rPr>
                <w:szCs w:val="24"/>
              </w:rPr>
              <w:t>2943</w:t>
            </w:r>
          </w:p>
        </w:tc>
      </w:tr>
      <w:tr w:rsidR="00C07358" w:rsidRPr="001833E0" w:rsidTr="0057497F">
        <w:tc>
          <w:tcPr>
            <w:tcW w:w="5125" w:type="dxa"/>
            <w:vAlign w:val="center"/>
          </w:tcPr>
          <w:p w:rsidR="00C07358" w:rsidRPr="001833E0" w:rsidRDefault="00C07358" w:rsidP="0057497F">
            <w:pPr>
              <w:jc w:val="both"/>
              <w:rPr>
                <w:szCs w:val="24"/>
              </w:rPr>
            </w:pPr>
            <w:r w:rsidRPr="001833E0">
              <w:rPr>
                <w:szCs w:val="24"/>
              </w:rPr>
              <w:t>Валовой сбор картофеля в сельскохозяйственных организациях, крестьянских (фермерских) хозяйствах, включая индивидуальных предпринимателей</w:t>
            </w:r>
          </w:p>
        </w:tc>
        <w:tc>
          <w:tcPr>
            <w:tcW w:w="1318" w:type="dxa"/>
            <w:vAlign w:val="center"/>
          </w:tcPr>
          <w:p w:rsidR="00C07358" w:rsidRPr="001833E0" w:rsidRDefault="00C07358" w:rsidP="0057497F">
            <w:pPr>
              <w:jc w:val="center"/>
              <w:rPr>
                <w:bCs/>
                <w:szCs w:val="24"/>
              </w:rPr>
            </w:pPr>
            <w:r w:rsidRPr="001833E0">
              <w:rPr>
                <w:szCs w:val="24"/>
              </w:rPr>
              <w:t>тонн</w:t>
            </w:r>
          </w:p>
        </w:tc>
        <w:tc>
          <w:tcPr>
            <w:tcW w:w="1146" w:type="dxa"/>
            <w:vAlign w:val="center"/>
          </w:tcPr>
          <w:p w:rsidR="00C07358" w:rsidRPr="00272FA1" w:rsidRDefault="00C07358" w:rsidP="0057497F">
            <w:pPr>
              <w:jc w:val="center"/>
              <w:rPr>
                <w:bCs/>
                <w:szCs w:val="24"/>
              </w:rPr>
            </w:pPr>
            <w:r w:rsidRPr="00272FA1">
              <w:rPr>
                <w:szCs w:val="24"/>
              </w:rPr>
              <w:t>4310</w:t>
            </w:r>
          </w:p>
        </w:tc>
        <w:tc>
          <w:tcPr>
            <w:tcW w:w="1146" w:type="dxa"/>
            <w:vAlign w:val="center"/>
          </w:tcPr>
          <w:p w:rsidR="00C07358" w:rsidRPr="00272FA1" w:rsidRDefault="00C07358" w:rsidP="0057497F">
            <w:pPr>
              <w:jc w:val="center"/>
              <w:rPr>
                <w:bCs/>
                <w:szCs w:val="24"/>
              </w:rPr>
            </w:pPr>
            <w:r w:rsidRPr="00272FA1">
              <w:rPr>
                <w:szCs w:val="24"/>
              </w:rPr>
              <w:t>4390</w:t>
            </w:r>
          </w:p>
        </w:tc>
        <w:tc>
          <w:tcPr>
            <w:tcW w:w="1146" w:type="dxa"/>
            <w:vAlign w:val="center"/>
          </w:tcPr>
          <w:p w:rsidR="00C07358" w:rsidRPr="00272FA1" w:rsidRDefault="00C07358" w:rsidP="0057497F">
            <w:pPr>
              <w:jc w:val="center"/>
              <w:rPr>
                <w:bCs/>
                <w:szCs w:val="24"/>
              </w:rPr>
            </w:pPr>
            <w:r w:rsidRPr="00272FA1">
              <w:rPr>
                <w:szCs w:val="24"/>
              </w:rPr>
              <w:t>4640</w:t>
            </w:r>
          </w:p>
        </w:tc>
      </w:tr>
      <w:tr w:rsidR="00C07358" w:rsidRPr="001833E0" w:rsidTr="0057497F">
        <w:tc>
          <w:tcPr>
            <w:tcW w:w="5125" w:type="dxa"/>
            <w:vAlign w:val="center"/>
          </w:tcPr>
          <w:p w:rsidR="00C07358" w:rsidRPr="001833E0" w:rsidRDefault="00C07358" w:rsidP="0057497F">
            <w:pPr>
              <w:jc w:val="both"/>
              <w:rPr>
                <w:szCs w:val="24"/>
              </w:rPr>
            </w:pPr>
            <w:r w:rsidRPr="001833E0">
              <w:rPr>
                <w:szCs w:val="24"/>
              </w:rPr>
              <w:t>Сохранение размера посевных площадей, занятых зерновыми, зернобобовыми и кормовыми сельскохозяйственными культурами в сельскохозяйственных организациях, крестьянских (фермерских) хозяйствах, включая индивидуальных предпринимателей</w:t>
            </w:r>
          </w:p>
        </w:tc>
        <w:tc>
          <w:tcPr>
            <w:tcW w:w="1318" w:type="dxa"/>
            <w:vAlign w:val="center"/>
          </w:tcPr>
          <w:p w:rsidR="00C07358" w:rsidRPr="001833E0" w:rsidRDefault="00C07358" w:rsidP="0057497F">
            <w:pPr>
              <w:jc w:val="center"/>
              <w:rPr>
                <w:bCs/>
                <w:szCs w:val="24"/>
              </w:rPr>
            </w:pPr>
            <w:r w:rsidRPr="001833E0">
              <w:rPr>
                <w:szCs w:val="24"/>
              </w:rPr>
              <w:t>га</w:t>
            </w:r>
          </w:p>
        </w:tc>
        <w:tc>
          <w:tcPr>
            <w:tcW w:w="1146" w:type="dxa"/>
            <w:vAlign w:val="center"/>
          </w:tcPr>
          <w:p w:rsidR="00C07358" w:rsidRPr="00272FA1" w:rsidRDefault="00C07358" w:rsidP="0057497F">
            <w:pPr>
              <w:jc w:val="center"/>
              <w:rPr>
                <w:bCs/>
                <w:szCs w:val="24"/>
              </w:rPr>
            </w:pPr>
            <w:r w:rsidRPr="00272FA1">
              <w:rPr>
                <w:szCs w:val="24"/>
              </w:rPr>
              <w:t>2520</w:t>
            </w:r>
          </w:p>
        </w:tc>
        <w:tc>
          <w:tcPr>
            <w:tcW w:w="1146" w:type="dxa"/>
            <w:vAlign w:val="center"/>
          </w:tcPr>
          <w:p w:rsidR="00C07358" w:rsidRPr="00272FA1" w:rsidRDefault="00C07358" w:rsidP="0057497F">
            <w:pPr>
              <w:jc w:val="center"/>
              <w:rPr>
                <w:bCs/>
                <w:szCs w:val="24"/>
              </w:rPr>
            </w:pPr>
            <w:r w:rsidRPr="00272FA1">
              <w:rPr>
                <w:szCs w:val="24"/>
              </w:rPr>
              <w:t>2520</w:t>
            </w:r>
          </w:p>
        </w:tc>
        <w:tc>
          <w:tcPr>
            <w:tcW w:w="1146" w:type="dxa"/>
            <w:vAlign w:val="center"/>
          </w:tcPr>
          <w:p w:rsidR="00C07358" w:rsidRPr="00272FA1" w:rsidRDefault="00C07358" w:rsidP="0057497F">
            <w:pPr>
              <w:jc w:val="center"/>
              <w:rPr>
                <w:bCs/>
                <w:szCs w:val="24"/>
              </w:rPr>
            </w:pPr>
            <w:r w:rsidRPr="00272FA1">
              <w:rPr>
                <w:szCs w:val="24"/>
              </w:rPr>
              <w:t>2520</w:t>
            </w:r>
          </w:p>
        </w:tc>
      </w:tr>
      <w:tr w:rsidR="00C07358" w:rsidRPr="001833E0" w:rsidTr="0057497F">
        <w:tc>
          <w:tcPr>
            <w:tcW w:w="5125" w:type="dxa"/>
            <w:vAlign w:val="center"/>
          </w:tcPr>
          <w:p w:rsidR="00C07358" w:rsidRPr="001833E0" w:rsidRDefault="00C07358" w:rsidP="0057497F">
            <w:pPr>
              <w:jc w:val="both"/>
              <w:rPr>
                <w:szCs w:val="24"/>
              </w:rPr>
            </w:pPr>
            <w:r w:rsidRPr="001833E0">
              <w:rPr>
                <w:szCs w:val="24"/>
              </w:rPr>
              <w:t>Производство скота и птицы на убой (в живом весе) в хозяйствах всех категорий в сельскохозяйственных организациях, крестьянских (фермерских) хозяйствах, включая индивидуальных предпринимателей</w:t>
            </w:r>
          </w:p>
        </w:tc>
        <w:tc>
          <w:tcPr>
            <w:tcW w:w="1318" w:type="dxa"/>
            <w:vAlign w:val="center"/>
          </w:tcPr>
          <w:p w:rsidR="00C07358" w:rsidRPr="001833E0" w:rsidRDefault="00C07358" w:rsidP="0057497F">
            <w:pPr>
              <w:jc w:val="center"/>
              <w:rPr>
                <w:bCs/>
                <w:szCs w:val="24"/>
              </w:rPr>
            </w:pPr>
            <w:r w:rsidRPr="001833E0">
              <w:rPr>
                <w:szCs w:val="24"/>
              </w:rPr>
              <w:t>тонн</w:t>
            </w:r>
          </w:p>
        </w:tc>
        <w:tc>
          <w:tcPr>
            <w:tcW w:w="1146" w:type="dxa"/>
            <w:vAlign w:val="center"/>
          </w:tcPr>
          <w:p w:rsidR="00C07358" w:rsidRPr="001833E0" w:rsidRDefault="00C07358" w:rsidP="0057497F">
            <w:pPr>
              <w:jc w:val="center"/>
              <w:rPr>
                <w:bCs/>
                <w:szCs w:val="24"/>
              </w:rPr>
            </w:pPr>
            <w:r>
              <w:rPr>
                <w:szCs w:val="24"/>
              </w:rPr>
              <w:t>147,5</w:t>
            </w:r>
          </w:p>
        </w:tc>
        <w:tc>
          <w:tcPr>
            <w:tcW w:w="1146" w:type="dxa"/>
            <w:vAlign w:val="center"/>
          </w:tcPr>
          <w:p w:rsidR="00C07358" w:rsidRPr="001833E0" w:rsidRDefault="00C07358" w:rsidP="0057497F">
            <w:pPr>
              <w:jc w:val="center"/>
              <w:rPr>
                <w:bCs/>
                <w:szCs w:val="24"/>
              </w:rPr>
            </w:pPr>
            <w:r>
              <w:rPr>
                <w:szCs w:val="24"/>
              </w:rPr>
              <w:t>148,3</w:t>
            </w:r>
          </w:p>
        </w:tc>
        <w:tc>
          <w:tcPr>
            <w:tcW w:w="1146" w:type="dxa"/>
            <w:vAlign w:val="center"/>
          </w:tcPr>
          <w:p w:rsidR="00C07358" w:rsidRPr="001833E0" w:rsidRDefault="00C07358" w:rsidP="0057497F">
            <w:pPr>
              <w:jc w:val="center"/>
              <w:rPr>
                <w:bCs/>
                <w:szCs w:val="24"/>
              </w:rPr>
            </w:pPr>
            <w:r>
              <w:rPr>
                <w:szCs w:val="24"/>
              </w:rPr>
              <w:t>149,2</w:t>
            </w:r>
          </w:p>
        </w:tc>
      </w:tr>
      <w:tr w:rsidR="00C07358" w:rsidRPr="001833E0" w:rsidTr="0057497F">
        <w:trPr>
          <w:trHeight w:val="1285"/>
        </w:trPr>
        <w:tc>
          <w:tcPr>
            <w:tcW w:w="5125" w:type="dxa"/>
            <w:vAlign w:val="center"/>
          </w:tcPr>
          <w:p w:rsidR="00C07358" w:rsidRPr="001833E0" w:rsidRDefault="00C07358" w:rsidP="0057497F">
            <w:pPr>
              <w:jc w:val="both"/>
              <w:rPr>
                <w:szCs w:val="24"/>
              </w:rPr>
            </w:pPr>
            <w:r w:rsidRPr="001833E0">
              <w:rPr>
                <w:szCs w:val="24"/>
              </w:rPr>
              <w:t>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318" w:type="dxa"/>
            <w:vAlign w:val="center"/>
          </w:tcPr>
          <w:p w:rsidR="00C07358" w:rsidRPr="001833E0" w:rsidRDefault="00C07358" w:rsidP="0057497F">
            <w:pPr>
              <w:jc w:val="center"/>
              <w:rPr>
                <w:bCs/>
                <w:szCs w:val="24"/>
              </w:rPr>
            </w:pPr>
            <w:r w:rsidRPr="001833E0">
              <w:rPr>
                <w:szCs w:val="24"/>
              </w:rPr>
              <w:t>тонн</w:t>
            </w:r>
          </w:p>
        </w:tc>
        <w:tc>
          <w:tcPr>
            <w:tcW w:w="1146" w:type="dxa"/>
            <w:vAlign w:val="center"/>
          </w:tcPr>
          <w:p w:rsidR="00C07358" w:rsidRPr="001833E0" w:rsidRDefault="00C07358" w:rsidP="0057497F">
            <w:pPr>
              <w:jc w:val="center"/>
              <w:rPr>
                <w:bCs/>
                <w:szCs w:val="24"/>
              </w:rPr>
            </w:pPr>
            <w:r>
              <w:rPr>
                <w:szCs w:val="24"/>
              </w:rPr>
              <w:t>4204,7</w:t>
            </w:r>
          </w:p>
        </w:tc>
        <w:tc>
          <w:tcPr>
            <w:tcW w:w="1146" w:type="dxa"/>
            <w:vAlign w:val="center"/>
          </w:tcPr>
          <w:p w:rsidR="00C07358" w:rsidRPr="001833E0" w:rsidRDefault="00C07358" w:rsidP="0057497F">
            <w:pPr>
              <w:jc w:val="center"/>
              <w:rPr>
                <w:bCs/>
                <w:szCs w:val="24"/>
              </w:rPr>
            </w:pPr>
            <w:r>
              <w:rPr>
                <w:szCs w:val="24"/>
              </w:rPr>
              <w:t>4288,8</w:t>
            </w:r>
          </w:p>
        </w:tc>
        <w:tc>
          <w:tcPr>
            <w:tcW w:w="1146" w:type="dxa"/>
            <w:vAlign w:val="center"/>
          </w:tcPr>
          <w:p w:rsidR="00C07358" w:rsidRPr="001833E0" w:rsidRDefault="00C07358" w:rsidP="0057497F">
            <w:pPr>
              <w:jc w:val="center"/>
              <w:rPr>
                <w:bCs/>
                <w:szCs w:val="24"/>
              </w:rPr>
            </w:pPr>
            <w:r>
              <w:rPr>
                <w:szCs w:val="24"/>
              </w:rPr>
              <w:t>4374,6</w:t>
            </w:r>
          </w:p>
        </w:tc>
      </w:tr>
      <w:tr w:rsidR="00C07358" w:rsidRPr="001833E0" w:rsidTr="0057497F">
        <w:trPr>
          <w:trHeight w:val="1286"/>
        </w:trPr>
        <w:tc>
          <w:tcPr>
            <w:tcW w:w="5125" w:type="dxa"/>
            <w:vAlign w:val="center"/>
          </w:tcPr>
          <w:p w:rsidR="00C07358" w:rsidRPr="001833E0" w:rsidRDefault="00C07358" w:rsidP="0057497F">
            <w:pPr>
              <w:jc w:val="both"/>
              <w:rPr>
                <w:szCs w:val="24"/>
              </w:rPr>
            </w:pPr>
            <w:r w:rsidRPr="001833E0">
              <w:rPr>
                <w:szCs w:val="24"/>
              </w:rPr>
              <w:t>Поголовье коров на конец отчетного периода в сельскохозяйственных организациях, крестьянских (фермерских) хозяйствах, включая индивидуальных предпринимателей</w:t>
            </w:r>
          </w:p>
        </w:tc>
        <w:tc>
          <w:tcPr>
            <w:tcW w:w="1318" w:type="dxa"/>
            <w:vAlign w:val="center"/>
          </w:tcPr>
          <w:p w:rsidR="00C07358" w:rsidRPr="001833E0" w:rsidRDefault="00C07358" w:rsidP="0057497F">
            <w:pPr>
              <w:jc w:val="center"/>
              <w:rPr>
                <w:bCs/>
                <w:szCs w:val="24"/>
              </w:rPr>
            </w:pPr>
            <w:r w:rsidRPr="001833E0">
              <w:rPr>
                <w:szCs w:val="24"/>
              </w:rPr>
              <w:t>голов</w:t>
            </w:r>
          </w:p>
        </w:tc>
        <w:tc>
          <w:tcPr>
            <w:tcW w:w="1146" w:type="dxa"/>
            <w:vAlign w:val="center"/>
          </w:tcPr>
          <w:p w:rsidR="00C07358" w:rsidRPr="00272FA1" w:rsidRDefault="00C07358" w:rsidP="0057497F">
            <w:pPr>
              <w:jc w:val="center"/>
              <w:rPr>
                <w:bCs/>
                <w:szCs w:val="24"/>
              </w:rPr>
            </w:pPr>
            <w:r w:rsidRPr="00272FA1">
              <w:rPr>
                <w:szCs w:val="24"/>
              </w:rPr>
              <w:t>580</w:t>
            </w:r>
          </w:p>
        </w:tc>
        <w:tc>
          <w:tcPr>
            <w:tcW w:w="1146" w:type="dxa"/>
            <w:vAlign w:val="center"/>
          </w:tcPr>
          <w:p w:rsidR="00C07358" w:rsidRPr="00272FA1" w:rsidRDefault="00C07358" w:rsidP="0057497F">
            <w:pPr>
              <w:jc w:val="center"/>
              <w:rPr>
                <w:bCs/>
                <w:szCs w:val="24"/>
              </w:rPr>
            </w:pPr>
            <w:r w:rsidRPr="00272FA1">
              <w:rPr>
                <w:szCs w:val="24"/>
              </w:rPr>
              <w:t>590</w:t>
            </w:r>
          </w:p>
        </w:tc>
        <w:tc>
          <w:tcPr>
            <w:tcW w:w="1146" w:type="dxa"/>
            <w:vAlign w:val="center"/>
          </w:tcPr>
          <w:p w:rsidR="00C07358" w:rsidRPr="00272FA1" w:rsidRDefault="00C07358" w:rsidP="0057497F">
            <w:pPr>
              <w:jc w:val="center"/>
              <w:rPr>
                <w:bCs/>
                <w:szCs w:val="24"/>
              </w:rPr>
            </w:pPr>
            <w:r w:rsidRPr="00272FA1">
              <w:rPr>
                <w:szCs w:val="24"/>
              </w:rPr>
              <w:t>600</w:t>
            </w:r>
          </w:p>
        </w:tc>
      </w:tr>
      <w:tr w:rsidR="00C07358" w:rsidRPr="001833E0" w:rsidTr="0057497F">
        <w:trPr>
          <w:trHeight w:val="1033"/>
          <w:tblHeader/>
        </w:trPr>
        <w:tc>
          <w:tcPr>
            <w:tcW w:w="5125" w:type="dxa"/>
            <w:vAlign w:val="center"/>
          </w:tcPr>
          <w:p w:rsidR="00C07358" w:rsidRPr="001833E0" w:rsidRDefault="00C07358" w:rsidP="0057497F">
            <w:pPr>
              <w:pStyle w:val="afc"/>
              <w:jc w:val="both"/>
            </w:pPr>
            <w:r w:rsidRPr="001833E0">
              <w:t xml:space="preserve"> Производство хлебобулочных изделий - в том числе диетических и обогащенных микронутриентами</w:t>
            </w:r>
          </w:p>
        </w:tc>
        <w:tc>
          <w:tcPr>
            <w:tcW w:w="1318" w:type="dxa"/>
            <w:vAlign w:val="center"/>
          </w:tcPr>
          <w:p w:rsidR="00C07358" w:rsidRPr="001833E0" w:rsidRDefault="00C07358" w:rsidP="0057497F">
            <w:pPr>
              <w:pStyle w:val="afc"/>
              <w:jc w:val="center"/>
            </w:pPr>
            <w:r w:rsidRPr="001833E0">
              <w:t>тонн</w:t>
            </w:r>
          </w:p>
        </w:tc>
        <w:tc>
          <w:tcPr>
            <w:tcW w:w="1146" w:type="dxa"/>
            <w:vAlign w:val="center"/>
          </w:tcPr>
          <w:p w:rsidR="00C07358" w:rsidRPr="00272FA1" w:rsidRDefault="00C07358" w:rsidP="0057497F">
            <w:pPr>
              <w:pStyle w:val="afc"/>
              <w:jc w:val="center"/>
            </w:pPr>
            <w:r w:rsidRPr="00272FA1">
              <w:t>16,0</w:t>
            </w:r>
          </w:p>
        </w:tc>
        <w:tc>
          <w:tcPr>
            <w:tcW w:w="1146" w:type="dxa"/>
            <w:vAlign w:val="center"/>
          </w:tcPr>
          <w:p w:rsidR="00C07358" w:rsidRPr="00272FA1" w:rsidRDefault="00C07358" w:rsidP="0057497F">
            <w:pPr>
              <w:pStyle w:val="afc"/>
              <w:jc w:val="center"/>
            </w:pPr>
            <w:r w:rsidRPr="00272FA1">
              <w:t>16,0</w:t>
            </w:r>
          </w:p>
        </w:tc>
        <w:tc>
          <w:tcPr>
            <w:tcW w:w="1146" w:type="dxa"/>
            <w:vAlign w:val="center"/>
          </w:tcPr>
          <w:p w:rsidR="00C07358" w:rsidRPr="00272FA1" w:rsidRDefault="00C07358" w:rsidP="0057497F">
            <w:pPr>
              <w:pStyle w:val="afc"/>
              <w:jc w:val="center"/>
              <w:rPr>
                <w:lang w:val="en-US"/>
              </w:rPr>
            </w:pPr>
            <w:r w:rsidRPr="00272FA1">
              <w:t>16,0</w:t>
            </w:r>
          </w:p>
        </w:tc>
      </w:tr>
      <w:tr w:rsidR="00C07358" w:rsidRPr="001833E0" w:rsidTr="0057497F">
        <w:trPr>
          <w:trHeight w:val="1457"/>
          <w:tblHeader/>
        </w:trPr>
        <w:tc>
          <w:tcPr>
            <w:tcW w:w="5125" w:type="dxa"/>
            <w:vAlign w:val="bottom"/>
          </w:tcPr>
          <w:p w:rsidR="00C07358" w:rsidRPr="001833E0" w:rsidRDefault="00C07358" w:rsidP="0057497F">
            <w:pPr>
              <w:pStyle w:val="afc"/>
              <w:jc w:val="both"/>
            </w:pPr>
            <w:r w:rsidRPr="001833E0">
              <w:t>Количество приобретаемой новой техники и оборудования в сельскохозяйственных организациях, крестьянских (фермерских) хозяйствах, включая индивидуальных предпринимателей</w:t>
            </w:r>
          </w:p>
        </w:tc>
        <w:tc>
          <w:tcPr>
            <w:tcW w:w="1318" w:type="dxa"/>
            <w:vAlign w:val="center"/>
          </w:tcPr>
          <w:p w:rsidR="00C07358" w:rsidRPr="001833E0" w:rsidRDefault="00C07358" w:rsidP="0057497F">
            <w:pPr>
              <w:pStyle w:val="afc"/>
              <w:jc w:val="center"/>
            </w:pPr>
            <w:r w:rsidRPr="001833E0">
              <w:t>единиц</w:t>
            </w:r>
          </w:p>
        </w:tc>
        <w:tc>
          <w:tcPr>
            <w:tcW w:w="1146" w:type="dxa"/>
            <w:vAlign w:val="center"/>
          </w:tcPr>
          <w:p w:rsidR="00C07358" w:rsidRPr="00272FA1" w:rsidRDefault="00C07358" w:rsidP="0057497F">
            <w:pPr>
              <w:pStyle w:val="afc"/>
              <w:jc w:val="center"/>
            </w:pPr>
            <w:r w:rsidRPr="00272FA1">
              <w:t>2</w:t>
            </w:r>
          </w:p>
        </w:tc>
        <w:tc>
          <w:tcPr>
            <w:tcW w:w="1146" w:type="dxa"/>
            <w:vAlign w:val="center"/>
          </w:tcPr>
          <w:p w:rsidR="00C07358" w:rsidRPr="00272FA1" w:rsidRDefault="00C07358" w:rsidP="0057497F">
            <w:pPr>
              <w:pStyle w:val="afc"/>
              <w:jc w:val="center"/>
            </w:pPr>
            <w:r w:rsidRPr="00272FA1">
              <w:t>2</w:t>
            </w:r>
          </w:p>
        </w:tc>
        <w:tc>
          <w:tcPr>
            <w:tcW w:w="1146" w:type="dxa"/>
            <w:vAlign w:val="center"/>
          </w:tcPr>
          <w:p w:rsidR="00C07358" w:rsidRPr="00272FA1" w:rsidRDefault="00C07358" w:rsidP="0057497F">
            <w:pPr>
              <w:pStyle w:val="afc"/>
              <w:jc w:val="center"/>
            </w:pPr>
            <w:r w:rsidRPr="00272FA1">
              <w:t>2</w:t>
            </w:r>
          </w:p>
        </w:tc>
      </w:tr>
      <w:tr w:rsidR="00C07358" w:rsidRPr="001833E0" w:rsidTr="0057497F">
        <w:trPr>
          <w:trHeight w:val="1206"/>
        </w:trPr>
        <w:tc>
          <w:tcPr>
            <w:tcW w:w="5125" w:type="dxa"/>
            <w:vAlign w:val="center"/>
          </w:tcPr>
          <w:p w:rsidR="00C07358" w:rsidRPr="001833E0" w:rsidRDefault="00C07358" w:rsidP="0057497F">
            <w:pPr>
              <w:jc w:val="both"/>
              <w:rPr>
                <w:szCs w:val="24"/>
              </w:rPr>
            </w:pPr>
            <w:r w:rsidRPr="001833E0">
              <w:rPr>
                <w:szCs w:val="24"/>
              </w:rPr>
              <w:t>Количество вновь созданных крестьянских (фермерских) хозяйств и сельскохозяйственных потребительских кооперативов</w:t>
            </w:r>
          </w:p>
        </w:tc>
        <w:tc>
          <w:tcPr>
            <w:tcW w:w="1318" w:type="dxa"/>
            <w:vAlign w:val="center"/>
          </w:tcPr>
          <w:p w:rsidR="00C07358" w:rsidRPr="001833E0" w:rsidRDefault="00C07358" w:rsidP="0057497F">
            <w:pPr>
              <w:jc w:val="center"/>
              <w:rPr>
                <w:bCs/>
                <w:szCs w:val="24"/>
              </w:rPr>
            </w:pPr>
            <w:r w:rsidRPr="001833E0">
              <w:rPr>
                <w:bCs/>
                <w:szCs w:val="24"/>
              </w:rPr>
              <w:t>единиц</w:t>
            </w:r>
          </w:p>
        </w:tc>
        <w:tc>
          <w:tcPr>
            <w:tcW w:w="1146" w:type="dxa"/>
            <w:vAlign w:val="center"/>
          </w:tcPr>
          <w:p w:rsidR="00C07358" w:rsidRPr="00272FA1" w:rsidRDefault="00C07358" w:rsidP="0057497F">
            <w:pPr>
              <w:jc w:val="center"/>
              <w:rPr>
                <w:bCs/>
                <w:szCs w:val="24"/>
              </w:rPr>
            </w:pPr>
            <w:r w:rsidRPr="00272FA1">
              <w:rPr>
                <w:bCs/>
                <w:szCs w:val="24"/>
              </w:rPr>
              <w:t>1</w:t>
            </w:r>
          </w:p>
        </w:tc>
        <w:tc>
          <w:tcPr>
            <w:tcW w:w="1146" w:type="dxa"/>
            <w:vAlign w:val="center"/>
          </w:tcPr>
          <w:p w:rsidR="00C07358" w:rsidRPr="00272FA1" w:rsidRDefault="00C07358" w:rsidP="0057497F">
            <w:pPr>
              <w:jc w:val="center"/>
              <w:rPr>
                <w:bCs/>
                <w:szCs w:val="24"/>
              </w:rPr>
            </w:pPr>
            <w:r w:rsidRPr="00272FA1">
              <w:rPr>
                <w:bCs/>
                <w:szCs w:val="24"/>
              </w:rPr>
              <w:t>1</w:t>
            </w:r>
          </w:p>
        </w:tc>
        <w:tc>
          <w:tcPr>
            <w:tcW w:w="1146" w:type="dxa"/>
            <w:vAlign w:val="center"/>
          </w:tcPr>
          <w:p w:rsidR="00C07358" w:rsidRPr="00272FA1" w:rsidRDefault="00C07358" w:rsidP="0057497F">
            <w:pPr>
              <w:jc w:val="center"/>
              <w:rPr>
                <w:bCs/>
                <w:szCs w:val="24"/>
              </w:rPr>
            </w:pPr>
            <w:r w:rsidRPr="00272FA1">
              <w:rPr>
                <w:bCs/>
                <w:szCs w:val="24"/>
              </w:rPr>
              <w:t>1</w:t>
            </w:r>
          </w:p>
        </w:tc>
      </w:tr>
      <w:tr w:rsidR="00C07358" w:rsidRPr="001833E0" w:rsidTr="0057497F">
        <w:trPr>
          <w:trHeight w:val="656"/>
          <w:tblHeader/>
        </w:trPr>
        <w:tc>
          <w:tcPr>
            <w:tcW w:w="5125" w:type="dxa"/>
            <w:vAlign w:val="bottom"/>
          </w:tcPr>
          <w:p w:rsidR="00C07358" w:rsidRPr="001833E0" w:rsidRDefault="00C07358" w:rsidP="0057497F">
            <w:pPr>
              <w:widowControl w:val="0"/>
              <w:autoSpaceDE w:val="0"/>
              <w:autoSpaceDN w:val="0"/>
              <w:adjustRightInd w:val="0"/>
              <w:jc w:val="both"/>
              <w:rPr>
                <w:szCs w:val="24"/>
              </w:rPr>
            </w:pPr>
            <w:r w:rsidRPr="001833E0">
              <w:rPr>
                <w:szCs w:val="24"/>
              </w:rPr>
              <w:t>Количество семей, улучшивших жилищные условия, всего</w:t>
            </w:r>
          </w:p>
        </w:tc>
        <w:tc>
          <w:tcPr>
            <w:tcW w:w="1318" w:type="dxa"/>
            <w:vAlign w:val="center"/>
          </w:tcPr>
          <w:p w:rsidR="00C07358" w:rsidRPr="001833E0" w:rsidRDefault="00C07358" w:rsidP="0057497F">
            <w:pPr>
              <w:widowControl w:val="0"/>
              <w:autoSpaceDE w:val="0"/>
              <w:autoSpaceDN w:val="0"/>
              <w:adjustRightInd w:val="0"/>
              <w:jc w:val="center"/>
              <w:rPr>
                <w:szCs w:val="24"/>
              </w:rPr>
            </w:pPr>
            <w:r w:rsidRPr="001833E0">
              <w:rPr>
                <w:szCs w:val="24"/>
              </w:rPr>
              <w:t>семей</w:t>
            </w:r>
          </w:p>
        </w:tc>
        <w:tc>
          <w:tcPr>
            <w:tcW w:w="1146" w:type="dxa"/>
            <w:vAlign w:val="center"/>
          </w:tcPr>
          <w:p w:rsidR="00C07358" w:rsidRPr="00272FA1" w:rsidRDefault="00C07358" w:rsidP="0057497F">
            <w:pPr>
              <w:widowControl w:val="0"/>
              <w:autoSpaceDE w:val="0"/>
              <w:autoSpaceDN w:val="0"/>
              <w:adjustRightInd w:val="0"/>
              <w:jc w:val="center"/>
              <w:rPr>
                <w:szCs w:val="24"/>
              </w:rPr>
            </w:pPr>
            <w:r w:rsidRPr="00272FA1">
              <w:rPr>
                <w:szCs w:val="24"/>
              </w:rPr>
              <w:t>0</w:t>
            </w:r>
          </w:p>
        </w:tc>
        <w:tc>
          <w:tcPr>
            <w:tcW w:w="1146" w:type="dxa"/>
            <w:vAlign w:val="center"/>
          </w:tcPr>
          <w:p w:rsidR="00C07358" w:rsidRPr="00272FA1" w:rsidRDefault="00C07358" w:rsidP="0057497F">
            <w:pPr>
              <w:widowControl w:val="0"/>
              <w:autoSpaceDE w:val="0"/>
              <w:autoSpaceDN w:val="0"/>
              <w:adjustRightInd w:val="0"/>
              <w:jc w:val="center"/>
              <w:rPr>
                <w:szCs w:val="24"/>
              </w:rPr>
            </w:pPr>
            <w:r w:rsidRPr="00272FA1">
              <w:rPr>
                <w:szCs w:val="24"/>
              </w:rPr>
              <w:t>0</w:t>
            </w:r>
          </w:p>
        </w:tc>
        <w:tc>
          <w:tcPr>
            <w:tcW w:w="1146" w:type="dxa"/>
            <w:vAlign w:val="center"/>
          </w:tcPr>
          <w:p w:rsidR="00C07358" w:rsidRPr="00272FA1" w:rsidRDefault="00C07358" w:rsidP="0057497F">
            <w:pPr>
              <w:widowControl w:val="0"/>
              <w:autoSpaceDE w:val="0"/>
              <w:autoSpaceDN w:val="0"/>
              <w:adjustRightInd w:val="0"/>
              <w:jc w:val="center"/>
              <w:rPr>
                <w:szCs w:val="24"/>
                <w:lang w:val="en-US"/>
              </w:rPr>
            </w:pPr>
            <w:r w:rsidRPr="00272FA1">
              <w:rPr>
                <w:szCs w:val="24"/>
                <w:lang w:val="en-US"/>
              </w:rPr>
              <w:t>0</w:t>
            </w:r>
          </w:p>
        </w:tc>
      </w:tr>
      <w:tr w:rsidR="00C07358" w:rsidRPr="001833E0" w:rsidTr="0057497F">
        <w:trPr>
          <w:trHeight w:val="677"/>
          <w:tblHeader/>
        </w:trPr>
        <w:tc>
          <w:tcPr>
            <w:tcW w:w="5125" w:type="dxa"/>
          </w:tcPr>
          <w:p w:rsidR="00C07358" w:rsidRPr="001833E0" w:rsidRDefault="00C07358" w:rsidP="0057497F">
            <w:pPr>
              <w:widowControl w:val="0"/>
              <w:autoSpaceDE w:val="0"/>
              <w:autoSpaceDN w:val="0"/>
              <w:adjustRightInd w:val="0"/>
              <w:jc w:val="both"/>
              <w:rPr>
                <w:szCs w:val="24"/>
              </w:rPr>
            </w:pPr>
            <w:r w:rsidRPr="001833E0">
              <w:rPr>
                <w:szCs w:val="24"/>
              </w:rPr>
              <w:t>Количество реализованных проектов по благоустройству сельских территорий</w:t>
            </w:r>
          </w:p>
        </w:tc>
        <w:tc>
          <w:tcPr>
            <w:tcW w:w="1318" w:type="dxa"/>
            <w:vAlign w:val="center"/>
          </w:tcPr>
          <w:p w:rsidR="00C07358" w:rsidRPr="001833E0" w:rsidRDefault="00C07358" w:rsidP="0057497F">
            <w:pPr>
              <w:widowControl w:val="0"/>
              <w:autoSpaceDE w:val="0"/>
              <w:autoSpaceDN w:val="0"/>
              <w:adjustRightInd w:val="0"/>
              <w:jc w:val="center"/>
              <w:rPr>
                <w:szCs w:val="24"/>
              </w:rPr>
            </w:pPr>
            <w:r w:rsidRPr="001833E0">
              <w:rPr>
                <w:szCs w:val="24"/>
              </w:rPr>
              <w:t>единиц</w:t>
            </w:r>
          </w:p>
        </w:tc>
        <w:tc>
          <w:tcPr>
            <w:tcW w:w="1146" w:type="dxa"/>
            <w:vAlign w:val="center"/>
          </w:tcPr>
          <w:p w:rsidR="00C07358" w:rsidRPr="00272FA1" w:rsidRDefault="00C07358" w:rsidP="0057497F">
            <w:pPr>
              <w:widowControl w:val="0"/>
              <w:autoSpaceDE w:val="0"/>
              <w:autoSpaceDN w:val="0"/>
              <w:adjustRightInd w:val="0"/>
              <w:jc w:val="center"/>
              <w:rPr>
                <w:szCs w:val="24"/>
                <w:lang w:val="en-US"/>
              </w:rPr>
            </w:pPr>
            <w:r w:rsidRPr="00272FA1">
              <w:rPr>
                <w:szCs w:val="24"/>
                <w:lang w:val="en-US"/>
              </w:rPr>
              <w:t>0</w:t>
            </w:r>
          </w:p>
        </w:tc>
        <w:tc>
          <w:tcPr>
            <w:tcW w:w="1146" w:type="dxa"/>
            <w:vAlign w:val="center"/>
          </w:tcPr>
          <w:p w:rsidR="00C07358" w:rsidRPr="00272FA1" w:rsidRDefault="00C07358" w:rsidP="0057497F">
            <w:pPr>
              <w:widowControl w:val="0"/>
              <w:autoSpaceDE w:val="0"/>
              <w:autoSpaceDN w:val="0"/>
              <w:adjustRightInd w:val="0"/>
              <w:jc w:val="center"/>
              <w:rPr>
                <w:szCs w:val="24"/>
              </w:rPr>
            </w:pPr>
            <w:r w:rsidRPr="00272FA1">
              <w:rPr>
                <w:szCs w:val="24"/>
              </w:rPr>
              <w:t>0</w:t>
            </w:r>
          </w:p>
        </w:tc>
        <w:tc>
          <w:tcPr>
            <w:tcW w:w="1146" w:type="dxa"/>
            <w:vAlign w:val="center"/>
          </w:tcPr>
          <w:p w:rsidR="00C07358" w:rsidRPr="00272FA1" w:rsidRDefault="00C07358" w:rsidP="0057497F">
            <w:pPr>
              <w:widowControl w:val="0"/>
              <w:autoSpaceDE w:val="0"/>
              <w:autoSpaceDN w:val="0"/>
              <w:adjustRightInd w:val="0"/>
              <w:jc w:val="center"/>
              <w:rPr>
                <w:szCs w:val="24"/>
              </w:rPr>
            </w:pPr>
            <w:r w:rsidRPr="00272FA1">
              <w:rPr>
                <w:szCs w:val="24"/>
              </w:rPr>
              <w:t>0</w:t>
            </w:r>
          </w:p>
        </w:tc>
      </w:tr>
      <w:tr w:rsidR="00C07358" w:rsidRPr="001833E0" w:rsidTr="0057497F">
        <w:trPr>
          <w:tblHeader/>
        </w:trPr>
        <w:tc>
          <w:tcPr>
            <w:tcW w:w="5125" w:type="dxa"/>
            <w:vAlign w:val="bottom"/>
          </w:tcPr>
          <w:p w:rsidR="00C07358" w:rsidRPr="001833E0" w:rsidRDefault="00C07358" w:rsidP="0057497F">
            <w:pPr>
              <w:rPr>
                <w:szCs w:val="24"/>
              </w:rPr>
            </w:pPr>
            <w:r w:rsidRPr="001833E0">
              <w:rPr>
                <w:b/>
                <w:bCs/>
                <w:szCs w:val="24"/>
              </w:rPr>
              <w:t xml:space="preserve">Подпрограмма 2 «Комплексное развитие сельских территорий </w:t>
            </w:r>
            <w:r w:rsidRPr="001833E0">
              <w:rPr>
                <w:b/>
                <w:szCs w:val="24"/>
              </w:rPr>
              <w:t xml:space="preserve">Балахнинского муниципального округа </w:t>
            </w:r>
            <w:r w:rsidRPr="001833E0">
              <w:rPr>
                <w:b/>
                <w:bCs/>
                <w:szCs w:val="24"/>
              </w:rPr>
              <w:t>Нижегородской области»</w:t>
            </w:r>
          </w:p>
        </w:tc>
        <w:tc>
          <w:tcPr>
            <w:tcW w:w="1318" w:type="dxa"/>
            <w:vAlign w:val="center"/>
          </w:tcPr>
          <w:p w:rsidR="00C07358" w:rsidRPr="001833E0" w:rsidRDefault="00C07358" w:rsidP="0057497F">
            <w:pPr>
              <w:jc w:val="center"/>
              <w:rPr>
                <w:szCs w:val="24"/>
              </w:rPr>
            </w:pPr>
          </w:p>
        </w:tc>
        <w:tc>
          <w:tcPr>
            <w:tcW w:w="1146" w:type="dxa"/>
          </w:tcPr>
          <w:p w:rsidR="00C07358" w:rsidRPr="00272FA1" w:rsidRDefault="00C07358" w:rsidP="0057497F">
            <w:pPr>
              <w:widowControl w:val="0"/>
              <w:autoSpaceDE w:val="0"/>
              <w:autoSpaceDN w:val="0"/>
              <w:adjustRightInd w:val="0"/>
              <w:ind w:left="-104" w:right="-115"/>
              <w:jc w:val="center"/>
              <w:rPr>
                <w:szCs w:val="24"/>
              </w:rPr>
            </w:pPr>
          </w:p>
        </w:tc>
        <w:tc>
          <w:tcPr>
            <w:tcW w:w="1146" w:type="dxa"/>
          </w:tcPr>
          <w:p w:rsidR="00C07358" w:rsidRPr="00272FA1" w:rsidRDefault="00C07358" w:rsidP="0057497F">
            <w:pPr>
              <w:widowControl w:val="0"/>
              <w:autoSpaceDE w:val="0"/>
              <w:autoSpaceDN w:val="0"/>
              <w:adjustRightInd w:val="0"/>
              <w:ind w:left="-104" w:right="-115"/>
              <w:jc w:val="center"/>
              <w:rPr>
                <w:szCs w:val="24"/>
              </w:rPr>
            </w:pPr>
          </w:p>
        </w:tc>
        <w:tc>
          <w:tcPr>
            <w:tcW w:w="1146" w:type="dxa"/>
          </w:tcPr>
          <w:p w:rsidR="00C07358" w:rsidRPr="00272FA1" w:rsidRDefault="00C07358" w:rsidP="0057497F">
            <w:pPr>
              <w:widowControl w:val="0"/>
              <w:autoSpaceDE w:val="0"/>
              <w:autoSpaceDN w:val="0"/>
              <w:adjustRightInd w:val="0"/>
              <w:ind w:left="-104" w:right="-115"/>
              <w:jc w:val="center"/>
              <w:rPr>
                <w:szCs w:val="24"/>
              </w:rPr>
            </w:pPr>
          </w:p>
        </w:tc>
      </w:tr>
      <w:tr w:rsidR="00C07358" w:rsidRPr="001833E0" w:rsidTr="0057497F">
        <w:trPr>
          <w:tblHeader/>
        </w:trPr>
        <w:tc>
          <w:tcPr>
            <w:tcW w:w="5125" w:type="dxa"/>
            <w:vAlign w:val="bottom"/>
          </w:tcPr>
          <w:p w:rsidR="00C07358" w:rsidRPr="001833E0" w:rsidRDefault="00C07358" w:rsidP="0057497F">
            <w:pPr>
              <w:jc w:val="both"/>
              <w:rPr>
                <w:szCs w:val="24"/>
              </w:rPr>
            </w:pPr>
            <w:r w:rsidRPr="001833E0">
              <w:rPr>
                <w:szCs w:val="24"/>
              </w:rPr>
              <w:t>Целевой индикатор:</w:t>
            </w:r>
          </w:p>
        </w:tc>
        <w:tc>
          <w:tcPr>
            <w:tcW w:w="1318" w:type="dxa"/>
            <w:vAlign w:val="bottom"/>
          </w:tcPr>
          <w:p w:rsidR="00C07358" w:rsidRPr="001833E0" w:rsidRDefault="00C07358" w:rsidP="0057497F">
            <w:pPr>
              <w:ind w:left="-107"/>
              <w:jc w:val="center"/>
              <w:rPr>
                <w:szCs w:val="24"/>
              </w:rPr>
            </w:pPr>
          </w:p>
        </w:tc>
        <w:tc>
          <w:tcPr>
            <w:tcW w:w="1146" w:type="dxa"/>
          </w:tcPr>
          <w:p w:rsidR="00C07358" w:rsidRPr="00272FA1" w:rsidRDefault="00C07358" w:rsidP="0057497F">
            <w:pPr>
              <w:widowControl w:val="0"/>
              <w:autoSpaceDE w:val="0"/>
              <w:autoSpaceDN w:val="0"/>
              <w:adjustRightInd w:val="0"/>
              <w:ind w:left="-104" w:right="-115"/>
              <w:jc w:val="center"/>
              <w:rPr>
                <w:szCs w:val="24"/>
              </w:rPr>
            </w:pPr>
          </w:p>
        </w:tc>
        <w:tc>
          <w:tcPr>
            <w:tcW w:w="1146" w:type="dxa"/>
          </w:tcPr>
          <w:p w:rsidR="00C07358" w:rsidRPr="00272FA1" w:rsidRDefault="00C07358" w:rsidP="0057497F">
            <w:pPr>
              <w:widowControl w:val="0"/>
              <w:autoSpaceDE w:val="0"/>
              <w:autoSpaceDN w:val="0"/>
              <w:adjustRightInd w:val="0"/>
              <w:ind w:left="-104" w:right="-115"/>
              <w:jc w:val="center"/>
              <w:rPr>
                <w:szCs w:val="24"/>
              </w:rPr>
            </w:pPr>
          </w:p>
        </w:tc>
        <w:tc>
          <w:tcPr>
            <w:tcW w:w="1146" w:type="dxa"/>
          </w:tcPr>
          <w:p w:rsidR="00C07358" w:rsidRPr="00272FA1" w:rsidRDefault="00C07358" w:rsidP="0057497F">
            <w:pPr>
              <w:widowControl w:val="0"/>
              <w:autoSpaceDE w:val="0"/>
              <w:autoSpaceDN w:val="0"/>
              <w:adjustRightInd w:val="0"/>
              <w:ind w:left="-104" w:right="-115"/>
              <w:jc w:val="center"/>
              <w:rPr>
                <w:szCs w:val="24"/>
              </w:rPr>
            </w:pPr>
          </w:p>
        </w:tc>
      </w:tr>
      <w:tr w:rsidR="00C07358" w:rsidRPr="001833E0" w:rsidTr="0057497F">
        <w:trPr>
          <w:trHeight w:val="976"/>
          <w:tblHeader/>
        </w:trPr>
        <w:tc>
          <w:tcPr>
            <w:tcW w:w="5125" w:type="dxa"/>
            <w:vAlign w:val="center"/>
          </w:tcPr>
          <w:p w:rsidR="00C07358" w:rsidRPr="001833E0" w:rsidRDefault="00C07358" w:rsidP="0057497F">
            <w:pPr>
              <w:jc w:val="both"/>
              <w:rPr>
                <w:szCs w:val="24"/>
              </w:rPr>
            </w:pPr>
            <w:r w:rsidRPr="001833E0">
              <w:rPr>
                <w:szCs w:val="24"/>
              </w:rPr>
              <w:t>Объем ввода жилья, предоставленного гражданам по договорам найма жилого помещения</w:t>
            </w:r>
          </w:p>
        </w:tc>
        <w:tc>
          <w:tcPr>
            <w:tcW w:w="1318" w:type="dxa"/>
            <w:vAlign w:val="center"/>
          </w:tcPr>
          <w:p w:rsidR="00C07358" w:rsidRPr="001833E0" w:rsidRDefault="00C07358" w:rsidP="0057497F">
            <w:pPr>
              <w:jc w:val="center"/>
              <w:rPr>
                <w:szCs w:val="24"/>
              </w:rPr>
            </w:pPr>
            <w:r w:rsidRPr="001833E0">
              <w:rPr>
                <w:szCs w:val="24"/>
              </w:rPr>
              <w:t>кв.м.</w:t>
            </w:r>
          </w:p>
        </w:tc>
        <w:tc>
          <w:tcPr>
            <w:tcW w:w="1146" w:type="dxa"/>
            <w:vAlign w:val="center"/>
          </w:tcPr>
          <w:p w:rsidR="00C07358" w:rsidRPr="00272FA1" w:rsidRDefault="00C07358" w:rsidP="0057497F">
            <w:pPr>
              <w:widowControl w:val="0"/>
              <w:autoSpaceDE w:val="0"/>
              <w:autoSpaceDN w:val="0"/>
              <w:adjustRightInd w:val="0"/>
              <w:jc w:val="center"/>
              <w:rPr>
                <w:szCs w:val="24"/>
              </w:rPr>
            </w:pPr>
            <w:r w:rsidRPr="00272FA1">
              <w:rPr>
                <w:szCs w:val="24"/>
              </w:rPr>
              <w:t>0</w:t>
            </w:r>
          </w:p>
        </w:tc>
        <w:tc>
          <w:tcPr>
            <w:tcW w:w="1146" w:type="dxa"/>
            <w:vAlign w:val="center"/>
          </w:tcPr>
          <w:p w:rsidR="00C07358" w:rsidRPr="00272FA1" w:rsidRDefault="00C07358" w:rsidP="0057497F">
            <w:pPr>
              <w:widowControl w:val="0"/>
              <w:autoSpaceDE w:val="0"/>
              <w:autoSpaceDN w:val="0"/>
              <w:adjustRightInd w:val="0"/>
              <w:jc w:val="center"/>
              <w:rPr>
                <w:szCs w:val="24"/>
              </w:rPr>
            </w:pPr>
            <w:r w:rsidRPr="00272FA1">
              <w:rPr>
                <w:szCs w:val="24"/>
              </w:rPr>
              <w:t>0</w:t>
            </w:r>
          </w:p>
        </w:tc>
        <w:tc>
          <w:tcPr>
            <w:tcW w:w="1146" w:type="dxa"/>
            <w:vAlign w:val="center"/>
          </w:tcPr>
          <w:p w:rsidR="00C07358" w:rsidRPr="00272FA1" w:rsidRDefault="00C07358" w:rsidP="0057497F">
            <w:pPr>
              <w:widowControl w:val="0"/>
              <w:autoSpaceDE w:val="0"/>
              <w:autoSpaceDN w:val="0"/>
              <w:adjustRightInd w:val="0"/>
              <w:jc w:val="center"/>
              <w:rPr>
                <w:szCs w:val="24"/>
              </w:rPr>
            </w:pPr>
            <w:r w:rsidRPr="00272FA1">
              <w:rPr>
                <w:szCs w:val="24"/>
              </w:rPr>
              <w:t>0</w:t>
            </w:r>
          </w:p>
        </w:tc>
      </w:tr>
      <w:tr w:rsidR="00C07358" w:rsidRPr="001833E0" w:rsidTr="0057497F">
        <w:trPr>
          <w:tblHeader/>
        </w:trPr>
        <w:tc>
          <w:tcPr>
            <w:tcW w:w="5125" w:type="dxa"/>
            <w:vAlign w:val="bottom"/>
          </w:tcPr>
          <w:p w:rsidR="00C07358" w:rsidRPr="001833E0" w:rsidRDefault="00C07358" w:rsidP="0057497F">
            <w:pPr>
              <w:jc w:val="both"/>
            </w:pPr>
            <w:r w:rsidRPr="001833E0">
              <w:rPr>
                <w:szCs w:val="24"/>
              </w:rPr>
              <w:t>Укомплектованность должностей муниципальной службы в управлении сельского хозяйства</w:t>
            </w:r>
          </w:p>
        </w:tc>
        <w:tc>
          <w:tcPr>
            <w:tcW w:w="1318" w:type="dxa"/>
            <w:vAlign w:val="center"/>
          </w:tcPr>
          <w:p w:rsidR="00C07358" w:rsidRPr="001833E0" w:rsidRDefault="00C07358" w:rsidP="0057497F">
            <w:pPr>
              <w:jc w:val="center"/>
              <w:rPr>
                <w:szCs w:val="24"/>
              </w:rPr>
            </w:pPr>
            <w:r w:rsidRPr="001833E0">
              <w:rPr>
                <w:szCs w:val="24"/>
              </w:rPr>
              <w:t>процентов</w:t>
            </w:r>
          </w:p>
        </w:tc>
        <w:tc>
          <w:tcPr>
            <w:tcW w:w="1146" w:type="dxa"/>
            <w:vAlign w:val="center"/>
          </w:tcPr>
          <w:p w:rsidR="00C07358" w:rsidRPr="00272FA1" w:rsidRDefault="00C07358" w:rsidP="0057497F">
            <w:pPr>
              <w:widowControl w:val="0"/>
              <w:autoSpaceDE w:val="0"/>
              <w:autoSpaceDN w:val="0"/>
              <w:adjustRightInd w:val="0"/>
              <w:jc w:val="center"/>
              <w:rPr>
                <w:szCs w:val="24"/>
              </w:rPr>
            </w:pPr>
            <w:r w:rsidRPr="00272FA1">
              <w:rPr>
                <w:szCs w:val="24"/>
              </w:rPr>
              <w:t>100,0</w:t>
            </w:r>
          </w:p>
        </w:tc>
        <w:tc>
          <w:tcPr>
            <w:tcW w:w="1146" w:type="dxa"/>
            <w:vAlign w:val="center"/>
          </w:tcPr>
          <w:p w:rsidR="00C07358" w:rsidRPr="00272FA1" w:rsidRDefault="00C07358" w:rsidP="0057497F">
            <w:pPr>
              <w:widowControl w:val="0"/>
              <w:autoSpaceDE w:val="0"/>
              <w:autoSpaceDN w:val="0"/>
              <w:adjustRightInd w:val="0"/>
              <w:jc w:val="center"/>
              <w:rPr>
                <w:szCs w:val="24"/>
              </w:rPr>
            </w:pPr>
            <w:r w:rsidRPr="00272FA1">
              <w:rPr>
                <w:szCs w:val="24"/>
              </w:rPr>
              <w:t>100,0</w:t>
            </w:r>
          </w:p>
        </w:tc>
        <w:tc>
          <w:tcPr>
            <w:tcW w:w="1146" w:type="dxa"/>
            <w:vAlign w:val="center"/>
          </w:tcPr>
          <w:p w:rsidR="00C07358" w:rsidRPr="00272FA1" w:rsidRDefault="00C07358" w:rsidP="0057497F">
            <w:pPr>
              <w:widowControl w:val="0"/>
              <w:autoSpaceDE w:val="0"/>
              <w:autoSpaceDN w:val="0"/>
              <w:adjustRightInd w:val="0"/>
              <w:jc w:val="center"/>
              <w:rPr>
                <w:szCs w:val="24"/>
              </w:rPr>
            </w:pPr>
            <w:r w:rsidRPr="00272FA1">
              <w:rPr>
                <w:szCs w:val="24"/>
              </w:rPr>
              <w:t>100,0</w:t>
            </w:r>
          </w:p>
        </w:tc>
      </w:tr>
      <w:tr w:rsidR="00C07358" w:rsidRPr="001833E0" w:rsidTr="0057497F">
        <w:trPr>
          <w:tblHeader/>
        </w:trPr>
        <w:tc>
          <w:tcPr>
            <w:tcW w:w="5125" w:type="dxa"/>
            <w:vAlign w:val="bottom"/>
          </w:tcPr>
          <w:p w:rsidR="00C07358" w:rsidRPr="001833E0" w:rsidRDefault="00C07358" w:rsidP="0057497F">
            <w:pPr>
              <w:jc w:val="both"/>
            </w:pPr>
            <w:r w:rsidRPr="001833E0">
              <w:rPr>
                <w:szCs w:val="24"/>
              </w:rPr>
              <w:t>Непосредственный результат:</w:t>
            </w:r>
          </w:p>
        </w:tc>
        <w:tc>
          <w:tcPr>
            <w:tcW w:w="1318" w:type="dxa"/>
            <w:vAlign w:val="bottom"/>
          </w:tcPr>
          <w:p w:rsidR="00C07358" w:rsidRPr="001833E0" w:rsidRDefault="00C07358" w:rsidP="0057497F">
            <w:pPr>
              <w:jc w:val="center"/>
              <w:rPr>
                <w:szCs w:val="24"/>
              </w:rPr>
            </w:pPr>
          </w:p>
        </w:tc>
        <w:tc>
          <w:tcPr>
            <w:tcW w:w="1146" w:type="dxa"/>
          </w:tcPr>
          <w:p w:rsidR="00C07358" w:rsidRPr="00272FA1" w:rsidRDefault="00C07358" w:rsidP="0057497F">
            <w:pPr>
              <w:widowControl w:val="0"/>
              <w:autoSpaceDE w:val="0"/>
              <w:autoSpaceDN w:val="0"/>
              <w:adjustRightInd w:val="0"/>
              <w:jc w:val="center"/>
              <w:rPr>
                <w:szCs w:val="24"/>
                <w:highlight w:val="yellow"/>
              </w:rPr>
            </w:pPr>
          </w:p>
        </w:tc>
        <w:tc>
          <w:tcPr>
            <w:tcW w:w="1146" w:type="dxa"/>
          </w:tcPr>
          <w:p w:rsidR="00C07358" w:rsidRPr="00272FA1" w:rsidRDefault="00C07358" w:rsidP="0057497F">
            <w:pPr>
              <w:widowControl w:val="0"/>
              <w:autoSpaceDE w:val="0"/>
              <w:autoSpaceDN w:val="0"/>
              <w:adjustRightInd w:val="0"/>
              <w:jc w:val="center"/>
              <w:rPr>
                <w:szCs w:val="24"/>
                <w:highlight w:val="yellow"/>
              </w:rPr>
            </w:pPr>
          </w:p>
        </w:tc>
        <w:tc>
          <w:tcPr>
            <w:tcW w:w="1146" w:type="dxa"/>
          </w:tcPr>
          <w:p w:rsidR="00C07358" w:rsidRPr="00272FA1" w:rsidRDefault="00C07358" w:rsidP="0057497F">
            <w:pPr>
              <w:widowControl w:val="0"/>
              <w:autoSpaceDE w:val="0"/>
              <w:autoSpaceDN w:val="0"/>
              <w:adjustRightInd w:val="0"/>
              <w:jc w:val="center"/>
              <w:rPr>
                <w:szCs w:val="24"/>
                <w:highlight w:val="yellow"/>
              </w:rPr>
            </w:pPr>
          </w:p>
        </w:tc>
      </w:tr>
      <w:tr w:rsidR="00C07358" w:rsidRPr="001833E0" w:rsidTr="0057497F">
        <w:trPr>
          <w:tblHeader/>
        </w:trPr>
        <w:tc>
          <w:tcPr>
            <w:tcW w:w="5125" w:type="dxa"/>
            <w:vAlign w:val="bottom"/>
          </w:tcPr>
          <w:p w:rsidR="00C07358" w:rsidRPr="001833E0" w:rsidRDefault="00C07358" w:rsidP="0057497F">
            <w:pPr>
              <w:jc w:val="both"/>
            </w:pPr>
            <w:r w:rsidRPr="001833E0">
              <w:rPr>
                <w:szCs w:val="24"/>
              </w:rPr>
              <w:t>Количество семей, улучшивших жилищные условия, всего</w:t>
            </w:r>
          </w:p>
        </w:tc>
        <w:tc>
          <w:tcPr>
            <w:tcW w:w="1318" w:type="dxa"/>
            <w:vAlign w:val="center"/>
          </w:tcPr>
          <w:p w:rsidR="00C07358" w:rsidRPr="001833E0" w:rsidRDefault="00C07358" w:rsidP="0057497F">
            <w:pPr>
              <w:jc w:val="center"/>
              <w:rPr>
                <w:szCs w:val="24"/>
              </w:rPr>
            </w:pPr>
            <w:r w:rsidRPr="001833E0">
              <w:rPr>
                <w:szCs w:val="24"/>
              </w:rPr>
              <w:t>семей</w:t>
            </w:r>
          </w:p>
        </w:tc>
        <w:tc>
          <w:tcPr>
            <w:tcW w:w="1146" w:type="dxa"/>
            <w:vAlign w:val="center"/>
          </w:tcPr>
          <w:p w:rsidR="00C07358" w:rsidRPr="00272FA1" w:rsidRDefault="00C07358" w:rsidP="0057497F">
            <w:pPr>
              <w:widowControl w:val="0"/>
              <w:autoSpaceDE w:val="0"/>
              <w:autoSpaceDN w:val="0"/>
              <w:adjustRightInd w:val="0"/>
              <w:jc w:val="center"/>
              <w:rPr>
                <w:szCs w:val="24"/>
              </w:rPr>
            </w:pPr>
            <w:r w:rsidRPr="00272FA1">
              <w:rPr>
                <w:szCs w:val="24"/>
              </w:rPr>
              <w:t>0</w:t>
            </w:r>
          </w:p>
        </w:tc>
        <w:tc>
          <w:tcPr>
            <w:tcW w:w="1146" w:type="dxa"/>
            <w:vAlign w:val="center"/>
          </w:tcPr>
          <w:p w:rsidR="00C07358" w:rsidRPr="00272FA1" w:rsidRDefault="00C07358" w:rsidP="0057497F">
            <w:pPr>
              <w:widowControl w:val="0"/>
              <w:autoSpaceDE w:val="0"/>
              <w:autoSpaceDN w:val="0"/>
              <w:adjustRightInd w:val="0"/>
              <w:jc w:val="center"/>
              <w:rPr>
                <w:szCs w:val="24"/>
              </w:rPr>
            </w:pPr>
            <w:r w:rsidRPr="00272FA1">
              <w:rPr>
                <w:szCs w:val="24"/>
              </w:rPr>
              <w:t>0</w:t>
            </w:r>
          </w:p>
        </w:tc>
        <w:tc>
          <w:tcPr>
            <w:tcW w:w="1146" w:type="dxa"/>
            <w:vAlign w:val="center"/>
          </w:tcPr>
          <w:p w:rsidR="00C07358" w:rsidRPr="00272FA1" w:rsidRDefault="00C07358" w:rsidP="0057497F">
            <w:pPr>
              <w:widowControl w:val="0"/>
              <w:autoSpaceDE w:val="0"/>
              <w:autoSpaceDN w:val="0"/>
              <w:adjustRightInd w:val="0"/>
              <w:jc w:val="center"/>
              <w:rPr>
                <w:szCs w:val="24"/>
                <w:lang w:val="en-US"/>
              </w:rPr>
            </w:pPr>
            <w:r w:rsidRPr="00272FA1">
              <w:rPr>
                <w:szCs w:val="24"/>
                <w:lang w:val="en-US"/>
              </w:rPr>
              <w:t>0</w:t>
            </w:r>
          </w:p>
        </w:tc>
      </w:tr>
      <w:tr w:rsidR="00C07358" w:rsidRPr="001833E0" w:rsidTr="0057497F">
        <w:trPr>
          <w:tblHeader/>
        </w:trPr>
        <w:tc>
          <w:tcPr>
            <w:tcW w:w="5125" w:type="dxa"/>
          </w:tcPr>
          <w:p w:rsidR="00C07358" w:rsidRPr="001833E0" w:rsidRDefault="00C07358" w:rsidP="0057497F">
            <w:pPr>
              <w:jc w:val="both"/>
            </w:pPr>
            <w:r w:rsidRPr="001833E0">
              <w:rPr>
                <w:szCs w:val="24"/>
              </w:rPr>
              <w:t>Количество реализованных проектов по благоустройству сельских территорий</w:t>
            </w:r>
          </w:p>
        </w:tc>
        <w:tc>
          <w:tcPr>
            <w:tcW w:w="1318" w:type="dxa"/>
            <w:vAlign w:val="center"/>
          </w:tcPr>
          <w:p w:rsidR="00C07358" w:rsidRPr="001833E0" w:rsidRDefault="00C07358" w:rsidP="0057497F">
            <w:pPr>
              <w:jc w:val="center"/>
              <w:rPr>
                <w:szCs w:val="24"/>
              </w:rPr>
            </w:pPr>
            <w:r w:rsidRPr="001833E0">
              <w:rPr>
                <w:szCs w:val="24"/>
              </w:rPr>
              <w:t>единиц</w:t>
            </w:r>
          </w:p>
        </w:tc>
        <w:tc>
          <w:tcPr>
            <w:tcW w:w="1146" w:type="dxa"/>
            <w:vAlign w:val="center"/>
          </w:tcPr>
          <w:p w:rsidR="00C07358" w:rsidRPr="00272FA1" w:rsidRDefault="00C07358" w:rsidP="0057497F">
            <w:pPr>
              <w:widowControl w:val="0"/>
              <w:autoSpaceDE w:val="0"/>
              <w:autoSpaceDN w:val="0"/>
              <w:adjustRightInd w:val="0"/>
              <w:jc w:val="center"/>
              <w:rPr>
                <w:szCs w:val="24"/>
                <w:lang w:val="en-US"/>
              </w:rPr>
            </w:pPr>
            <w:r w:rsidRPr="00272FA1">
              <w:rPr>
                <w:szCs w:val="24"/>
                <w:lang w:val="en-US"/>
              </w:rPr>
              <w:t>0</w:t>
            </w:r>
          </w:p>
        </w:tc>
        <w:tc>
          <w:tcPr>
            <w:tcW w:w="1146" w:type="dxa"/>
            <w:vAlign w:val="center"/>
          </w:tcPr>
          <w:p w:rsidR="00C07358" w:rsidRPr="00272FA1" w:rsidRDefault="00C07358" w:rsidP="0057497F">
            <w:pPr>
              <w:widowControl w:val="0"/>
              <w:autoSpaceDE w:val="0"/>
              <w:autoSpaceDN w:val="0"/>
              <w:adjustRightInd w:val="0"/>
              <w:jc w:val="center"/>
              <w:rPr>
                <w:szCs w:val="24"/>
              </w:rPr>
            </w:pPr>
            <w:r w:rsidRPr="00272FA1">
              <w:rPr>
                <w:szCs w:val="24"/>
              </w:rPr>
              <w:t>0</w:t>
            </w:r>
          </w:p>
        </w:tc>
        <w:tc>
          <w:tcPr>
            <w:tcW w:w="1146" w:type="dxa"/>
            <w:vAlign w:val="center"/>
          </w:tcPr>
          <w:p w:rsidR="00C07358" w:rsidRPr="00272FA1" w:rsidRDefault="00C07358" w:rsidP="0057497F">
            <w:pPr>
              <w:widowControl w:val="0"/>
              <w:autoSpaceDE w:val="0"/>
              <w:autoSpaceDN w:val="0"/>
              <w:adjustRightInd w:val="0"/>
              <w:jc w:val="center"/>
              <w:rPr>
                <w:szCs w:val="24"/>
              </w:rPr>
            </w:pPr>
            <w:r w:rsidRPr="00272FA1">
              <w:rPr>
                <w:szCs w:val="24"/>
              </w:rPr>
              <w:t>0</w:t>
            </w:r>
          </w:p>
        </w:tc>
      </w:tr>
      <w:tr w:rsidR="00C07358" w:rsidRPr="00BE44FB" w:rsidTr="0057497F">
        <w:trPr>
          <w:tblHeader/>
        </w:trPr>
        <w:tc>
          <w:tcPr>
            <w:tcW w:w="5125" w:type="dxa"/>
            <w:vAlign w:val="bottom"/>
          </w:tcPr>
          <w:p w:rsidR="00C07358" w:rsidRPr="001833E0" w:rsidRDefault="00C07358" w:rsidP="0057497F">
            <w:pPr>
              <w:jc w:val="both"/>
            </w:pPr>
            <w:r w:rsidRPr="001833E0">
              <w:rPr>
                <w:szCs w:val="24"/>
              </w:rPr>
              <w:t>Уровень участия муниципального округа в реализации государственной программы</w:t>
            </w:r>
          </w:p>
        </w:tc>
        <w:tc>
          <w:tcPr>
            <w:tcW w:w="1318" w:type="dxa"/>
            <w:vAlign w:val="center"/>
          </w:tcPr>
          <w:p w:rsidR="00C07358" w:rsidRPr="001833E0" w:rsidRDefault="00C07358" w:rsidP="0057497F">
            <w:pPr>
              <w:jc w:val="center"/>
              <w:rPr>
                <w:szCs w:val="24"/>
              </w:rPr>
            </w:pPr>
            <w:r w:rsidRPr="001833E0">
              <w:rPr>
                <w:szCs w:val="24"/>
              </w:rPr>
              <w:t>процентов</w:t>
            </w:r>
          </w:p>
        </w:tc>
        <w:tc>
          <w:tcPr>
            <w:tcW w:w="1146" w:type="dxa"/>
            <w:vAlign w:val="center"/>
          </w:tcPr>
          <w:p w:rsidR="00C07358" w:rsidRPr="00272FA1" w:rsidRDefault="00C07358" w:rsidP="0057497F">
            <w:pPr>
              <w:widowControl w:val="0"/>
              <w:autoSpaceDE w:val="0"/>
              <w:autoSpaceDN w:val="0"/>
              <w:adjustRightInd w:val="0"/>
              <w:jc w:val="center"/>
              <w:rPr>
                <w:szCs w:val="24"/>
              </w:rPr>
            </w:pPr>
            <w:r w:rsidRPr="00272FA1">
              <w:rPr>
                <w:szCs w:val="24"/>
              </w:rPr>
              <w:t>100,0</w:t>
            </w:r>
          </w:p>
        </w:tc>
        <w:tc>
          <w:tcPr>
            <w:tcW w:w="1146" w:type="dxa"/>
            <w:vAlign w:val="center"/>
          </w:tcPr>
          <w:p w:rsidR="00C07358" w:rsidRPr="00272FA1" w:rsidRDefault="00C07358" w:rsidP="0057497F">
            <w:pPr>
              <w:widowControl w:val="0"/>
              <w:autoSpaceDE w:val="0"/>
              <w:autoSpaceDN w:val="0"/>
              <w:adjustRightInd w:val="0"/>
              <w:jc w:val="center"/>
              <w:rPr>
                <w:szCs w:val="24"/>
              </w:rPr>
            </w:pPr>
            <w:r w:rsidRPr="00272FA1">
              <w:rPr>
                <w:szCs w:val="24"/>
              </w:rPr>
              <w:t>100,0</w:t>
            </w:r>
          </w:p>
        </w:tc>
        <w:tc>
          <w:tcPr>
            <w:tcW w:w="1146" w:type="dxa"/>
            <w:vAlign w:val="center"/>
          </w:tcPr>
          <w:p w:rsidR="00C07358" w:rsidRPr="00272FA1" w:rsidRDefault="00C07358" w:rsidP="0057497F">
            <w:pPr>
              <w:widowControl w:val="0"/>
              <w:autoSpaceDE w:val="0"/>
              <w:autoSpaceDN w:val="0"/>
              <w:adjustRightInd w:val="0"/>
              <w:jc w:val="center"/>
              <w:rPr>
                <w:szCs w:val="24"/>
              </w:rPr>
            </w:pPr>
            <w:r w:rsidRPr="00272FA1">
              <w:rPr>
                <w:szCs w:val="24"/>
              </w:rPr>
              <w:t>100,0</w:t>
            </w:r>
          </w:p>
        </w:tc>
      </w:tr>
    </w:tbl>
    <w:p w:rsidR="00C07358" w:rsidRPr="00BE44FB" w:rsidRDefault="00C07358" w:rsidP="00C07358">
      <w:pPr>
        <w:pStyle w:val="ConsPlusNormal"/>
        <w:jc w:val="both"/>
        <w:outlineLvl w:val="0"/>
        <w:rPr>
          <w:rFonts w:ascii="Times New Roman" w:hAnsi="Times New Roman" w:cs="Times New Roman"/>
          <w:sz w:val="24"/>
          <w:szCs w:val="24"/>
          <w:highlight w:val="yellow"/>
        </w:rPr>
      </w:pPr>
    </w:p>
    <w:p w:rsidR="00C07358" w:rsidRPr="001B7295" w:rsidRDefault="00C07358" w:rsidP="00C07358">
      <w:pPr>
        <w:pStyle w:val="ConsPlusNormal"/>
        <w:jc w:val="both"/>
        <w:outlineLvl w:val="0"/>
        <w:rPr>
          <w:rFonts w:ascii="Times New Roman" w:hAnsi="Times New Roman" w:cs="Times New Roman"/>
          <w:sz w:val="24"/>
          <w:szCs w:val="24"/>
        </w:rPr>
      </w:pPr>
    </w:p>
    <w:p w:rsidR="00C07358" w:rsidRPr="001B7295" w:rsidRDefault="00C07358" w:rsidP="00C07358">
      <w:pPr>
        <w:pStyle w:val="ConsPlusNormal"/>
        <w:ind w:firstLine="0"/>
        <w:jc w:val="center"/>
        <w:outlineLvl w:val="0"/>
        <w:rPr>
          <w:rFonts w:ascii="Times New Roman" w:hAnsi="Times New Roman" w:cs="Times New Roman"/>
          <w:sz w:val="24"/>
          <w:szCs w:val="24"/>
        </w:rPr>
      </w:pPr>
      <w:r w:rsidRPr="001B7295">
        <w:rPr>
          <w:rFonts w:ascii="Times New Roman" w:hAnsi="Times New Roman" w:cs="Times New Roman"/>
          <w:sz w:val="24"/>
          <w:szCs w:val="24"/>
        </w:rPr>
        <w:t>Расходы на реализацию муниципальной программы</w:t>
      </w:r>
    </w:p>
    <w:p w:rsidR="00C07358" w:rsidRPr="001B7295" w:rsidRDefault="00C07358" w:rsidP="00C07358">
      <w:pPr>
        <w:tabs>
          <w:tab w:val="left" w:pos="9214"/>
        </w:tabs>
        <w:ind w:firstLine="708"/>
        <w:rPr>
          <w:szCs w:val="24"/>
        </w:rPr>
      </w:pPr>
      <w:r w:rsidRPr="001B7295">
        <w:rPr>
          <w:szCs w:val="24"/>
        </w:rPr>
        <w:t xml:space="preserve">                                                                                                                               тыс. рублей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536"/>
        <w:gridCol w:w="1134"/>
        <w:gridCol w:w="1134"/>
        <w:gridCol w:w="1134"/>
        <w:gridCol w:w="1134"/>
      </w:tblGrid>
      <w:tr w:rsidR="00C07358" w:rsidRPr="001B7295" w:rsidTr="0057497F">
        <w:trPr>
          <w:trHeight w:val="1143"/>
          <w:tblHeader/>
        </w:trPr>
        <w:tc>
          <w:tcPr>
            <w:tcW w:w="817" w:type="dxa"/>
            <w:vAlign w:val="center"/>
          </w:tcPr>
          <w:p w:rsidR="00C07358" w:rsidRPr="001B7295" w:rsidRDefault="00C07358" w:rsidP="0057497F">
            <w:pPr>
              <w:jc w:val="center"/>
              <w:rPr>
                <w:bCs/>
                <w:szCs w:val="24"/>
              </w:rPr>
            </w:pPr>
            <w:r w:rsidRPr="001B7295">
              <w:rPr>
                <w:szCs w:val="24"/>
              </w:rPr>
              <w:t>МП/ПМП</w:t>
            </w:r>
          </w:p>
        </w:tc>
        <w:tc>
          <w:tcPr>
            <w:tcW w:w="4536" w:type="dxa"/>
            <w:vAlign w:val="center"/>
          </w:tcPr>
          <w:p w:rsidR="00C07358" w:rsidRPr="001B7295" w:rsidRDefault="00C07358" w:rsidP="0057497F">
            <w:pPr>
              <w:jc w:val="center"/>
              <w:rPr>
                <w:bCs/>
                <w:szCs w:val="24"/>
              </w:rPr>
            </w:pPr>
            <w:r w:rsidRPr="001B7295">
              <w:rPr>
                <w:bCs/>
                <w:szCs w:val="24"/>
              </w:rPr>
              <w:t xml:space="preserve">Наименование </w:t>
            </w:r>
          </w:p>
          <w:p w:rsidR="00C07358" w:rsidRPr="001B7295" w:rsidRDefault="00C07358" w:rsidP="0057497F">
            <w:pPr>
              <w:jc w:val="center"/>
              <w:rPr>
                <w:bCs/>
                <w:szCs w:val="24"/>
              </w:rPr>
            </w:pPr>
            <w:r w:rsidRPr="001B7295">
              <w:rPr>
                <w:bCs/>
                <w:szCs w:val="24"/>
              </w:rPr>
              <w:t>муниципальной   программы (подпрограммы)</w:t>
            </w:r>
          </w:p>
        </w:tc>
        <w:tc>
          <w:tcPr>
            <w:tcW w:w="1134" w:type="dxa"/>
            <w:vAlign w:val="center"/>
          </w:tcPr>
          <w:p w:rsidR="00C07358" w:rsidRPr="001B7295" w:rsidRDefault="00C07358" w:rsidP="0057497F">
            <w:pPr>
              <w:jc w:val="center"/>
              <w:rPr>
                <w:szCs w:val="24"/>
              </w:rPr>
            </w:pPr>
            <w:r w:rsidRPr="001B7295">
              <w:rPr>
                <w:szCs w:val="24"/>
              </w:rPr>
              <w:t>2024 год</w:t>
            </w:r>
          </w:p>
        </w:tc>
        <w:tc>
          <w:tcPr>
            <w:tcW w:w="1134" w:type="dxa"/>
            <w:vAlign w:val="center"/>
          </w:tcPr>
          <w:p w:rsidR="00C07358" w:rsidRPr="001B7295" w:rsidRDefault="00C07358" w:rsidP="0057497F">
            <w:pPr>
              <w:jc w:val="center"/>
              <w:rPr>
                <w:szCs w:val="24"/>
              </w:rPr>
            </w:pPr>
            <w:r w:rsidRPr="001B7295">
              <w:rPr>
                <w:szCs w:val="24"/>
              </w:rPr>
              <w:t>2025 год</w:t>
            </w:r>
          </w:p>
        </w:tc>
        <w:tc>
          <w:tcPr>
            <w:tcW w:w="1134" w:type="dxa"/>
            <w:vAlign w:val="center"/>
          </w:tcPr>
          <w:p w:rsidR="00C07358" w:rsidRPr="001B7295" w:rsidRDefault="00C07358" w:rsidP="0057497F">
            <w:pPr>
              <w:jc w:val="center"/>
              <w:rPr>
                <w:szCs w:val="24"/>
              </w:rPr>
            </w:pPr>
            <w:r w:rsidRPr="001B7295">
              <w:rPr>
                <w:szCs w:val="24"/>
              </w:rPr>
              <w:t>2026 год</w:t>
            </w:r>
          </w:p>
        </w:tc>
        <w:tc>
          <w:tcPr>
            <w:tcW w:w="1134" w:type="dxa"/>
            <w:vAlign w:val="center"/>
          </w:tcPr>
          <w:p w:rsidR="00C07358" w:rsidRPr="001B7295" w:rsidRDefault="00C07358" w:rsidP="0057497F">
            <w:pPr>
              <w:jc w:val="center"/>
              <w:rPr>
                <w:szCs w:val="24"/>
              </w:rPr>
            </w:pPr>
            <w:r w:rsidRPr="001B7295">
              <w:rPr>
                <w:szCs w:val="24"/>
              </w:rPr>
              <w:t>2027 год</w:t>
            </w:r>
          </w:p>
        </w:tc>
      </w:tr>
      <w:tr w:rsidR="00C07358" w:rsidRPr="001B7295" w:rsidTr="0057497F">
        <w:trPr>
          <w:trHeight w:val="1154"/>
        </w:trPr>
        <w:tc>
          <w:tcPr>
            <w:tcW w:w="817" w:type="dxa"/>
            <w:vAlign w:val="bottom"/>
          </w:tcPr>
          <w:p w:rsidR="00C07358" w:rsidRPr="001B7295" w:rsidRDefault="00C07358" w:rsidP="0057497F">
            <w:pPr>
              <w:jc w:val="center"/>
              <w:rPr>
                <w:b/>
                <w:bCs/>
                <w:szCs w:val="24"/>
              </w:rPr>
            </w:pPr>
            <w:r w:rsidRPr="001B7295">
              <w:rPr>
                <w:b/>
                <w:bCs/>
                <w:szCs w:val="24"/>
              </w:rPr>
              <w:t xml:space="preserve">11 0 </w:t>
            </w:r>
          </w:p>
        </w:tc>
        <w:tc>
          <w:tcPr>
            <w:tcW w:w="4536" w:type="dxa"/>
            <w:vAlign w:val="bottom"/>
          </w:tcPr>
          <w:p w:rsidR="00C07358" w:rsidRPr="001B7295" w:rsidRDefault="00C07358" w:rsidP="0057497F">
            <w:pPr>
              <w:pStyle w:val="ConsPlusNormal"/>
              <w:ind w:firstLine="0"/>
              <w:outlineLvl w:val="0"/>
              <w:rPr>
                <w:rFonts w:ascii="Times New Roman" w:hAnsi="Times New Roman"/>
                <w:b/>
                <w:bCs/>
                <w:sz w:val="24"/>
                <w:szCs w:val="24"/>
              </w:rPr>
            </w:pPr>
            <w:r w:rsidRPr="001B7295">
              <w:rPr>
                <w:rFonts w:ascii="Times New Roman" w:hAnsi="Times New Roman" w:cs="Times New Roman"/>
                <w:b/>
                <w:sz w:val="24"/>
                <w:szCs w:val="24"/>
              </w:rPr>
              <w:t xml:space="preserve">Муниципальная программа «Развитие агропромышленного комплекса </w:t>
            </w:r>
            <w:r w:rsidRPr="001B7295">
              <w:rPr>
                <w:rFonts w:ascii="Times New Roman" w:hAnsi="Times New Roman"/>
                <w:b/>
                <w:sz w:val="24"/>
                <w:szCs w:val="24"/>
              </w:rPr>
              <w:t>Балахнинского муниципального округа Нижегородской области</w:t>
            </w:r>
            <w:r w:rsidRPr="001B7295">
              <w:rPr>
                <w:rFonts w:ascii="Times New Roman" w:hAnsi="Times New Roman" w:cs="Times New Roman"/>
                <w:b/>
                <w:sz w:val="24"/>
                <w:szCs w:val="24"/>
              </w:rPr>
              <w:t>»</w:t>
            </w:r>
          </w:p>
        </w:tc>
        <w:tc>
          <w:tcPr>
            <w:tcW w:w="1134" w:type="dxa"/>
            <w:vAlign w:val="bottom"/>
          </w:tcPr>
          <w:p w:rsidR="00C07358" w:rsidRPr="001B7295" w:rsidRDefault="00C07358" w:rsidP="0057497F">
            <w:pPr>
              <w:jc w:val="center"/>
              <w:rPr>
                <w:b/>
                <w:bCs/>
                <w:szCs w:val="24"/>
              </w:rPr>
            </w:pPr>
            <w:r w:rsidRPr="001B7295">
              <w:rPr>
                <w:b/>
                <w:bCs/>
                <w:szCs w:val="24"/>
              </w:rPr>
              <w:t>13 345,9</w:t>
            </w:r>
          </w:p>
        </w:tc>
        <w:tc>
          <w:tcPr>
            <w:tcW w:w="1134" w:type="dxa"/>
            <w:vAlign w:val="bottom"/>
          </w:tcPr>
          <w:p w:rsidR="00C07358" w:rsidRPr="001B7295" w:rsidRDefault="00C07358" w:rsidP="0057497F">
            <w:pPr>
              <w:jc w:val="center"/>
              <w:rPr>
                <w:b/>
                <w:bCs/>
                <w:szCs w:val="24"/>
              </w:rPr>
            </w:pPr>
            <w:r>
              <w:rPr>
                <w:b/>
                <w:bCs/>
                <w:szCs w:val="24"/>
              </w:rPr>
              <w:t>15 609,3</w:t>
            </w:r>
          </w:p>
        </w:tc>
        <w:tc>
          <w:tcPr>
            <w:tcW w:w="1134" w:type="dxa"/>
            <w:vAlign w:val="bottom"/>
          </w:tcPr>
          <w:p w:rsidR="00C07358" w:rsidRPr="001B7295" w:rsidRDefault="00C07358" w:rsidP="0057497F">
            <w:pPr>
              <w:jc w:val="center"/>
              <w:rPr>
                <w:b/>
                <w:bCs/>
                <w:szCs w:val="24"/>
              </w:rPr>
            </w:pPr>
            <w:r w:rsidRPr="001B7295">
              <w:rPr>
                <w:b/>
                <w:bCs/>
                <w:szCs w:val="24"/>
              </w:rPr>
              <w:t>15 565,6</w:t>
            </w:r>
          </w:p>
        </w:tc>
        <w:tc>
          <w:tcPr>
            <w:tcW w:w="1134" w:type="dxa"/>
            <w:vAlign w:val="bottom"/>
          </w:tcPr>
          <w:p w:rsidR="00C07358" w:rsidRPr="001B7295" w:rsidRDefault="00C07358" w:rsidP="0057497F">
            <w:pPr>
              <w:jc w:val="center"/>
              <w:rPr>
                <w:b/>
                <w:bCs/>
                <w:szCs w:val="24"/>
              </w:rPr>
            </w:pPr>
            <w:r w:rsidRPr="001B7295">
              <w:rPr>
                <w:b/>
                <w:bCs/>
                <w:szCs w:val="24"/>
              </w:rPr>
              <w:t>15 478,5</w:t>
            </w:r>
          </w:p>
        </w:tc>
      </w:tr>
      <w:tr w:rsidR="00C07358" w:rsidRPr="001B7295" w:rsidTr="0057497F">
        <w:trPr>
          <w:trHeight w:val="419"/>
        </w:trPr>
        <w:tc>
          <w:tcPr>
            <w:tcW w:w="817" w:type="dxa"/>
            <w:vAlign w:val="bottom"/>
          </w:tcPr>
          <w:p w:rsidR="00C07358" w:rsidRPr="001B7295" w:rsidRDefault="00C07358" w:rsidP="0057497F">
            <w:pPr>
              <w:jc w:val="center"/>
              <w:rPr>
                <w:bCs/>
                <w:szCs w:val="24"/>
              </w:rPr>
            </w:pPr>
            <w:r w:rsidRPr="001B7295">
              <w:rPr>
                <w:bCs/>
                <w:szCs w:val="24"/>
              </w:rPr>
              <w:t xml:space="preserve">11 1 </w:t>
            </w:r>
          </w:p>
        </w:tc>
        <w:tc>
          <w:tcPr>
            <w:tcW w:w="4536" w:type="dxa"/>
            <w:vAlign w:val="bottom"/>
          </w:tcPr>
          <w:p w:rsidR="00C07358" w:rsidRPr="001B7295" w:rsidRDefault="00C07358" w:rsidP="0057497F">
            <w:pPr>
              <w:rPr>
                <w:bCs/>
                <w:szCs w:val="24"/>
              </w:rPr>
            </w:pPr>
            <w:r w:rsidRPr="001B7295">
              <w:rPr>
                <w:bCs/>
                <w:szCs w:val="24"/>
              </w:rPr>
              <w:t>Подпрограмма «</w:t>
            </w:r>
            <w:r w:rsidRPr="001B7295">
              <w:rPr>
                <w:szCs w:val="24"/>
              </w:rPr>
              <w:t>Развитие производства»</w:t>
            </w:r>
          </w:p>
        </w:tc>
        <w:tc>
          <w:tcPr>
            <w:tcW w:w="1134" w:type="dxa"/>
            <w:vAlign w:val="bottom"/>
          </w:tcPr>
          <w:p w:rsidR="00C07358" w:rsidRPr="001B7295" w:rsidRDefault="00C07358" w:rsidP="0057497F">
            <w:pPr>
              <w:jc w:val="center"/>
              <w:rPr>
                <w:bCs/>
                <w:szCs w:val="24"/>
              </w:rPr>
            </w:pPr>
            <w:r w:rsidRPr="001B7295">
              <w:rPr>
                <w:bCs/>
                <w:szCs w:val="24"/>
              </w:rPr>
              <w:t>9 028,5</w:t>
            </w:r>
          </w:p>
        </w:tc>
        <w:tc>
          <w:tcPr>
            <w:tcW w:w="1134" w:type="dxa"/>
            <w:shd w:val="clear" w:color="auto" w:fill="FFFFFF" w:themeFill="background1"/>
            <w:vAlign w:val="bottom"/>
          </w:tcPr>
          <w:p w:rsidR="00C07358" w:rsidRPr="00B20028" w:rsidRDefault="00C07358" w:rsidP="0057497F">
            <w:pPr>
              <w:jc w:val="center"/>
              <w:rPr>
                <w:bCs/>
                <w:szCs w:val="24"/>
              </w:rPr>
            </w:pPr>
            <w:r w:rsidRPr="00B20028">
              <w:rPr>
                <w:bCs/>
                <w:szCs w:val="24"/>
              </w:rPr>
              <w:t>14 747,9</w:t>
            </w:r>
          </w:p>
        </w:tc>
        <w:tc>
          <w:tcPr>
            <w:tcW w:w="1134" w:type="dxa"/>
            <w:shd w:val="clear" w:color="auto" w:fill="FFFFFF" w:themeFill="background1"/>
            <w:vAlign w:val="bottom"/>
          </w:tcPr>
          <w:p w:rsidR="00C07358" w:rsidRPr="00B20028" w:rsidRDefault="00C07358" w:rsidP="0057497F">
            <w:pPr>
              <w:jc w:val="center"/>
              <w:rPr>
                <w:bCs/>
                <w:szCs w:val="24"/>
              </w:rPr>
            </w:pPr>
            <w:r w:rsidRPr="00B20028">
              <w:rPr>
                <w:bCs/>
                <w:szCs w:val="24"/>
              </w:rPr>
              <w:t>15 565,6</w:t>
            </w:r>
          </w:p>
        </w:tc>
        <w:tc>
          <w:tcPr>
            <w:tcW w:w="1134" w:type="dxa"/>
            <w:shd w:val="clear" w:color="auto" w:fill="FFFFFF" w:themeFill="background1"/>
            <w:vAlign w:val="bottom"/>
          </w:tcPr>
          <w:p w:rsidR="00C07358" w:rsidRPr="00B20028" w:rsidRDefault="00C07358" w:rsidP="0057497F">
            <w:pPr>
              <w:jc w:val="center"/>
              <w:rPr>
                <w:bCs/>
                <w:szCs w:val="24"/>
              </w:rPr>
            </w:pPr>
            <w:r w:rsidRPr="00B20028">
              <w:rPr>
                <w:bCs/>
                <w:szCs w:val="24"/>
              </w:rPr>
              <w:t>15 478,5</w:t>
            </w:r>
          </w:p>
        </w:tc>
      </w:tr>
      <w:tr w:rsidR="00C07358" w:rsidRPr="001B7295" w:rsidTr="0057497F">
        <w:trPr>
          <w:trHeight w:val="419"/>
        </w:trPr>
        <w:tc>
          <w:tcPr>
            <w:tcW w:w="817" w:type="dxa"/>
            <w:vAlign w:val="bottom"/>
          </w:tcPr>
          <w:p w:rsidR="00C07358" w:rsidRPr="001B7295" w:rsidRDefault="00C07358" w:rsidP="0057497F">
            <w:pPr>
              <w:jc w:val="center"/>
              <w:rPr>
                <w:bCs/>
                <w:szCs w:val="24"/>
              </w:rPr>
            </w:pPr>
            <w:r>
              <w:rPr>
                <w:bCs/>
                <w:szCs w:val="24"/>
              </w:rPr>
              <w:t>11 2</w:t>
            </w:r>
          </w:p>
        </w:tc>
        <w:tc>
          <w:tcPr>
            <w:tcW w:w="4536" w:type="dxa"/>
            <w:vAlign w:val="bottom"/>
          </w:tcPr>
          <w:p w:rsidR="00C07358" w:rsidRPr="001B7295" w:rsidRDefault="00C07358" w:rsidP="0057497F">
            <w:pPr>
              <w:rPr>
                <w:bCs/>
                <w:szCs w:val="24"/>
              </w:rPr>
            </w:pPr>
            <w:r>
              <w:rPr>
                <w:bCs/>
                <w:szCs w:val="24"/>
              </w:rPr>
              <w:t>Подпрограмма «</w:t>
            </w:r>
            <w:r w:rsidRPr="00B20028">
              <w:rPr>
                <w:bCs/>
                <w:szCs w:val="24"/>
              </w:rPr>
              <w:t>Комплексное развитие»</w:t>
            </w:r>
          </w:p>
        </w:tc>
        <w:tc>
          <w:tcPr>
            <w:tcW w:w="1134" w:type="dxa"/>
            <w:vAlign w:val="bottom"/>
          </w:tcPr>
          <w:p w:rsidR="00C07358" w:rsidRPr="001B7295" w:rsidRDefault="00C07358" w:rsidP="0057497F">
            <w:pPr>
              <w:jc w:val="center"/>
              <w:rPr>
                <w:bCs/>
                <w:szCs w:val="24"/>
              </w:rPr>
            </w:pPr>
            <w:r>
              <w:rPr>
                <w:bCs/>
                <w:szCs w:val="24"/>
              </w:rPr>
              <w:t>0,0</w:t>
            </w:r>
          </w:p>
        </w:tc>
        <w:tc>
          <w:tcPr>
            <w:tcW w:w="1134" w:type="dxa"/>
            <w:shd w:val="clear" w:color="auto" w:fill="FFFFFF" w:themeFill="background1"/>
            <w:vAlign w:val="bottom"/>
          </w:tcPr>
          <w:p w:rsidR="00C07358" w:rsidRPr="00B20028" w:rsidRDefault="00C07358" w:rsidP="0057497F">
            <w:pPr>
              <w:jc w:val="center"/>
              <w:rPr>
                <w:bCs/>
                <w:szCs w:val="24"/>
              </w:rPr>
            </w:pPr>
            <w:r>
              <w:rPr>
                <w:bCs/>
                <w:szCs w:val="24"/>
              </w:rPr>
              <w:t>861,4</w:t>
            </w:r>
          </w:p>
        </w:tc>
        <w:tc>
          <w:tcPr>
            <w:tcW w:w="1134" w:type="dxa"/>
            <w:shd w:val="clear" w:color="auto" w:fill="FFFFFF" w:themeFill="background1"/>
            <w:vAlign w:val="bottom"/>
          </w:tcPr>
          <w:p w:rsidR="00C07358" w:rsidRPr="00B20028" w:rsidRDefault="00C07358" w:rsidP="0057497F">
            <w:pPr>
              <w:jc w:val="center"/>
              <w:rPr>
                <w:bCs/>
                <w:szCs w:val="24"/>
              </w:rPr>
            </w:pPr>
            <w:r w:rsidRPr="00B20028">
              <w:rPr>
                <w:bCs/>
                <w:szCs w:val="24"/>
              </w:rPr>
              <w:t>0,0</w:t>
            </w:r>
          </w:p>
        </w:tc>
        <w:tc>
          <w:tcPr>
            <w:tcW w:w="1134" w:type="dxa"/>
            <w:shd w:val="clear" w:color="auto" w:fill="FFFFFF" w:themeFill="background1"/>
            <w:vAlign w:val="bottom"/>
          </w:tcPr>
          <w:p w:rsidR="00C07358" w:rsidRPr="00B20028" w:rsidRDefault="00C07358" w:rsidP="0057497F">
            <w:pPr>
              <w:jc w:val="center"/>
              <w:rPr>
                <w:bCs/>
                <w:szCs w:val="24"/>
              </w:rPr>
            </w:pPr>
            <w:r w:rsidRPr="00B20028">
              <w:rPr>
                <w:bCs/>
                <w:szCs w:val="24"/>
              </w:rPr>
              <w:t>0,0</w:t>
            </w:r>
          </w:p>
        </w:tc>
      </w:tr>
      <w:tr w:rsidR="00C07358" w:rsidRPr="00BE44FB" w:rsidTr="0057497F">
        <w:trPr>
          <w:trHeight w:val="695"/>
        </w:trPr>
        <w:tc>
          <w:tcPr>
            <w:tcW w:w="817" w:type="dxa"/>
            <w:vAlign w:val="bottom"/>
          </w:tcPr>
          <w:p w:rsidR="00C07358" w:rsidRPr="001B7295" w:rsidRDefault="00C07358" w:rsidP="0057497F">
            <w:pPr>
              <w:jc w:val="center"/>
              <w:rPr>
                <w:b/>
                <w:bCs/>
                <w:szCs w:val="24"/>
              </w:rPr>
            </w:pPr>
            <w:r w:rsidRPr="001B7295">
              <w:rPr>
                <w:bCs/>
                <w:szCs w:val="24"/>
              </w:rPr>
              <w:t xml:space="preserve">11 3 </w:t>
            </w:r>
          </w:p>
        </w:tc>
        <w:tc>
          <w:tcPr>
            <w:tcW w:w="4536" w:type="dxa"/>
            <w:vAlign w:val="bottom"/>
          </w:tcPr>
          <w:p w:rsidR="00C07358" w:rsidRPr="001B7295" w:rsidRDefault="00C07358" w:rsidP="0057497F">
            <w:pPr>
              <w:rPr>
                <w:bCs/>
                <w:szCs w:val="24"/>
              </w:rPr>
            </w:pPr>
            <w:r w:rsidRPr="001B7295">
              <w:rPr>
                <w:bCs/>
                <w:szCs w:val="24"/>
              </w:rPr>
              <w:t>Подпрограмма «Обеспечение реализации»</w:t>
            </w:r>
          </w:p>
        </w:tc>
        <w:tc>
          <w:tcPr>
            <w:tcW w:w="1134" w:type="dxa"/>
            <w:vAlign w:val="bottom"/>
          </w:tcPr>
          <w:p w:rsidR="00C07358" w:rsidRPr="001B7295" w:rsidRDefault="00C07358" w:rsidP="0057497F">
            <w:pPr>
              <w:jc w:val="center"/>
              <w:rPr>
                <w:bCs/>
                <w:szCs w:val="24"/>
              </w:rPr>
            </w:pPr>
            <w:r w:rsidRPr="001B7295">
              <w:rPr>
                <w:bCs/>
                <w:szCs w:val="24"/>
              </w:rPr>
              <w:t>4 317,4</w:t>
            </w:r>
          </w:p>
        </w:tc>
        <w:tc>
          <w:tcPr>
            <w:tcW w:w="1134" w:type="dxa"/>
            <w:shd w:val="clear" w:color="auto" w:fill="FFFFFF" w:themeFill="background1"/>
            <w:vAlign w:val="bottom"/>
          </w:tcPr>
          <w:p w:rsidR="00C07358" w:rsidRPr="00B20028" w:rsidRDefault="00C07358" w:rsidP="0057497F">
            <w:pPr>
              <w:jc w:val="center"/>
              <w:rPr>
                <w:bCs/>
                <w:szCs w:val="24"/>
              </w:rPr>
            </w:pPr>
            <w:r w:rsidRPr="00B20028">
              <w:rPr>
                <w:bCs/>
                <w:szCs w:val="24"/>
              </w:rPr>
              <w:t>0,0</w:t>
            </w:r>
          </w:p>
        </w:tc>
        <w:tc>
          <w:tcPr>
            <w:tcW w:w="1134" w:type="dxa"/>
            <w:shd w:val="clear" w:color="auto" w:fill="FFFFFF" w:themeFill="background1"/>
            <w:vAlign w:val="bottom"/>
          </w:tcPr>
          <w:p w:rsidR="00C07358" w:rsidRPr="00B20028" w:rsidRDefault="00C07358" w:rsidP="0057497F">
            <w:pPr>
              <w:jc w:val="center"/>
              <w:rPr>
                <w:bCs/>
                <w:szCs w:val="24"/>
              </w:rPr>
            </w:pPr>
            <w:r w:rsidRPr="00B20028">
              <w:rPr>
                <w:bCs/>
                <w:szCs w:val="24"/>
              </w:rPr>
              <w:t>0,0</w:t>
            </w:r>
          </w:p>
        </w:tc>
        <w:tc>
          <w:tcPr>
            <w:tcW w:w="1134" w:type="dxa"/>
            <w:shd w:val="clear" w:color="auto" w:fill="FFFFFF" w:themeFill="background1"/>
            <w:vAlign w:val="bottom"/>
          </w:tcPr>
          <w:p w:rsidR="00C07358" w:rsidRPr="00B20028" w:rsidRDefault="00C07358" w:rsidP="0057497F">
            <w:pPr>
              <w:jc w:val="center"/>
              <w:rPr>
                <w:bCs/>
                <w:szCs w:val="24"/>
              </w:rPr>
            </w:pPr>
            <w:r w:rsidRPr="00B20028">
              <w:rPr>
                <w:bCs/>
                <w:szCs w:val="24"/>
              </w:rPr>
              <w:t>0,0</w:t>
            </w:r>
          </w:p>
        </w:tc>
      </w:tr>
    </w:tbl>
    <w:p w:rsidR="00C07358" w:rsidRPr="00BE44FB" w:rsidRDefault="00C07358" w:rsidP="00C07358">
      <w:pPr>
        <w:ind w:firstLine="720"/>
        <w:jc w:val="both"/>
        <w:rPr>
          <w:szCs w:val="24"/>
          <w:highlight w:val="yellow"/>
        </w:rPr>
      </w:pPr>
    </w:p>
    <w:p w:rsidR="00C07358" w:rsidRPr="00E223BB" w:rsidRDefault="00C07358" w:rsidP="00C07358">
      <w:pPr>
        <w:ind w:firstLine="709"/>
        <w:jc w:val="both"/>
        <w:rPr>
          <w:szCs w:val="24"/>
        </w:rPr>
      </w:pPr>
      <w:r w:rsidRPr="00E223BB">
        <w:rPr>
          <w:szCs w:val="24"/>
        </w:rPr>
        <w:t>Бюджетные ассигнования в рамках муниципальной программы распределены по следующим подпрограммам:</w:t>
      </w:r>
    </w:p>
    <w:p w:rsidR="00C07358" w:rsidRPr="00E223BB" w:rsidRDefault="00C07358" w:rsidP="00C07358">
      <w:pPr>
        <w:ind w:firstLine="720"/>
        <w:jc w:val="both"/>
      </w:pPr>
    </w:p>
    <w:p w:rsidR="00C07358" w:rsidRPr="00E223BB" w:rsidRDefault="00C07358" w:rsidP="00C07358">
      <w:pPr>
        <w:ind w:firstLine="709"/>
        <w:jc w:val="both"/>
        <w:rPr>
          <w:szCs w:val="24"/>
        </w:rPr>
      </w:pPr>
      <w:r w:rsidRPr="00E223BB">
        <w:rPr>
          <w:bCs/>
          <w:szCs w:val="24"/>
        </w:rPr>
        <w:t>1. Подпрограмма «</w:t>
      </w:r>
      <w:r w:rsidRPr="00E223BB">
        <w:rPr>
          <w:szCs w:val="24"/>
        </w:rPr>
        <w:t>Развитие производства»:</w:t>
      </w:r>
    </w:p>
    <w:p w:rsidR="00C07358" w:rsidRPr="00E223BB" w:rsidRDefault="00C07358" w:rsidP="00C07358">
      <w:pPr>
        <w:ind w:firstLine="709"/>
        <w:jc w:val="both"/>
        <w:rPr>
          <w:szCs w:val="24"/>
        </w:rPr>
      </w:pPr>
    </w:p>
    <w:p w:rsidR="00C07358" w:rsidRPr="00E223BB" w:rsidRDefault="00C07358" w:rsidP="00C07358">
      <w:pPr>
        <w:ind w:firstLine="709"/>
        <w:jc w:val="both"/>
        <w:rPr>
          <w:szCs w:val="24"/>
        </w:rPr>
      </w:pPr>
      <w:r w:rsidRPr="00E223BB">
        <w:rPr>
          <w:szCs w:val="24"/>
        </w:rPr>
        <w:t xml:space="preserve"> Расходы по подпрограмме по мероприятию «Развитие отраслей агропромышленного комплекса» будут направлены на:</w:t>
      </w:r>
    </w:p>
    <w:p w:rsidR="00C07358" w:rsidRPr="00E223BB" w:rsidRDefault="00C07358" w:rsidP="00C07358">
      <w:pPr>
        <w:ind w:firstLine="709"/>
        <w:jc w:val="both"/>
        <w:rPr>
          <w:szCs w:val="24"/>
        </w:rPr>
      </w:pPr>
      <w:r w:rsidRPr="00E223BB">
        <w:rPr>
          <w:szCs w:val="24"/>
        </w:rPr>
        <w:t>- стимулирование увеличения производства картофеля и овощей в 2025 году в сумме 970,9 тыс. рублей, в 2026 году в сумме 1</w:t>
      </w:r>
      <w:r>
        <w:rPr>
          <w:szCs w:val="24"/>
        </w:rPr>
        <w:t> 086,1</w:t>
      </w:r>
      <w:r w:rsidRPr="00E223BB">
        <w:rPr>
          <w:szCs w:val="24"/>
        </w:rPr>
        <w:t xml:space="preserve"> тыс. рублей, в 2027 году в сумме 1</w:t>
      </w:r>
      <w:r>
        <w:rPr>
          <w:szCs w:val="24"/>
        </w:rPr>
        <w:t> 132,7</w:t>
      </w:r>
      <w:r w:rsidRPr="00E223BB">
        <w:rPr>
          <w:szCs w:val="24"/>
        </w:rPr>
        <w:t xml:space="preserve"> тыс. рублей за счет средств федерального и областного бюджетов;</w:t>
      </w:r>
    </w:p>
    <w:p w:rsidR="00C07358" w:rsidRPr="003F7419" w:rsidRDefault="00C07358" w:rsidP="00C07358">
      <w:pPr>
        <w:ind w:firstLine="709"/>
        <w:jc w:val="both"/>
        <w:rPr>
          <w:szCs w:val="24"/>
        </w:rPr>
      </w:pPr>
      <w:r w:rsidRPr="003F7419">
        <w:rPr>
          <w:szCs w:val="24"/>
        </w:rPr>
        <w:t>- поддержку производства молока в 2025 году в сумме 6 769,9 тыс. рублей, в 2026 году в сумме 6 756,9 тыс. рублей, в 2027 году в сумме 6 779,2 тыс. рублей за счет средств федерального и областного бюджетов;</w:t>
      </w:r>
    </w:p>
    <w:p w:rsidR="00C07358" w:rsidRPr="00E50975" w:rsidRDefault="00C07358" w:rsidP="00C07358">
      <w:pPr>
        <w:ind w:firstLine="709"/>
        <w:jc w:val="both"/>
        <w:rPr>
          <w:szCs w:val="24"/>
        </w:rPr>
      </w:pPr>
      <w:r w:rsidRPr="00E50975">
        <w:rPr>
          <w:szCs w:val="24"/>
        </w:rPr>
        <w:t>- возмещение части затрат на поддержку элитного семеноводства в 2025 году в сумме 676,6 тыс. рублей, в 2026 году 687,9 тыс. рублей, в 2027 году в сумме 706,2 тыс. рублей за счет средств федерального и областного бюджетов;</w:t>
      </w:r>
    </w:p>
    <w:p w:rsidR="00C07358" w:rsidRPr="00A46B95" w:rsidRDefault="00C07358" w:rsidP="00C07358">
      <w:pPr>
        <w:ind w:firstLine="709"/>
        <w:jc w:val="both"/>
        <w:rPr>
          <w:szCs w:val="24"/>
        </w:rPr>
      </w:pPr>
      <w:r w:rsidRPr="00A46B95">
        <w:rPr>
          <w:szCs w:val="24"/>
        </w:rPr>
        <w:t>- возмещение части затрат на поддержку племенного животноводства в 2025 году в сумме 1 141,4 тыс. рублей, в 2026 году – 1 527,0 тыс. рублей, в 2027 год в сумме 1 501,2 тыс. рублей за счет средств областного бюджета;</w:t>
      </w:r>
    </w:p>
    <w:p w:rsidR="00C07358" w:rsidRPr="00A46B95" w:rsidRDefault="00C07358" w:rsidP="00C07358">
      <w:pPr>
        <w:ind w:firstLine="709"/>
        <w:jc w:val="both"/>
        <w:rPr>
          <w:szCs w:val="24"/>
        </w:rPr>
      </w:pPr>
      <w:r w:rsidRPr="00A46B95">
        <w:rPr>
          <w:szCs w:val="24"/>
        </w:rPr>
        <w:t>- возмещение производителям зерновых культур части затрат на производство и реализацию зерновых культур в 2025 году в сумме 178,8 тыс. рублей, в 2026 году в сумме 187,0 тыс. рублей, в 2027 году в сумме 195,0 тыс. рублей за счет средств федерального и областного бюджетов;</w:t>
      </w:r>
    </w:p>
    <w:p w:rsidR="00C07358" w:rsidRDefault="00C07358" w:rsidP="00C07358">
      <w:pPr>
        <w:ind w:firstLine="709"/>
        <w:jc w:val="both"/>
        <w:rPr>
          <w:szCs w:val="24"/>
        </w:rPr>
      </w:pPr>
      <w:r w:rsidRPr="003C0694">
        <w:rPr>
          <w:szCs w:val="24"/>
        </w:rPr>
        <w:t>- поддержк</w:t>
      </w:r>
      <w:r>
        <w:rPr>
          <w:szCs w:val="24"/>
        </w:rPr>
        <w:t>у</w:t>
      </w:r>
      <w:r w:rsidRPr="003C0694">
        <w:rPr>
          <w:szCs w:val="24"/>
        </w:rPr>
        <w:t xml:space="preserve"> мясного скотоводства в 2025 году в сумме 1 046,2 тыс. рублей, в 2026 - 2027 годах в сумме 1 096,3 тыс. рублей ежегодно средств областного бюджета;</w:t>
      </w:r>
    </w:p>
    <w:p w:rsidR="00C07358" w:rsidRPr="003C0694" w:rsidRDefault="00C07358" w:rsidP="00C07358">
      <w:pPr>
        <w:ind w:firstLine="709"/>
        <w:jc w:val="both"/>
        <w:rPr>
          <w:szCs w:val="24"/>
        </w:rPr>
      </w:pPr>
      <w:r>
        <w:rPr>
          <w:szCs w:val="24"/>
        </w:rPr>
        <w:t>- п</w:t>
      </w:r>
      <w:r w:rsidRPr="003C0694">
        <w:rPr>
          <w:szCs w:val="24"/>
        </w:rPr>
        <w:t>оддержк</w:t>
      </w:r>
      <w:r>
        <w:rPr>
          <w:szCs w:val="24"/>
        </w:rPr>
        <w:t>у</w:t>
      </w:r>
      <w:r w:rsidRPr="003C0694">
        <w:rPr>
          <w:szCs w:val="24"/>
        </w:rPr>
        <w:t xml:space="preserve">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r>
        <w:rPr>
          <w:szCs w:val="24"/>
        </w:rPr>
        <w:t xml:space="preserve"> </w:t>
      </w:r>
      <w:r w:rsidRPr="003C0694">
        <w:rPr>
          <w:szCs w:val="24"/>
        </w:rPr>
        <w:t>в 2025 году в сумме 1</w:t>
      </w:r>
      <w:r>
        <w:rPr>
          <w:szCs w:val="24"/>
        </w:rPr>
        <w:t> 984,4</w:t>
      </w:r>
      <w:r w:rsidRPr="003C0694">
        <w:rPr>
          <w:szCs w:val="24"/>
        </w:rPr>
        <w:t xml:space="preserve"> тыс. рублей, в 2026 - 2027 годах в сумме 1</w:t>
      </w:r>
      <w:r>
        <w:rPr>
          <w:szCs w:val="24"/>
        </w:rPr>
        <w:t> 804,0</w:t>
      </w:r>
      <w:r w:rsidRPr="003C0694">
        <w:rPr>
          <w:szCs w:val="24"/>
        </w:rPr>
        <w:t xml:space="preserve"> тыс. рублей ежегодно</w:t>
      </w:r>
      <w:r>
        <w:rPr>
          <w:szCs w:val="24"/>
        </w:rPr>
        <w:t xml:space="preserve"> за счет средств областного бюджета.</w:t>
      </w:r>
    </w:p>
    <w:p w:rsidR="00C07358" w:rsidRPr="003C0694" w:rsidRDefault="00C07358" w:rsidP="00C07358">
      <w:pPr>
        <w:ind w:firstLine="709"/>
        <w:jc w:val="both"/>
        <w:rPr>
          <w:szCs w:val="24"/>
        </w:rPr>
      </w:pPr>
    </w:p>
    <w:p w:rsidR="00C07358" w:rsidRPr="00EC6805" w:rsidRDefault="00C07358" w:rsidP="00C07358">
      <w:pPr>
        <w:ind w:firstLine="709"/>
        <w:jc w:val="both"/>
        <w:rPr>
          <w:szCs w:val="24"/>
        </w:rPr>
      </w:pPr>
      <w:r w:rsidRPr="00EC6805">
        <w:rPr>
          <w:szCs w:val="24"/>
        </w:rPr>
        <w:t>Расходы по подпрограмме по мероприятию «Техническая и технологическая модернизация, инновационное развитие» будут направлены на:</w:t>
      </w:r>
    </w:p>
    <w:p w:rsidR="00C07358" w:rsidRDefault="00C07358" w:rsidP="00C07358">
      <w:pPr>
        <w:ind w:firstLine="709"/>
        <w:jc w:val="both"/>
        <w:rPr>
          <w:szCs w:val="24"/>
        </w:rPr>
      </w:pPr>
      <w:r w:rsidRPr="00EC6805">
        <w:rPr>
          <w:szCs w:val="24"/>
        </w:rPr>
        <w:t>- возмещение части затрат на приобретение оборудования и техники в 2025 году в сумме 1 564,3 тыс. рублей в 2026 году в сумме 2 005,0 тыс. рублей, в 2027 году в сумме 1 848,5 тыс. рублей за счет средств областного бюджета.</w:t>
      </w:r>
    </w:p>
    <w:p w:rsidR="00C07358" w:rsidRDefault="00C07358" w:rsidP="00C07358">
      <w:pPr>
        <w:ind w:firstLine="709"/>
        <w:jc w:val="both"/>
        <w:rPr>
          <w:szCs w:val="24"/>
        </w:rPr>
      </w:pPr>
    </w:p>
    <w:p w:rsidR="00C07358" w:rsidRDefault="00C07358" w:rsidP="00C07358">
      <w:pPr>
        <w:ind w:firstLine="709"/>
        <w:jc w:val="both"/>
        <w:rPr>
          <w:szCs w:val="24"/>
        </w:rPr>
      </w:pPr>
      <w:r w:rsidRPr="00EC6805">
        <w:rPr>
          <w:szCs w:val="24"/>
        </w:rPr>
        <w:t>Расходы по подпрограмме по мероприятию</w:t>
      </w:r>
      <w:r>
        <w:rPr>
          <w:szCs w:val="24"/>
        </w:rPr>
        <w:t xml:space="preserve"> «</w:t>
      </w:r>
      <w:r w:rsidRPr="00EC6805">
        <w:rPr>
          <w:szCs w:val="24"/>
        </w:rPr>
        <w:t>Обеспечение эффективного развития агропромышленного комплекса</w:t>
      </w:r>
      <w:r>
        <w:rPr>
          <w:szCs w:val="24"/>
        </w:rPr>
        <w:t>» будут направлены на:</w:t>
      </w:r>
    </w:p>
    <w:p w:rsidR="00C07358" w:rsidRDefault="00C07358" w:rsidP="00C07358">
      <w:pPr>
        <w:ind w:firstLine="709"/>
        <w:jc w:val="both"/>
        <w:rPr>
          <w:szCs w:val="24"/>
        </w:rPr>
      </w:pPr>
      <w:r>
        <w:rPr>
          <w:szCs w:val="24"/>
        </w:rPr>
        <w:t>- о</w:t>
      </w:r>
      <w:r w:rsidRPr="00EC6805">
        <w:rPr>
          <w:szCs w:val="24"/>
        </w:rPr>
        <w:t xml:space="preserve">существление выплат, предусмотренных Законом Нижегородской области от 26 декабря 2018 года №158-З </w:t>
      </w:r>
      <w:r>
        <w:rPr>
          <w:szCs w:val="24"/>
        </w:rPr>
        <w:t>«</w:t>
      </w:r>
      <w:r w:rsidRPr="00EC6805">
        <w:rPr>
          <w:szCs w:val="24"/>
        </w:rPr>
        <w:t>О мерах по развитию кадрового потенциала сельскохозяйственного про</w:t>
      </w:r>
      <w:r>
        <w:rPr>
          <w:szCs w:val="24"/>
        </w:rPr>
        <w:t xml:space="preserve">изводства Нижегородской области» </w:t>
      </w:r>
      <w:r w:rsidRPr="00EC6805">
        <w:rPr>
          <w:szCs w:val="24"/>
        </w:rPr>
        <w:t>в 2025</w:t>
      </w:r>
      <w:r>
        <w:rPr>
          <w:szCs w:val="24"/>
        </w:rPr>
        <w:t xml:space="preserve"> - 2027</w:t>
      </w:r>
      <w:r w:rsidRPr="00EC6805">
        <w:rPr>
          <w:szCs w:val="24"/>
        </w:rPr>
        <w:t xml:space="preserve"> год</w:t>
      </w:r>
      <w:r>
        <w:rPr>
          <w:szCs w:val="24"/>
        </w:rPr>
        <w:t>ах</w:t>
      </w:r>
      <w:r w:rsidRPr="00EC6805">
        <w:rPr>
          <w:szCs w:val="24"/>
        </w:rPr>
        <w:t xml:space="preserve"> в сумме </w:t>
      </w:r>
      <w:r>
        <w:rPr>
          <w:szCs w:val="24"/>
        </w:rPr>
        <w:t>415,4</w:t>
      </w:r>
      <w:r w:rsidRPr="00EC6805">
        <w:rPr>
          <w:szCs w:val="24"/>
        </w:rPr>
        <w:t xml:space="preserve"> тыс. рублей </w:t>
      </w:r>
      <w:r>
        <w:rPr>
          <w:szCs w:val="24"/>
        </w:rPr>
        <w:t xml:space="preserve">ежегодно </w:t>
      </w:r>
      <w:r w:rsidRPr="00EC6805">
        <w:rPr>
          <w:szCs w:val="24"/>
        </w:rPr>
        <w:t>за счет средств областного бюджета.</w:t>
      </w:r>
    </w:p>
    <w:p w:rsidR="00C07358" w:rsidRPr="00EC6805" w:rsidRDefault="00C07358" w:rsidP="00C07358">
      <w:pPr>
        <w:ind w:firstLine="709"/>
        <w:jc w:val="both"/>
        <w:rPr>
          <w:b/>
          <w:szCs w:val="24"/>
        </w:rPr>
      </w:pPr>
    </w:p>
    <w:p w:rsidR="00C07358" w:rsidRPr="006601A3" w:rsidRDefault="00C07358" w:rsidP="00C07358">
      <w:pPr>
        <w:ind w:firstLine="709"/>
        <w:jc w:val="both"/>
        <w:rPr>
          <w:color w:val="000000"/>
          <w:szCs w:val="24"/>
        </w:rPr>
      </w:pPr>
      <w:r w:rsidRPr="006601A3">
        <w:rPr>
          <w:color w:val="000000"/>
          <w:szCs w:val="24"/>
        </w:rPr>
        <w:t>2. Подпрограмма «</w:t>
      </w:r>
      <w:r w:rsidRPr="006601A3">
        <w:rPr>
          <w:bCs/>
          <w:szCs w:val="24"/>
        </w:rPr>
        <w:t>Комплексное развитие»</w:t>
      </w:r>
      <w:r w:rsidRPr="006601A3">
        <w:rPr>
          <w:color w:val="000000"/>
          <w:szCs w:val="24"/>
        </w:rPr>
        <w:t>:</w:t>
      </w:r>
    </w:p>
    <w:p w:rsidR="00C07358" w:rsidRPr="006601A3" w:rsidRDefault="00C07358" w:rsidP="00C07358">
      <w:pPr>
        <w:ind w:firstLine="709"/>
        <w:jc w:val="both"/>
        <w:rPr>
          <w:color w:val="000000"/>
          <w:szCs w:val="24"/>
        </w:rPr>
      </w:pPr>
    </w:p>
    <w:p w:rsidR="00C07358" w:rsidRPr="006601A3" w:rsidRDefault="00C07358" w:rsidP="00C07358">
      <w:pPr>
        <w:jc w:val="both"/>
        <w:rPr>
          <w:szCs w:val="24"/>
        </w:rPr>
      </w:pPr>
      <w:r w:rsidRPr="006601A3">
        <w:rPr>
          <w:color w:val="000000"/>
          <w:szCs w:val="24"/>
        </w:rPr>
        <w:t xml:space="preserve">            </w:t>
      </w:r>
      <w:r w:rsidRPr="006601A3">
        <w:rPr>
          <w:szCs w:val="24"/>
        </w:rPr>
        <w:t>Расходы по подпрограмме будут направлены на:</w:t>
      </w:r>
    </w:p>
    <w:p w:rsidR="00C07358" w:rsidRPr="006601A3" w:rsidRDefault="00C07358" w:rsidP="00C07358">
      <w:pPr>
        <w:ind w:firstLine="720"/>
        <w:jc w:val="both"/>
        <w:rPr>
          <w:color w:val="000000"/>
          <w:szCs w:val="24"/>
        </w:rPr>
      </w:pPr>
      <w:r w:rsidRPr="006601A3">
        <w:rPr>
          <w:szCs w:val="24"/>
        </w:rPr>
        <w:t>-</w:t>
      </w:r>
      <w:r w:rsidRPr="006601A3">
        <w:rPr>
          <w:color w:val="000000"/>
          <w:szCs w:val="24"/>
        </w:rPr>
        <w:t xml:space="preserve"> софинансирование в части строительства жилья, предоставляемого по договору найма жилого помещения для работников ООО «Исток» в 2025 году в сумме 211,2 тыс. рублей;</w:t>
      </w:r>
    </w:p>
    <w:p w:rsidR="00C07358" w:rsidRPr="006601A3" w:rsidRDefault="00C07358" w:rsidP="00C07358">
      <w:pPr>
        <w:ind w:firstLine="720"/>
        <w:jc w:val="both"/>
        <w:rPr>
          <w:color w:val="000000"/>
          <w:szCs w:val="24"/>
        </w:rPr>
      </w:pPr>
      <w:r w:rsidRPr="006601A3">
        <w:rPr>
          <w:color w:val="000000"/>
          <w:szCs w:val="24"/>
        </w:rPr>
        <w:t>- софинансирование проектов по благоустройству сельских территорий Балахнинского муниципального округа Нижегородской области в рамках ведомственного проекта «Благоустройство сельских территорий» Государственной программы Российской Федерации «Комплексное развитие сельских территорий» (решение Совета депутатов №564 от 29.03.2024 года) в 2025 году в сумме 650,2 тыс. рублей.</w:t>
      </w:r>
    </w:p>
    <w:p w:rsidR="00C07358" w:rsidRDefault="00C07358" w:rsidP="00C07358">
      <w:pPr>
        <w:jc w:val="both"/>
        <w:rPr>
          <w:color w:val="000000"/>
          <w:szCs w:val="24"/>
          <w:highlight w:val="yellow"/>
        </w:rPr>
      </w:pPr>
    </w:p>
    <w:p w:rsidR="00C07358" w:rsidRPr="006601A3" w:rsidRDefault="00C07358" w:rsidP="00C07358">
      <w:pPr>
        <w:pStyle w:val="affa"/>
        <w:spacing w:line="276" w:lineRule="auto"/>
        <w:ind w:firstLine="851"/>
        <w:jc w:val="both"/>
        <w:rPr>
          <w:rFonts w:ascii="Times New Roman" w:hAnsi="Times New Roman" w:cs="Times New Roman"/>
          <w:i/>
          <w:sz w:val="24"/>
          <w:szCs w:val="24"/>
          <w:lang w:val="ru-RU"/>
        </w:rPr>
      </w:pPr>
      <w:r w:rsidRPr="006601A3">
        <w:rPr>
          <w:rFonts w:ascii="Times New Roman" w:hAnsi="Times New Roman" w:cs="Times New Roman"/>
          <w:i/>
          <w:sz w:val="24"/>
          <w:szCs w:val="24"/>
          <w:lang w:val="ru-RU"/>
        </w:rPr>
        <w:t xml:space="preserve">Изменение объема бюджетных ассигнований по сравнению с первоначальным бюджетом на 2024 год по </w:t>
      </w:r>
      <w:r w:rsidRPr="006601A3">
        <w:rPr>
          <w:rFonts w:ascii="Times New Roman" w:hAnsi="Times New Roman" w:cs="Times New Roman"/>
          <w:bCs/>
          <w:i/>
          <w:sz w:val="24"/>
          <w:szCs w:val="24"/>
          <w:lang w:val="ru-RU"/>
        </w:rPr>
        <w:t>Подпрограмм</w:t>
      </w:r>
      <w:r>
        <w:rPr>
          <w:rFonts w:ascii="Times New Roman" w:hAnsi="Times New Roman" w:cs="Times New Roman"/>
          <w:bCs/>
          <w:i/>
          <w:sz w:val="24"/>
          <w:szCs w:val="24"/>
          <w:lang w:val="ru-RU"/>
        </w:rPr>
        <w:t>е</w:t>
      </w:r>
      <w:r w:rsidRPr="006601A3">
        <w:rPr>
          <w:rFonts w:ascii="Times New Roman" w:hAnsi="Times New Roman" w:cs="Times New Roman"/>
          <w:bCs/>
          <w:i/>
          <w:sz w:val="24"/>
          <w:szCs w:val="24"/>
          <w:lang w:val="ru-RU"/>
        </w:rPr>
        <w:t xml:space="preserve"> «Обеспечение реализации» </w:t>
      </w:r>
      <w:r w:rsidRPr="006601A3">
        <w:rPr>
          <w:rFonts w:ascii="Times New Roman" w:hAnsi="Times New Roman" w:cs="Times New Roman"/>
          <w:i/>
          <w:sz w:val="24"/>
          <w:szCs w:val="24"/>
          <w:lang w:val="ru-RU"/>
        </w:rPr>
        <w:t>связано с изменением в структуре администрации Балахнинского муниципального округа Нижегородской области</w:t>
      </w:r>
      <w:r>
        <w:rPr>
          <w:rFonts w:ascii="Times New Roman" w:hAnsi="Times New Roman" w:cs="Times New Roman"/>
          <w:i/>
          <w:sz w:val="24"/>
          <w:szCs w:val="24"/>
          <w:lang w:val="ru-RU"/>
        </w:rPr>
        <w:t>.</w:t>
      </w:r>
      <w:r w:rsidRPr="006601A3">
        <w:rPr>
          <w:rFonts w:ascii="Times New Roman" w:hAnsi="Times New Roman" w:cs="Times New Roman"/>
          <w:i/>
          <w:sz w:val="24"/>
          <w:szCs w:val="24"/>
          <w:lang w:val="ru-RU"/>
        </w:rPr>
        <w:t xml:space="preserve"> Управление сельского хозяйства и продовольственных ресурсов</w:t>
      </w:r>
      <w:r>
        <w:rPr>
          <w:rFonts w:ascii="Times New Roman" w:hAnsi="Times New Roman" w:cs="Times New Roman"/>
          <w:i/>
          <w:sz w:val="24"/>
          <w:szCs w:val="24"/>
          <w:lang w:val="ru-RU"/>
        </w:rPr>
        <w:t xml:space="preserve"> администрации является </w:t>
      </w:r>
      <w:r w:rsidRPr="006601A3">
        <w:rPr>
          <w:rFonts w:ascii="Times New Roman" w:hAnsi="Times New Roman" w:cs="Times New Roman"/>
          <w:i/>
          <w:sz w:val="24"/>
          <w:szCs w:val="24"/>
          <w:lang w:val="ru-RU"/>
        </w:rPr>
        <w:t>самостоятельн</w:t>
      </w:r>
      <w:r>
        <w:rPr>
          <w:rFonts w:ascii="Times New Roman" w:hAnsi="Times New Roman" w:cs="Times New Roman"/>
          <w:i/>
          <w:sz w:val="24"/>
          <w:szCs w:val="24"/>
          <w:lang w:val="ru-RU"/>
        </w:rPr>
        <w:t>ым</w:t>
      </w:r>
      <w:r w:rsidRPr="006601A3">
        <w:rPr>
          <w:rFonts w:ascii="Times New Roman" w:hAnsi="Times New Roman" w:cs="Times New Roman"/>
          <w:i/>
          <w:sz w:val="24"/>
          <w:szCs w:val="24"/>
          <w:lang w:val="ru-RU"/>
        </w:rPr>
        <w:t xml:space="preserve"> структурн</w:t>
      </w:r>
      <w:r>
        <w:rPr>
          <w:rFonts w:ascii="Times New Roman" w:hAnsi="Times New Roman" w:cs="Times New Roman"/>
          <w:i/>
          <w:sz w:val="24"/>
          <w:szCs w:val="24"/>
          <w:lang w:val="ru-RU"/>
        </w:rPr>
        <w:t>ым</w:t>
      </w:r>
      <w:r w:rsidRPr="006601A3">
        <w:rPr>
          <w:rFonts w:ascii="Times New Roman" w:hAnsi="Times New Roman" w:cs="Times New Roman"/>
          <w:i/>
          <w:sz w:val="24"/>
          <w:szCs w:val="24"/>
          <w:lang w:val="ru-RU"/>
        </w:rPr>
        <w:t xml:space="preserve"> подразделение</w:t>
      </w:r>
      <w:r>
        <w:rPr>
          <w:rFonts w:ascii="Times New Roman" w:hAnsi="Times New Roman" w:cs="Times New Roman"/>
          <w:i/>
          <w:sz w:val="24"/>
          <w:szCs w:val="24"/>
          <w:lang w:val="ru-RU"/>
        </w:rPr>
        <w:t>м</w:t>
      </w:r>
      <w:r w:rsidRPr="006601A3">
        <w:rPr>
          <w:rFonts w:ascii="Times New Roman" w:hAnsi="Times New Roman" w:cs="Times New Roman"/>
          <w:i/>
          <w:sz w:val="24"/>
          <w:szCs w:val="24"/>
          <w:lang w:val="ru-RU"/>
        </w:rPr>
        <w:t xml:space="preserve"> без статуса юридического лица</w:t>
      </w:r>
      <w:r>
        <w:rPr>
          <w:rFonts w:ascii="Times New Roman" w:hAnsi="Times New Roman" w:cs="Times New Roman"/>
          <w:i/>
          <w:sz w:val="24"/>
          <w:szCs w:val="24"/>
          <w:lang w:val="ru-RU"/>
        </w:rPr>
        <w:t>.</w:t>
      </w:r>
      <w:r w:rsidRPr="006601A3">
        <w:rPr>
          <w:rFonts w:ascii="Times New Roman" w:hAnsi="Times New Roman" w:cs="Times New Roman"/>
          <w:i/>
          <w:sz w:val="24"/>
          <w:szCs w:val="24"/>
          <w:lang w:val="ru-RU"/>
        </w:rPr>
        <w:t xml:space="preserve"> </w:t>
      </w:r>
    </w:p>
    <w:p w:rsidR="00C07358" w:rsidRPr="00642BA3" w:rsidRDefault="00C07358" w:rsidP="00C07358">
      <w:pPr>
        <w:ind w:firstLine="720"/>
        <w:jc w:val="both"/>
        <w:rPr>
          <w:i/>
          <w:szCs w:val="24"/>
        </w:rPr>
      </w:pPr>
    </w:p>
    <w:p w:rsidR="00C07358" w:rsidRPr="00BE44FB" w:rsidRDefault="00C07358" w:rsidP="00C07358">
      <w:pPr>
        <w:jc w:val="both"/>
        <w:rPr>
          <w:color w:val="000000"/>
          <w:szCs w:val="24"/>
          <w:highlight w:val="yellow"/>
        </w:rPr>
      </w:pPr>
    </w:p>
    <w:p w:rsidR="00C07358" w:rsidRPr="009B4811" w:rsidRDefault="00C07358" w:rsidP="00C07358">
      <w:pPr>
        <w:pStyle w:val="ConsPlusNormal"/>
        <w:ind w:firstLine="0"/>
        <w:jc w:val="center"/>
        <w:outlineLvl w:val="0"/>
        <w:rPr>
          <w:rFonts w:ascii="Times New Roman" w:hAnsi="Times New Roman" w:cs="Times New Roman"/>
          <w:b/>
          <w:sz w:val="24"/>
          <w:szCs w:val="24"/>
        </w:rPr>
      </w:pPr>
      <w:r w:rsidRPr="009B4811">
        <w:rPr>
          <w:rFonts w:ascii="Times New Roman" w:hAnsi="Times New Roman" w:cs="Times New Roman"/>
          <w:b/>
          <w:sz w:val="24"/>
          <w:szCs w:val="24"/>
        </w:rPr>
        <w:t>Муниципальная программа «Государственная поддержка</w:t>
      </w:r>
    </w:p>
    <w:p w:rsidR="00C07358" w:rsidRPr="009B4811" w:rsidRDefault="00C07358" w:rsidP="00C07358">
      <w:pPr>
        <w:pStyle w:val="ConsPlusNormal"/>
        <w:ind w:firstLine="0"/>
        <w:jc w:val="center"/>
        <w:outlineLvl w:val="0"/>
        <w:rPr>
          <w:rFonts w:ascii="Times New Roman" w:hAnsi="Times New Roman" w:cs="Times New Roman"/>
          <w:b/>
          <w:sz w:val="24"/>
          <w:szCs w:val="24"/>
        </w:rPr>
      </w:pPr>
      <w:r w:rsidRPr="009B4811">
        <w:rPr>
          <w:rFonts w:ascii="Times New Roman" w:hAnsi="Times New Roman" w:cs="Times New Roman"/>
          <w:b/>
          <w:sz w:val="24"/>
          <w:szCs w:val="24"/>
        </w:rPr>
        <w:t xml:space="preserve"> граждан по обеспечению жильем на территории</w:t>
      </w:r>
    </w:p>
    <w:p w:rsidR="00C07358" w:rsidRPr="009B4811" w:rsidRDefault="00C07358" w:rsidP="00C07358">
      <w:pPr>
        <w:pStyle w:val="ConsPlusNormal"/>
        <w:ind w:firstLine="0"/>
        <w:jc w:val="center"/>
        <w:outlineLvl w:val="0"/>
        <w:rPr>
          <w:rFonts w:ascii="Times New Roman" w:hAnsi="Times New Roman" w:cs="Times New Roman"/>
          <w:b/>
          <w:sz w:val="24"/>
          <w:szCs w:val="24"/>
        </w:rPr>
      </w:pPr>
      <w:r w:rsidRPr="009B4811">
        <w:rPr>
          <w:rFonts w:ascii="Times New Roman" w:hAnsi="Times New Roman" w:cs="Times New Roman"/>
          <w:b/>
          <w:sz w:val="24"/>
          <w:szCs w:val="24"/>
        </w:rPr>
        <w:t xml:space="preserve"> Балахнинского муниципального округа Нижегородской области»</w:t>
      </w:r>
    </w:p>
    <w:p w:rsidR="00C07358" w:rsidRPr="009B4811" w:rsidRDefault="00C07358" w:rsidP="00C07358">
      <w:pPr>
        <w:pStyle w:val="ConsPlusNormal"/>
        <w:ind w:firstLine="0"/>
        <w:jc w:val="center"/>
        <w:outlineLvl w:val="0"/>
        <w:rPr>
          <w:rFonts w:ascii="Times New Roman" w:hAnsi="Times New Roman" w:cs="Times New Roman"/>
          <w:b/>
          <w:sz w:val="24"/>
          <w:szCs w:val="24"/>
        </w:rPr>
      </w:pPr>
    </w:p>
    <w:p w:rsidR="00C07358" w:rsidRPr="009B4811" w:rsidRDefault="00C07358" w:rsidP="00C07358">
      <w:pPr>
        <w:pStyle w:val="ConsPlusNormal"/>
        <w:jc w:val="both"/>
        <w:outlineLvl w:val="0"/>
        <w:rPr>
          <w:rFonts w:ascii="Times New Roman" w:hAnsi="Times New Roman" w:cs="Times New Roman"/>
          <w:sz w:val="24"/>
          <w:szCs w:val="24"/>
        </w:rPr>
      </w:pPr>
      <w:r w:rsidRPr="009B4811">
        <w:rPr>
          <w:rFonts w:ascii="Times New Roman" w:hAnsi="Times New Roman" w:cs="Times New Roman"/>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 утверждена постановлением администрации Балахнинского муниципального района Нижегородской области от 28 октября 2020 №1512 «Об утверждении муниципальной программы «Государственная поддержка граждан по обеспечению жильем на территории Балахнинского муниципального округа Нижегородской области» (с учетом изменений и дополнений).</w:t>
      </w:r>
    </w:p>
    <w:p w:rsidR="00C07358" w:rsidRPr="009B4811" w:rsidRDefault="00C07358" w:rsidP="00C07358">
      <w:pPr>
        <w:pStyle w:val="ConsPlusNormal"/>
        <w:jc w:val="both"/>
        <w:outlineLvl w:val="0"/>
        <w:rPr>
          <w:rFonts w:ascii="Times New Roman" w:hAnsi="Times New Roman" w:cs="Times New Roman"/>
          <w:sz w:val="24"/>
          <w:szCs w:val="24"/>
        </w:rPr>
      </w:pPr>
      <w:r w:rsidRPr="009B4811">
        <w:rPr>
          <w:rFonts w:ascii="Times New Roman" w:hAnsi="Times New Roman" w:cs="Times New Roman"/>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9B4811" w:rsidRDefault="00C07358" w:rsidP="00C07358">
      <w:pPr>
        <w:pStyle w:val="ConsPlusNormal"/>
        <w:jc w:val="both"/>
        <w:outlineLvl w:val="0"/>
        <w:rPr>
          <w:rFonts w:ascii="Times New Roman" w:hAnsi="Times New Roman" w:cs="Times New Roman"/>
          <w:sz w:val="24"/>
          <w:szCs w:val="24"/>
        </w:rPr>
      </w:pPr>
      <w:r w:rsidRPr="009B4811">
        <w:rPr>
          <w:rFonts w:ascii="Times New Roman" w:hAnsi="Times New Roman" w:cs="Times New Roman"/>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C07358" w:rsidRPr="009B4811" w:rsidRDefault="00C07358" w:rsidP="00C07358">
      <w:pPr>
        <w:pStyle w:val="ConsPlusNormal"/>
        <w:jc w:val="both"/>
        <w:outlineLvl w:val="0"/>
        <w:rPr>
          <w:rFonts w:ascii="Times New Roman" w:eastAsia="Calibri" w:hAnsi="Times New Roman" w:cs="Times New Roman"/>
          <w:color w:val="000000"/>
          <w:sz w:val="24"/>
          <w:szCs w:val="24"/>
          <w:lang w:eastAsia="en-US"/>
        </w:rPr>
      </w:pPr>
      <w:r w:rsidRPr="009B4811">
        <w:rPr>
          <w:rFonts w:ascii="Times New Roman" w:hAnsi="Times New Roman" w:cs="Times New Roman"/>
          <w:sz w:val="24"/>
          <w:szCs w:val="24"/>
        </w:rPr>
        <w:t xml:space="preserve">Цель муниципальной программы – </w:t>
      </w:r>
      <w:r w:rsidRPr="009B4811">
        <w:rPr>
          <w:rFonts w:ascii="Times New Roman" w:eastAsia="Calibri" w:hAnsi="Times New Roman" w:cs="Times New Roman"/>
          <w:color w:val="000000"/>
          <w:sz w:val="24"/>
          <w:szCs w:val="24"/>
          <w:lang w:eastAsia="en-US"/>
        </w:rPr>
        <w:t>улучшение жилищных условий граждан, проживающих на территории Балахнинского муниципального округа.</w:t>
      </w:r>
    </w:p>
    <w:p w:rsidR="00C07358" w:rsidRPr="009B4811" w:rsidRDefault="00C07358" w:rsidP="00C07358">
      <w:pPr>
        <w:pStyle w:val="ConsPlusNormal"/>
        <w:jc w:val="both"/>
        <w:outlineLvl w:val="0"/>
        <w:rPr>
          <w:rFonts w:ascii="Times New Roman" w:eastAsia="Calibri" w:hAnsi="Times New Roman" w:cs="Times New Roman"/>
          <w:color w:val="000000"/>
          <w:sz w:val="24"/>
          <w:szCs w:val="24"/>
          <w:lang w:eastAsia="en-US"/>
        </w:rPr>
      </w:pPr>
      <w:r w:rsidRPr="009B4811">
        <w:rPr>
          <w:rFonts w:ascii="Times New Roman" w:hAnsi="Times New Roman" w:cs="Times New Roman"/>
          <w:sz w:val="24"/>
          <w:szCs w:val="24"/>
        </w:rPr>
        <w:t>Муниципальный заказчик-координатор – первый з</w:t>
      </w:r>
      <w:r w:rsidRPr="009B4811">
        <w:rPr>
          <w:rFonts w:ascii="Times New Roman" w:eastAsia="Calibri" w:hAnsi="Times New Roman" w:cs="Times New Roman"/>
          <w:color w:val="000000"/>
          <w:sz w:val="24"/>
          <w:szCs w:val="24"/>
          <w:lang w:eastAsia="en-US"/>
        </w:rPr>
        <w:t>аместитель главы администрации (И.И.Фирер).</w:t>
      </w:r>
    </w:p>
    <w:p w:rsidR="00C07358" w:rsidRPr="009B4811" w:rsidRDefault="00C07358" w:rsidP="00C07358">
      <w:pPr>
        <w:pStyle w:val="ConsPlusNormal"/>
        <w:jc w:val="both"/>
        <w:outlineLvl w:val="0"/>
        <w:rPr>
          <w:rFonts w:ascii="Times New Roman" w:eastAsia="Calibri" w:hAnsi="Times New Roman" w:cs="Times New Roman"/>
          <w:color w:val="000000"/>
          <w:sz w:val="24"/>
          <w:szCs w:val="24"/>
          <w:lang w:eastAsia="en-US"/>
        </w:rPr>
      </w:pPr>
    </w:p>
    <w:p w:rsidR="00C07358" w:rsidRPr="009B4811" w:rsidRDefault="00C07358" w:rsidP="00C07358">
      <w:pPr>
        <w:pStyle w:val="ConsPlusNormal"/>
        <w:ind w:firstLine="0"/>
        <w:jc w:val="center"/>
        <w:outlineLvl w:val="0"/>
        <w:rPr>
          <w:rFonts w:ascii="Times New Roman" w:hAnsi="Times New Roman" w:cs="Times New Roman"/>
          <w:sz w:val="24"/>
          <w:szCs w:val="24"/>
        </w:rPr>
      </w:pPr>
      <w:r w:rsidRPr="009B4811">
        <w:rPr>
          <w:rFonts w:ascii="Times New Roman" w:hAnsi="Times New Roman" w:cs="Times New Roman"/>
          <w:sz w:val="24"/>
          <w:szCs w:val="24"/>
        </w:rPr>
        <w:t xml:space="preserve">Целевые индикаторы достижения цели и показатели </w:t>
      </w:r>
    </w:p>
    <w:p w:rsidR="00C07358" w:rsidRPr="009B4811" w:rsidRDefault="00C07358" w:rsidP="00C07358">
      <w:pPr>
        <w:pStyle w:val="ConsPlusNormal"/>
        <w:ind w:firstLine="0"/>
        <w:jc w:val="center"/>
        <w:outlineLvl w:val="0"/>
        <w:rPr>
          <w:rFonts w:ascii="Times New Roman" w:hAnsi="Times New Roman" w:cs="Times New Roman"/>
          <w:sz w:val="24"/>
          <w:szCs w:val="24"/>
        </w:rPr>
      </w:pPr>
      <w:r w:rsidRPr="009B4811">
        <w:rPr>
          <w:rFonts w:ascii="Times New Roman" w:hAnsi="Times New Roman" w:cs="Times New Roman"/>
          <w:sz w:val="24"/>
          <w:szCs w:val="24"/>
        </w:rPr>
        <w:t>непосредственных результатов муниципальной программы</w:t>
      </w:r>
    </w:p>
    <w:p w:rsidR="00C07358" w:rsidRPr="009B4811" w:rsidRDefault="00C07358" w:rsidP="00C07358">
      <w:pPr>
        <w:pStyle w:val="ConsPlusNormal"/>
        <w:ind w:firstLine="0"/>
        <w:jc w:val="center"/>
        <w:outlineLvl w:val="0"/>
        <w:rPr>
          <w:rFonts w:ascii="Times New Roman" w:hAnsi="Times New Roman" w:cs="Times New Roman"/>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1418"/>
        <w:gridCol w:w="1134"/>
        <w:gridCol w:w="1134"/>
        <w:gridCol w:w="1134"/>
      </w:tblGrid>
      <w:tr w:rsidR="00C07358" w:rsidRPr="00165477" w:rsidTr="0057497F">
        <w:trPr>
          <w:tblHeader/>
        </w:trPr>
        <w:tc>
          <w:tcPr>
            <w:tcW w:w="5240" w:type="dxa"/>
            <w:vAlign w:val="center"/>
          </w:tcPr>
          <w:p w:rsidR="00C07358" w:rsidRPr="009B4811" w:rsidRDefault="00C07358" w:rsidP="0057497F">
            <w:pPr>
              <w:ind w:right="198"/>
              <w:jc w:val="center"/>
              <w:rPr>
                <w:szCs w:val="24"/>
              </w:rPr>
            </w:pPr>
            <w:r w:rsidRPr="009B4811">
              <w:rPr>
                <w:szCs w:val="24"/>
              </w:rPr>
              <w:t>Наименование целевого индикатора/</w:t>
            </w:r>
          </w:p>
          <w:p w:rsidR="00C07358" w:rsidRPr="009B4811" w:rsidRDefault="00C07358" w:rsidP="0057497F">
            <w:pPr>
              <w:jc w:val="center"/>
              <w:rPr>
                <w:bCs/>
                <w:szCs w:val="24"/>
              </w:rPr>
            </w:pPr>
            <w:r w:rsidRPr="009B4811">
              <w:rPr>
                <w:szCs w:val="24"/>
              </w:rPr>
              <w:t>непосредственного результата</w:t>
            </w:r>
          </w:p>
        </w:tc>
        <w:tc>
          <w:tcPr>
            <w:tcW w:w="1418" w:type="dxa"/>
            <w:vAlign w:val="center"/>
          </w:tcPr>
          <w:p w:rsidR="00C07358" w:rsidRPr="009B4811" w:rsidRDefault="00C07358" w:rsidP="0057497F">
            <w:pPr>
              <w:jc w:val="center"/>
              <w:rPr>
                <w:bCs/>
                <w:szCs w:val="24"/>
              </w:rPr>
            </w:pPr>
            <w:r w:rsidRPr="009B4811">
              <w:rPr>
                <w:bCs/>
                <w:szCs w:val="24"/>
              </w:rPr>
              <w:t xml:space="preserve">Единица </w:t>
            </w:r>
          </w:p>
          <w:p w:rsidR="00C07358" w:rsidRPr="009B4811" w:rsidRDefault="00C07358" w:rsidP="0057497F">
            <w:pPr>
              <w:jc w:val="center"/>
              <w:rPr>
                <w:bCs/>
                <w:szCs w:val="24"/>
              </w:rPr>
            </w:pPr>
            <w:r w:rsidRPr="009B4811">
              <w:rPr>
                <w:bCs/>
                <w:szCs w:val="24"/>
              </w:rPr>
              <w:t>измерения</w:t>
            </w:r>
          </w:p>
        </w:tc>
        <w:tc>
          <w:tcPr>
            <w:tcW w:w="1134" w:type="dxa"/>
            <w:vAlign w:val="center"/>
          </w:tcPr>
          <w:p w:rsidR="00C07358" w:rsidRPr="00272FA1" w:rsidRDefault="00C07358" w:rsidP="0057497F">
            <w:pPr>
              <w:jc w:val="center"/>
              <w:rPr>
                <w:bCs/>
                <w:szCs w:val="24"/>
              </w:rPr>
            </w:pPr>
            <w:r w:rsidRPr="00272FA1">
              <w:rPr>
                <w:bCs/>
                <w:szCs w:val="24"/>
              </w:rPr>
              <w:t>2025 год</w:t>
            </w:r>
          </w:p>
        </w:tc>
        <w:tc>
          <w:tcPr>
            <w:tcW w:w="1134" w:type="dxa"/>
            <w:vAlign w:val="center"/>
          </w:tcPr>
          <w:p w:rsidR="00C07358" w:rsidRPr="00272FA1" w:rsidRDefault="00C07358" w:rsidP="0057497F">
            <w:pPr>
              <w:jc w:val="center"/>
              <w:rPr>
                <w:bCs/>
                <w:szCs w:val="24"/>
              </w:rPr>
            </w:pPr>
            <w:r w:rsidRPr="00272FA1">
              <w:rPr>
                <w:bCs/>
                <w:szCs w:val="24"/>
              </w:rPr>
              <w:t>2026 год</w:t>
            </w:r>
          </w:p>
        </w:tc>
        <w:tc>
          <w:tcPr>
            <w:tcW w:w="1134" w:type="dxa"/>
            <w:vAlign w:val="center"/>
          </w:tcPr>
          <w:p w:rsidR="00C07358" w:rsidRPr="00272FA1" w:rsidRDefault="00C07358" w:rsidP="0057497F">
            <w:pPr>
              <w:jc w:val="center"/>
              <w:rPr>
                <w:bCs/>
                <w:szCs w:val="24"/>
              </w:rPr>
            </w:pPr>
            <w:r w:rsidRPr="00272FA1">
              <w:rPr>
                <w:bCs/>
                <w:szCs w:val="24"/>
              </w:rPr>
              <w:t>2027 год</w:t>
            </w:r>
          </w:p>
        </w:tc>
      </w:tr>
      <w:tr w:rsidR="00C07358" w:rsidRPr="00165477" w:rsidTr="0057497F">
        <w:trPr>
          <w:trHeight w:val="1347"/>
          <w:tblHeader/>
        </w:trPr>
        <w:tc>
          <w:tcPr>
            <w:tcW w:w="5240" w:type="dxa"/>
            <w:vAlign w:val="center"/>
          </w:tcPr>
          <w:p w:rsidR="00C07358" w:rsidRPr="00165477" w:rsidRDefault="00C07358" w:rsidP="0057497F">
            <w:pPr>
              <w:ind w:right="37"/>
              <w:rPr>
                <w:b/>
                <w:bCs/>
                <w:szCs w:val="24"/>
              </w:rPr>
            </w:pPr>
            <w:r w:rsidRPr="00165477">
              <w:rPr>
                <w:b/>
                <w:bCs/>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w:t>
            </w:r>
          </w:p>
        </w:tc>
        <w:tc>
          <w:tcPr>
            <w:tcW w:w="1418" w:type="dxa"/>
            <w:vAlign w:val="center"/>
          </w:tcPr>
          <w:p w:rsidR="00C07358" w:rsidRPr="00165477" w:rsidRDefault="00C07358" w:rsidP="0057497F">
            <w:pPr>
              <w:jc w:val="both"/>
              <w:rPr>
                <w:b/>
                <w:bCs/>
                <w:szCs w:val="24"/>
              </w:rPr>
            </w:pPr>
          </w:p>
        </w:tc>
        <w:tc>
          <w:tcPr>
            <w:tcW w:w="1134" w:type="dxa"/>
            <w:vAlign w:val="center"/>
          </w:tcPr>
          <w:p w:rsidR="00C07358" w:rsidRPr="00165477" w:rsidRDefault="00C07358" w:rsidP="0057497F">
            <w:pPr>
              <w:jc w:val="both"/>
              <w:rPr>
                <w:b/>
                <w:bCs/>
                <w:szCs w:val="24"/>
              </w:rPr>
            </w:pPr>
          </w:p>
        </w:tc>
        <w:tc>
          <w:tcPr>
            <w:tcW w:w="1134" w:type="dxa"/>
            <w:vAlign w:val="center"/>
          </w:tcPr>
          <w:p w:rsidR="00C07358" w:rsidRPr="00165477" w:rsidRDefault="00C07358" w:rsidP="0057497F">
            <w:pPr>
              <w:jc w:val="both"/>
              <w:rPr>
                <w:b/>
                <w:bCs/>
                <w:szCs w:val="24"/>
              </w:rPr>
            </w:pPr>
          </w:p>
        </w:tc>
        <w:tc>
          <w:tcPr>
            <w:tcW w:w="1134" w:type="dxa"/>
            <w:vAlign w:val="center"/>
          </w:tcPr>
          <w:p w:rsidR="00C07358" w:rsidRPr="00165477" w:rsidRDefault="00C07358" w:rsidP="0057497F">
            <w:pPr>
              <w:jc w:val="both"/>
              <w:rPr>
                <w:b/>
                <w:bCs/>
                <w:szCs w:val="24"/>
              </w:rPr>
            </w:pPr>
          </w:p>
        </w:tc>
      </w:tr>
      <w:tr w:rsidR="00C07358" w:rsidRPr="00165477" w:rsidTr="0057497F">
        <w:trPr>
          <w:trHeight w:val="247"/>
          <w:tblHeader/>
        </w:trPr>
        <w:tc>
          <w:tcPr>
            <w:tcW w:w="5240" w:type="dxa"/>
            <w:vAlign w:val="center"/>
          </w:tcPr>
          <w:p w:rsidR="00C07358" w:rsidRPr="00165477" w:rsidRDefault="00C07358" w:rsidP="0057497F">
            <w:pPr>
              <w:ind w:right="37"/>
              <w:jc w:val="both"/>
              <w:rPr>
                <w:szCs w:val="24"/>
              </w:rPr>
            </w:pPr>
            <w:r w:rsidRPr="00165477">
              <w:rPr>
                <w:szCs w:val="24"/>
              </w:rPr>
              <w:t>Целевой индикатор:</w:t>
            </w:r>
          </w:p>
        </w:tc>
        <w:tc>
          <w:tcPr>
            <w:tcW w:w="1418" w:type="dxa"/>
            <w:vAlign w:val="center"/>
          </w:tcPr>
          <w:p w:rsidR="00C07358" w:rsidRPr="00165477" w:rsidRDefault="00C07358" w:rsidP="0057497F">
            <w:pPr>
              <w:jc w:val="center"/>
              <w:rPr>
                <w:bCs/>
                <w:szCs w:val="24"/>
              </w:rPr>
            </w:pPr>
          </w:p>
        </w:tc>
        <w:tc>
          <w:tcPr>
            <w:tcW w:w="1134" w:type="dxa"/>
            <w:vAlign w:val="center"/>
          </w:tcPr>
          <w:p w:rsidR="00C07358" w:rsidRPr="00165477" w:rsidRDefault="00C07358" w:rsidP="0057497F">
            <w:pPr>
              <w:jc w:val="center"/>
              <w:rPr>
                <w:bCs/>
                <w:szCs w:val="24"/>
              </w:rPr>
            </w:pPr>
          </w:p>
        </w:tc>
        <w:tc>
          <w:tcPr>
            <w:tcW w:w="1134" w:type="dxa"/>
            <w:vAlign w:val="center"/>
          </w:tcPr>
          <w:p w:rsidR="00C07358" w:rsidRPr="00165477" w:rsidRDefault="00C07358" w:rsidP="0057497F">
            <w:pPr>
              <w:jc w:val="center"/>
              <w:rPr>
                <w:bCs/>
                <w:szCs w:val="24"/>
              </w:rPr>
            </w:pPr>
          </w:p>
        </w:tc>
        <w:tc>
          <w:tcPr>
            <w:tcW w:w="1134" w:type="dxa"/>
            <w:vAlign w:val="center"/>
          </w:tcPr>
          <w:p w:rsidR="00C07358" w:rsidRPr="00165477" w:rsidRDefault="00C07358" w:rsidP="0057497F">
            <w:pPr>
              <w:jc w:val="center"/>
              <w:rPr>
                <w:bCs/>
                <w:szCs w:val="24"/>
              </w:rPr>
            </w:pPr>
          </w:p>
        </w:tc>
      </w:tr>
      <w:tr w:rsidR="00C07358" w:rsidRPr="00165477" w:rsidTr="0057497F">
        <w:trPr>
          <w:trHeight w:val="2236"/>
          <w:tblHeader/>
        </w:trPr>
        <w:tc>
          <w:tcPr>
            <w:tcW w:w="5240" w:type="dxa"/>
            <w:vAlign w:val="center"/>
          </w:tcPr>
          <w:p w:rsidR="00C07358" w:rsidRPr="00165477" w:rsidRDefault="00C07358" w:rsidP="0057497F">
            <w:pPr>
              <w:ind w:right="37"/>
              <w:jc w:val="both"/>
              <w:rPr>
                <w:szCs w:val="24"/>
              </w:rPr>
            </w:pPr>
            <w:r w:rsidRPr="00165477">
              <w:rPr>
                <w:color w:val="000000"/>
                <w:szCs w:val="24"/>
              </w:rPr>
              <w:t xml:space="preserve">Доля граждан, проживающих на территории Балахнинского муниципального округа получивших меры социальной поддержки на улучшение жилищных   условий от общего количества граждан, признанных нуждающимися в предоставлении мер социальной поддержки на улучшение жилищных условий  </w:t>
            </w:r>
          </w:p>
        </w:tc>
        <w:tc>
          <w:tcPr>
            <w:tcW w:w="1418" w:type="dxa"/>
            <w:vAlign w:val="center"/>
          </w:tcPr>
          <w:p w:rsidR="00C07358" w:rsidRPr="00165477" w:rsidRDefault="00C07358" w:rsidP="0057497F">
            <w:pPr>
              <w:jc w:val="center"/>
              <w:rPr>
                <w:bCs/>
                <w:szCs w:val="24"/>
              </w:rPr>
            </w:pPr>
            <w:r w:rsidRPr="00165477">
              <w:rPr>
                <w:bCs/>
                <w:szCs w:val="24"/>
              </w:rPr>
              <w:t>%</w:t>
            </w:r>
          </w:p>
        </w:tc>
        <w:tc>
          <w:tcPr>
            <w:tcW w:w="1134" w:type="dxa"/>
            <w:vAlign w:val="center"/>
          </w:tcPr>
          <w:p w:rsidR="00C07358" w:rsidRPr="00165477" w:rsidRDefault="00C07358" w:rsidP="0057497F">
            <w:pPr>
              <w:jc w:val="center"/>
              <w:rPr>
                <w:bCs/>
                <w:szCs w:val="24"/>
              </w:rPr>
            </w:pPr>
            <w:r w:rsidRPr="00165477">
              <w:rPr>
                <w:color w:val="000000"/>
                <w:szCs w:val="24"/>
              </w:rPr>
              <w:t>20,45</w:t>
            </w:r>
          </w:p>
        </w:tc>
        <w:tc>
          <w:tcPr>
            <w:tcW w:w="1134" w:type="dxa"/>
            <w:vAlign w:val="center"/>
          </w:tcPr>
          <w:p w:rsidR="00C07358" w:rsidRPr="00165477" w:rsidRDefault="00C07358" w:rsidP="0057497F">
            <w:pPr>
              <w:jc w:val="center"/>
              <w:rPr>
                <w:bCs/>
                <w:szCs w:val="24"/>
              </w:rPr>
            </w:pPr>
            <w:r>
              <w:rPr>
                <w:color w:val="000000"/>
                <w:szCs w:val="24"/>
              </w:rPr>
              <w:t>21,21</w:t>
            </w:r>
          </w:p>
        </w:tc>
        <w:tc>
          <w:tcPr>
            <w:tcW w:w="1134" w:type="dxa"/>
            <w:vAlign w:val="center"/>
          </w:tcPr>
          <w:p w:rsidR="00C07358" w:rsidRPr="00165477" w:rsidRDefault="00C07358" w:rsidP="0057497F">
            <w:pPr>
              <w:jc w:val="center"/>
              <w:rPr>
                <w:bCs/>
                <w:szCs w:val="24"/>
              </w:rPr>
            </w:pPr>
            <w:r w:rsidRPr="00165477">
              <w:rPr>
                <w:color w:val="000000"/>
                <w:szCs w:val="24"/>
              </w:rPr>
              <w:t>21,21</w:t>
            </w:r>
          </w:p>
        </w:tc>
      </w:tr>
      <w:tr w:rsidR="00C07358" w:rsidRPr="00BE44FB" w:rsidTr="0057497F">
        <w:trPr>
          <w:trHeight w:val="269"/>
          <w:tblHeader/>
        </w:trPr>
        <w:tc>
          <w:tcPr>
            <w:tcW w:w="5240" w:type="dxa"/>
            <w:vAlign w:val="center"/>
          </w:tcPr>
          <w:p w:rsidR="00C07358" w:rsidRPr="00165477" w:rsidRDefault="00C07358" w:rsidP="0057497F">
            <w:pPr>
              <w:ind w:right="37"/>
              <w:jc w:val="both"/>
              <w:rPr>
                <w:szCs w:val="24"/>
              </w:rPr>
            </w:pPr>
            <w:r w:rsidRPr="00165477">
              <w:rPr>
                <w:szCs w:val="24"/>
              </w:rPr>
              <w:t>Непосредственный результат:</w:t>
            </w:r>
          </w:p>
        </w:tc>
        <w:tc>
          <w:tcPr>
            <w:tcW w:w="1418" w:type="dxa"/>
            <w:vAlign w:val="center"/>
          </w:tcPr>
          <w:p w:rsidR="00C07358" w:rsidRPr="00165477" w:rsidRDefault="00C07358" w:rsidP="0057497F">
            <w:pPr>
              <w:jc w:val="center"/>
              <w:rPr>
                <w:bCs/>
                <w:szCs w:val="24"/>
              </w:rPr>
            </w:pPr>
          </w:p>
        </w:tc>
        <w:tc>
          <w:tcPr>
            <w:tcW w:w="1134" w:type="dxa"/>
            <w:vAlign w:val="center"/>
          </w:tcPr>
          <w:p w:rsidR="00C07358" w:rsidRPr="00165477" w:rsidRDefault="00C07358" w:rsidP="0057497F">
            <w:pPr>
              <w:jc w:val="center"/>
              <w:rPr>
                <w:bCs/>
                <w:szCs w:val="24"/>
              </w:rPr>
            </w:pPr>
          </w:p>
        </w:tc>
        <w:tc>
          <w:tcPr>
            <w:tcW w:w="1134" w:type="dxa"/>
            <w:vAlign w:val="center"/>
          </w:tcPr>
          <w:p w:rsidR="00C07358" w:rsidRPr="00165477" w:rsidRDefault="00C07358" w:rsidP="0057497F">
            <w:pPr>
              <w:jc w:val="center"/>
              <w:rPr>
                <w:bCs/>
                <w:szCs w:val="24"/>
              </w:rPr>
            </w:pPr>
          </w:p>
        </w:tc>
        <w:tc>
          <w:tcPr>
            <w:tcW w:w="1134" w:type="dxa"/>
            <w:vAlign w:val="center"/>
          </w:tcPr>
          <w:p w:rsidR="00C07358" w:rsidRPr="00165477" w:rsidRDefault="00C07358" w:rsidP="0057497F">
            <w:pPr>
              <w:jc w:val="center"/>
              <w:rPr>
                <w:bCs/>
                <w:szCs w:val="24"/>
              </w:rPr>
            </w:pPr>
          </w:p>
        </w:tc>
      </w:tr>
      <w:tr w:rsidR="00C07358" w:rsidRPr="00BE44FB" w:rsidTr="0057497F">
        <w:trPr>
          <w:trHeight w:val="1124"/>
          <w:tblHeader/>
        </w:trPr>
        <w:tc>
          <w:tcPr>
            <w:tcW w:w="5240" w:type="dxa"/>
            <w:vAlign w:val="center"/>
          </w:tcPr>
          <w:p w:rsidR="00C07358" w:rsidRPr="00315B08" w:rsidRDefault="00C07358" w:rsidP="0057497F">
            <w:pPr>
              <w:ind w:right="37"/>
              <w:jc w:val="both"/>
              <w:rPr>
                <w:szCs w:val="24"/>
              </w:rPr>
            </w:pPr>
            <w:r w:rsidRPr="00315B08">
              <w:rPr>
                <w:color w:val="000000"/>
                <w:szCs w:val="24"/>
              </w:rPr>
              <w:t xml:space="preserve">Количество граждан Балахнинского муниципального округа, получивших меры социальной поддержки на улучшение жилищных условий   </w:t>
            </w:r>
          </w:p>
        </w:tc>
        <w:tc>
          <w:tcPr>
            <w:tcW w:w="1418" w:type="dxa"/>
            <w:vAlign w:val="center"/>
          </w:tcPr>
          <w:p w:rsidR="00C07358" w:rsidRPr="00315B08" w:rsidRDefault="00C07358" w:rsidP="0057497F">
            <w:pPr>
              <w:jc w:val="center"/>
              <w:rPr>
                <w:bCs/>
                <w:szCs w:val="24"/>
              </w:rPr>
            </w:pPr>
            <w:r w:rsidRPr="00315B08">
              <w:rPr>
                <w:bCs/>
                <w:szCs w:val="24"/>
              </w:rPr>
              <w:t>чел.</w:t>
            </w:r>
          </w:p>
        </w:tc>
        <w:tc>
          <w:tcPr>
            <w:tcW w:w="1134" w:type="dxa"/>
            <w:vAlign w:val="center"/>
          </w:tcPr>
          <w:p w:rsidR="00C07358" w:rsidRPr="00315B08" w:rsidRDefault="00C07358" w:rsidP="0057497F">
            <w:pPr>
              <w:jc w:val="center"/>
              <w:rPr>
                <w:bCs/>
                <w:szCs w:val="24"/>
              </w:rPr>
            </w:pPr>
            <w:r w:rsidRPr="00315B08">
              <w:rPr>
                <w:color w:val="000000"/>
                <w:szCs w:val="24"/>
              </w:rPr>
              <w:t>27</w:t>
            </w:r>
          </w:p>
        </w:tc>
        <w:tc>
          <w:tcPr>
            <w:tcW w:w="1134" w:type="dxa"/>
            <w:vAlign w:val="center"/>
          </w:tcPr>
          <w:p w:rsidR="00C07358" w:rsidRPr="00315B08" w:rsidRDefault="00C07358" w:rsidP="0057497F">
            <w:pPr>
              <w:jc w:val="center"/>
              <w:rPr>
                <w:bCs/>
                <w:szCs w:val="24"/>
              </w:rPr>
            </w:pPr>
            <w:r w:rsidRPr="00315B08">
              <w:rPr>
                <w:color w:val="000000"/>
                <w:szCs w:val="24"/>
              </w:rPr>
              <w:t>2</w:t>
            </w:r>
            <w:r>
              <w:rPr>
                <w:color w:val="000000"/>
                <w:szCs w:val="24"/>
              </w:rPr>
              <w:t>8</w:t>
            </w:r>
          </w:p>
        </w:tc>
        <w:tc>
          <w:tcPr>
            <w:tcW w:w="1134" w:type="dxa"/>
            <w:vAlign w:val="center"/>
          </w:tcPr>
          <w:p w:rsidR="00C07358" w:rsidRPr="00315B08" w:rsidRDefault="00C07358" w:rsidP="0057497F">
            <w:pPr>
              <w:jc w:val="center"/>
              <w:rPr>
                <w:bCs/>
                <w:szCs w:val="24"/>
              </w:rPr>
            </w:pPr>
            <w:r w:rsidRPr="00315B08">
              <w:rPr>
                <w:color w:val="000000"/>
                <w:szCs w:val="24"/>
              </w:rPr>
              <w:t>28</w:t>
            </w:r>
          </w:p>
        </w:tc>
      </w:tr>
      <w:tr w:rsidR="00C07358" w:rsidRPr="00BE44FB" w:rsidTr="0057497F">
        <w:trPr>
          <w:trHeight w:val="1254"/>
          <w:tblHeader/>
        </w:trPr>
        <w:tc>
          <w:tcPr>
            <w:tcW w:w="5240" w:type="dxa"/>
            <w:vAlign w:val="center"/>
          </w:tcPr>
          <w:p w:rsidR="00C07358" w:rsidRPr="00315B08" w:rsidRDefault="00C07358" w:rsidP="0057497F">
            <w:pPr>
              <w:ind w:right="37"/>
              <w:rPr>
                <w:b/>
                <w:bCs/>
                <w:color w:val="000000"/>
                <w:szCs w:val="24"/>
              </w:rPr>
            </w:pPr>
            <w:r w:rsidRPr="00315B08">
              <w:rPr>
                <w:b/>
                <w:bCs/>
                <w:color w:val="000000"/>
                <w:szCs w:val="24"/>
              </w:rPr>
              <w:t>Подпрограмма 1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1418" w:type="dxa"/>
            <w:vAlign w:val="center"/>
          </w:tcPr>
          <w:p w:rsidR="00C07358" w:rsidRPr="00315B08" w:rsidRDefault="00C07358" w:rsidP="0057497F">
            <w:pPr>
              <w:jc w:val="center"/>
              <w:rPr>
                <w:b/>
                <w:bCs/>
                <w:szCs w:val="24"/>
              </w:rPr>
            </w:pPr>
          </w:p>
        </w:tc>
        <w:tc>
          <w:tcPr>
            <w:tcW w:w="1134" w:type="dxa"/>
            <w:vAlign w:val="center"/>
          </w:tcPr>
          <w:p w:rsidR="00C07358" w:rsidRPr="00315B08" w:rsidRDefault="00C07358" w:rsidP="0057497F">
            <w:pPr>
              <w:jc w:val="center"/>
              <w:rPr>
                <w:b/>
                <w:bCs/>
                <w:szCs w:val="24"/>
              </w:rPr>
            </w:pPr>
          </w:p>
        </w:tc>
        <w:tc>
          <w:tcPr>
            <w:tcW w:w="1134" w:type="dxa"/>
            <w:vAlign w:val="center"/>
          </w:tcPr>
          <w:p w:rsidR="00C07358" w:rsidRPr="00315B08" w:rsidRDefault="00C07358" w:rsidP="0057497F">
            <w:pPr>
              <w:jc w:val="center"/>
              <w:rPr>
                <w:b/>
                <w:bCs/>
                <w:szCs w:val="24"/>
              </w:rPr>
            </w:pPr>
          </w:p>
        </w:tc>
        <w:tc>
          <w:tcPr>
            <w:tcW w:w="1134" w:type="dxa"/>
            <w:vAlign w:val="center"/>
          </w:tcPr>
          <w:p w:rsidR="00C07358" w:rsidRPr="00315B08" w:rsidRDefault="00C07358" w:rsidP="0057497F">
            <w:pPr>
              <w:jc w:val="center"/>
              <w:rPr>
                <w:b/>
                <w:bCs/>
                <w:szCs w:val="24"/>
              </w:rPr>
            </w:pPr>
          </w:p>
        </w:tc>
      </w:tr>
      <w:tr w:rsidR="00C07358" w:rsidRPr="00BE44FB" w:rsidTr="0057497F">
        <w:trPr>
          <w:trHeight w:val="295"/>
          <w:tblHeader/>
        </w:trPr>
        <w:tc>
          <w:tcPr>
            <w:tcW w:w="5240" w:type="dxa"/>
            <w:vAlign w:val="center"/>
          </w:tcPr>
          <w:p w:rsidR="00C07358" w:rsidRPr="00315B08" w:rsidRDefault="00C07358" w:rsidP="0057497F">
            <w:pPr>
              <w:ind w:right="37"/>
              <w:jc w:val="both"/>
              <w:rPr>
                <w:color w:val="000000"/>
                <w:szCs w:val="24"/>
              </w:rPr>
            </w:pPr>
            <w:r w:rsidRPr="00315B08">
              <w:rPr>
                <w:szCs w:val="24"/>
              </w:rPr>
              <w:t>Целевой индикатор:</w:t>
            </w:r>
          </w:p>
        </w:tc>
        <w:tc>
          <w:tcPr>
            <w:tcW w:w="1418" w:type="dxa"/>
            <w:vAlign w:val="center"/>
          </w:tcPr>
          <w:p w:rsidR="00C07358" w:rsidRPr="00315B08" w:rsidRDefault="00C07358" w:rsidP="0057497F">
            <w:pPr>
              <w:jc w:val="center"/>
              <w:rPr>
                <w:bCs/>
                <w:szCs w:val="24"/>
              </w:rPr>
            </w:pPr>
          </w:p>
        </w:tc>
        <w:tc>
          <w:tcPr>
            <w:tcW w:w="1134" w:type="dxa"/>
            <w:vAlign w:val="center"/>
          </w:tcPr>
          <w:p w:rsidR="00C07358" w:rsidRPr="00315B08" w:rsidRDefault="00C07358" w:rsidP="0057497F">
            <w:pPr>
              <w:jc w:val="center"/>
              <w:rPr>
                <w:bCs/>
                <w:szCs w:val="24"/>
              </w:rPr>
            </w:pPr>
          </w:p>
        </w:tc>
        <w:tc>
          <w:tcPr>
            <w:tcW w:w="1134" w:type="dxa"/>
            <w:vAlign w:val="center"/>
          </w:tcPr>
          <w:p w:rsidR="00C07358" w:rsidRPr="00315B08" w:rsidRDefault="00C07358" w:rsidP="0057497F">
            <w:pPr>
              <w:jc w:val="center"/>
              <w:rPr>
                <w:bCs/>
                <w:szCs w:val="24"/>
              </w:rPr>
            </w:pPr>
          </w:p>
        </w:tc>
        <w:tc>
          <w:tcPr>
            <w:tcW w:w="1134" w:type="dxa"/>
            <w:vAlign w:val="center"/>
          </w:tcPr>
          <w:p w:rsidR="00C07358" w:rsidRPr="00315B08" w:rsidRDefault="00C07358" w:rsidP="0057497F">
            <w:pPr>
              <w:jc w:val="center"/>
              <w:rPr>
                <w:bCs/>
                <w:szCs w:val="24"/>
              </w:rPr>
            </w:pPr>
          </w:p>
        </w:tc>
      </w:tr>
      <w:tr w:rsidR="00C07358" w:rsidRPr="00BE44FB" w:rsidTr="0057497F">
        <w:trPr>
          <w:trHeight w:val="1745"/>
          <w:tblHeader/>
        </w:trPr>
        <w:tc>
          <w:tcPr>
            <w:tcW w:w="5240" w:type="dxa"/>
            <w:vAlign w:val="center"/>
          </w:tcPr>
          <w:p w:rsidR="00C07358" w:rsidRPr="00315B08" w:rsidRDefault="00C07358" w:rsidP="0057497F">
            <w:pPr>
              <w:ind w:right="37"/>
              <w:jc w:val="both"/>
              <w:rPr>
                <w:color w:val="000000"/>
                <w:szCs w:val="24"/>
              </w:rPr>
            </w:pPr>
            <w:r w:rsidRPr="00315B08">
              <w:rPr>
                <w:color w:val="000000"/>
                <w:szCs w:val="24"/>
              </w:rPr>
              <w:t>Доля обеспеченных жилыми помещениями детей-сирот по договору найма специализированного жилищного фонда от общего количества детей-сирот не реализовавших своевременно свое право на обеспечение жилыми помещениями по наступлению оснований</w:t>
            </w:r>
          </w:p>
        </w:tc>
        <w:tc>
          <w:tcPr>
            <w:tcW w:w="1418" w:type="dxa"/>
            <w:vAlign w:val="center"/>
          </w:tcPr>
          <w:p w:rsidR="00C07358" w:rsidRPr="00315B08" w:rsidRDefault="00C07358" w:rsidP="0057497F">
            <w:pPr>
              <w:jc w:val="center"/>
              <w:rPr>
                <w:bCs/>
                <w:szCs w:val="24"/>
              </w:rPr>
            </w:pPr>
            <w:r w:rsidRPr="00315B08">
              <w:rPr>
                <w:bCs/>
                <w:szCs w:val="24"/>
              </w:rPr>
              <w:t>%</w:t>
            </w:r>
          </w:p>
        </w:tc>
        <w:tc>
          <w:tcPr>
            <w:tcW w:w="1134" w:type="dxa"/>
            <w:vAlign w:val="center"/>
          </w:tcPr>
          <w:p w:rsidR="00C07358" w:rsidRPr="00315B08" w:rsidRDefault="00C07358" w:rsidP="0057497F">
            <w:pPr>
              <w:jc w:val="center"/>
              <w:rPr>
                <w:bCs/>
                <w:szCs w:val="24"/>
              </w:rPr>
            </w:pPr>
            <w:r w:rsidRPr="00315B08">
              <w:rPr>
                <w:color w:val="000000"/>
                <w:szCs w:val="24"/>
              </w:rPr>
              <w:t>22,77</w:t>
            </w:r>
          </w:p>
        </w:tc>
        <w:tc>
          <w:tcPr>
            <w:tcW w:w="1134" w:type="dxa"/>
            <w:vAlign w:val="center"/>
          </w:tcPr>
          <w:p w:rsidR="00C07358" w:rsidRPr="00315B08" w:rsidRDefault="00C07358" w:rsidP="0057497F">
            <w:pPr>
              <w:jc w:val="center"/>
              <w:rPr>
                <w:bCs/>
                <w:szCs w:val="24"/>
              </w:rPr>
            </w:pPr>
            <w:r w:rsidRPr="00315B08">
              <w:rPr>
                <w:color w:val="000000"/>
                <w:szCs w:val="24"/>
              </w:rPr>
              <w:t>22,77</w:t>
            </w:r>
          </w:p>
        </w:tc>
        <w:tc>
          <w:tcPr>
            <w:tcW w:w="1134" w:type="dxa"/>
            <w:vAlign w:val="center"/>
          </w:tcPr>
          <w:p w:rsidR="00C07358" w:rsidRPr="00315B08" w:rsidRDefault="00C07358" w:rsidP="0057497F">
            <w:pPr>
              <w:jc w:val="center"/>
              <w:rPr>
                <w:bCs/>
                <w:szCs w:val="24"/>
              </w:rPr>
            </w:pPr>
            <w:r w:rsidRPr="00315B08">
              <w:rPr>
                <w:color w:val="000000"/>
                <w:szCs w:val="24"/>
              </w:rPr>
              <w:t>22,77</w:t>
            </w:r>
          </w:p>
        </w:tc>
      </w:tr>
      <w:tr w:rsidR="00C07358" w:rsidRPr="00BE44FB" w:rsidTr="0057497F">
        <w:trPr>
          <w:trHeight w:val="1078"/>
          <w:tblHeader/>
        </w:trPr>
        <w:tc>
          <w:tcPr>
            <w:tcW w:w="5240" w:type="dxa"/>
            <w:vAlign w:val="center"/>
          </w:tcPr>
          <w:p w:rsidR="00C07358" w:rsidRPr="00E14D5E" w:rsidRDefault="00C07358" w:rsidP="0057497F">
            <w:pPr>
              <w:ind w:right="37"/>
              <w:jc w:val="both"/>
              <w:rPr>
                <w:color w:val="000000"/>
                <w:szCs w:val="24"/>
              </w:rPr>
            </w:pPr>
            <w:r w:rsidRPr="00E14D5E">
              <w:rPr>
                <w:color w:val="000000"/>
                <w:szCs w:val="24"/>
              </w:rPr>
              <w:t>Доля граждан инвалидов, ВБД, ветеранов ВОВ, ТХФЗ, получивших социальную выплату для   исполнения государственных обязательств по обеспечению жильем</w:t>
            </w:r>
          </w:p>
        </w:tc>
        <w:tc>
          <w:tcPr>
            <w:tcW w:w="1418" w:type="dxa"/>
            <w:vAlign w:val="center"/>
          </w:tcPr>
          <w:p w:rsidR="00C07358" w:rsidRPr="00E14D5E" w:rsidRDefault="00C07358" w:rsidP="0057497F">
            <w:pPr>
              <w:jc w:val="center"/>
              <w:rPr>
                <w:bCs/>
                <w:szCs w:val="24"/>
              </w:rPr>
            </w:pPr>
            <w:r w:rsidRPr="00E14D5E">
              <w:rPr>
                <w:bCs/>
                <w:szCs w:val="24"/>
              </w:rPr>
              <w:t>%</w:t>
            </w:r>
          </w:p>
        </w:tc>
        <w:tc>
          <w:tcPr>
            <w:tcW w:w="1134" w:type="dxa"/>
            <w:vAlign w:val="center"/>
          </w:tcPr>
          <w:p w:rsidR="00C07358" w:rsidRPr="00E14D5E" w:rsidRDefault="00C07358" w:rsidP="0057497F">
            <w:pPr>
              <w:jc w:val="center"/>
              <w:rPr>
                <w:bCs/>
                <w:szCs w:val="24"/>
              </w:rPr>
            </w:pPr>
            <w:r w:rsidRPr="00E14D5E">
              <w:rPr>
                <w:bCs/>
                <w:szCs w:val="24"/>
              </w:rPr>
              <w:t>16,66</w:t>
            </w:r>
          </w:p>
        </w:tc>
        <w:tc>
          <w:tcPr>
            <w:tcW w:w="1134" w:type="dxa"/>
            <w:vAlign w:val="center"/>
          </w:tcPr>
          <w:p w:rsidR="00C07358" w:rsidRPr="00E14D5E" w:rsidRDefault="00C07358" w:rsidP="0057497F">
            <w:pPr>
              <w:jc w:val="center"/>
              <w:rPr>
                <w:bCs/>
                <w:szCs w:val="24"/>
              </w:rPr>
            </w:pPr>
            <w:r w:rsidRPr="00E14D5E">
              <w:rPr>
                <w:bCs/>
                <w:szCs w:val="24"/>
              </w:rPr>
              <w:t>16,66</w:t>
            </w:r>
          </w:p>
        </w:tc>
        <w:tc>
          <w:tcPr>
            <w:tcW w:w="1134" w:type="dxa"/>
            <w:vAlign w:val="center"/>
          </w:tcPr>
          <w:p w:rsidR="00C07358" w:rsidRPr="00E14D5E" w:rsidRDefault="00C07358" w:rsidP="0057497F">
            <w:pPr>
              <w:jc w:val="center"/>
              <w:rPr>
                <w:bCs/>
                <w:szCs w:val="24"/>
              </w:rPr>
            </w:pPr>
            <w:r w:rsidRPr="00E14D5E">
              <w:rPr>
                <w:bCs/>
                <w:szCs w:val="24"/>
              </w:rPr>
              <w:t>16,66</w:t>
            </w:r>
          </w:p>
        </w:tc>
      </w:tr>
      <w:tr w:rsidR="00C07358" w:rsidRPr="00BE44FB" w:rsidTr="0057497F">
        <w:trPr>
          <w:trHeight w:val="1519"/>
          <w:tblHeader/>
        </w:trPr>
        <w:tc>
          <w:tcPr>
            <w:tcW w:w="5240" w:type="dxa"/>
            <w:vAlign w:val="center"/>
          </w:tcPr>
          <w:p w:rsidR="00C07358" w:rsidRPr="00E14D5E" w:rsidRDefault="00C07358" w:rsidP="0057497F">
            <w:pPr>
              <w:ind w:right="37"/>
              <w:jc w:val="both"/>
              <w:rPr>
                <w:color w:val="000000"/>
                <w:szCs w:val="24"/>
              </w:rPr>
            </w:pPr>
            <w:r w:rsidRPr="00E14D5E">
              <w:rPr>
                <w:color w:val="000000"/>
                <w:szCs w:val="24"/>
              </w:rPr>
              <w:t>Доля граждан, обеспеченных жилыми помещениями, от числа семей, участвующих в реализации мероприятий по предоставлению гражданам, утратившим жилые помещения в результате пожара, по договорам социального найма</w:t>
            </w:r>
          </w:p>
        </w:tc>
        <w:tc>
          <w:tcPr>
            <w:tcW w:w="1418" w:type="dxa"/>
            <w:vAlign w:val="center"/>
          </w:tcPr>
          <w:p w:rsidR="00C07358" w:rsidRPr="00E14D5E" w:rsidRDefault="00C07358" w:rsidP="0057497F">
            <w:pPr>
              <w:jc w:val="center"/>
              <w:rPr>
                <w:bCs/>
                <w:szCs w:val="24"/>
              </w:rPr>
            </w:pPr>
            <w:r w:rsidRPr="00E14D5E">
              <w:rPr>
                <w:bCs/>
                <w:szCs w:val="24"/>
              </w:rPr>
              <w:t>%</w:t>
            </w:r>
          </w:p>
        </w:tc>
        <w:tc>
          <w:tcPr>
            <w:tcW w:w="1134" w:type="dxa"/>
            <w:vAlign w:val="center"/>
          </w:tcPr>
          <w:p w:rsidR="00C07358" w:rsidRPr="00E14D5E" w:rsidRDefault="00C07358" w:rsidP="0057497F">
            <w:pPr>
              <w:jc w:val="center"/>
              <w:rPr>
                <w:bCs/>
                <w:szCs w:val="24"/>
              </w:rPr>
            </w:pPr>
            <w:r w:rsidRPr="00E14D5E">
              <w:rPr>
                <w:color w:val="000000"/>
                <w:szCs w:val="24"/>
              </w:rPr>
              <w:t>20</w:t>
            </w:r>
          </w:p>
        </w:tc>
        <w:tc>
          <w:tcPr>
            <w:tcW w:w="1134" w:type="dxa"/>
            <w:vAlign w:val="center"/>
          </w:tcPr>
          <w:p w:rsidR="00C07358" w:rsidRPr="00E14D5E" w:rsidRDefault="00C07358" w:rsidP="0057497F">
            <w:pPr>
              <w:jc w:val="center"/>
              <w:rPr>
                <w:bCs/>
                <w:szCs w:val="24"/>
              </w:rPr>
            </w:pPr>
            <w:r w:rsidRPr="00E14D5E">
              <w:rPr>
                <w:color w:val="000000"/>
                <w:szCs w:val="24"/>
              </w:rPr>
              <w:t>20</w:t>
            </w:r>
          </w:p>
        </w:tc>
        <w:tc>
          <w:tcPr>
            <w:tcW w:w="1134" w:type="dxa"/>
            <w:vAlign w:val="center"/>
          </w:tcPr>
          <w:p w:rsidR="00C07358" w:rsidRPr="00E14D5E" w:rsidRDefault="00C07358" w:rsidP="0057497F">
            <w:pPr>
              <w:jc w:val="center"/>
              <w:rPr>
                <w:bCs/>
                <w:szCs w:val="24"/>
              </w:rPr>
            </w:pPr>
            <w:r>
              <w:rPr>
                <w:color w:val="000000"/>
                <w:szCs w:val="24"/>
              </w:rPr>
              <w:t>2</w:t>
            </w:r>
            <w:r w:rsidRPr="00E14D5E">
              <w:rPr>
                <w:color w:val="000000"/>
                <w:szCs w:val="24"/>
              </w:rPr>
              <w:t>0</w:t>
            </w:r>
          </w:p>
        </w:tc>
      </w:tr>
      <w:tr w:rsidR="00C07358" w:rsidRPr="00BE44FB" w:rsidTr="0057497F">
        <w:trPr>
          <w:tblHeader/>
        </w:trPr>
        <w:tc>
          <w:tcPr>
            <w:tcW w:w="5240" w:type="dxa"/>
            <w:vAlign w:val="center"/>
          </w:tcPr>
          <w:p w:rsidR="00C07358" w:rsidRPr="00E14D5E" w:rsidRDefault="00C07358" w:rsidP="0057497F">
            <w:pPr>
              <w:ind w:right="37"/>
              <w:jc w:val="both"/>
              <w:rPr>
                <w:szCs w:val="24"/>
              </w:rPr>
            </w:pPr>
            <w:r w:rsidRPr="00E14D5E">
              <w:rPr>
                <w:szCs w:val="24"/>
              </w:rPr>
              <w:t>Непосредственный результат:</w:t>
            </w:r>
          </w:p>
        </w:tc>
        <w:tc>
          <w:tcPr>
            <w:tcW w:w="1418" w:type="dxa"/>
            <w:vAlign w:val="center"/>
          </w:tcPr>
          <w:p w:rsidR="00C07358" w:rsidRPr="00E14D5E" w:rsidRDefault="00C07358" w:rsidP="0057497F">
            <w:pPr>
              <w:jc w:val="center"/>
              <w:rPr>
                <w:bCs/>
                <w:szCs w:val="24"/>
              </w:rPr>
            </w:pPr>
          </w:p>
        </w:tc>
        <w:tc>
          <w:tcPr>
            <w:tcW w:w="1134" w:type="dxa"/>
            <w:vAlign w:val="center"/>
          </w:tcPr>
          <w:p w:rsidR="00C07358" w:rsidRPr="00E14D5E" w:rsidRDefault="00C07358" w:rsidP="0057497F">
            <w:pPr>
              <w:jc w:val="center"/>
              <w:rPr>
                <w:bCs/>
                <w:szCs w:val="24"/>
              </w:rPr>
            </w:pPr>
          </w:p>
        </w:tc>
        <w:tc>
          <w:tcPr>
            <w:tcW w:w="1134" w:type="dxa"/>
            <w:vAlign w:val="center"/>
          </w:tcPr>
          <w:p w:rsidR="00C07358" w:rsidRPr="00E14D5E" w:rsidRDefault="00C07358" w:rsidP="0057497F">
            <w:pPr>
              <w:jc w:val="center"/>
              <w:rPr>
                <w:bCs/>
                <w:szCs w:val="24"/>
              </w:rPr>
            </w:pPr>
          </w:p>
        </w:tc>
        <w:tc>
          <w:tcPr>
            <w:tcW w:w="1134" w:type="dxa"/>
            <w:vAlign w:val="center"/>
          </w:tcPr>
          <w:p w:rsidR="00C07358" w:rsidRPr="00E14D5E" w:rsidRDefault="00C07358" w:rsidP="0057497F">
            <w:pPr>
              <w:jc w:val="center"/>
              <w:rPr>
                <w:bCs/>
                <w:szCs w:val="24"/>
              </w:rPr>
            </w:pPr>
          </w:p>
        </w:tc>
      </w:tr>
      <w:tr w:rsidR="00C07358" w:rsidRPr="00BE44FB" w:rsidTr="0057497F">
        <w:trPr>
          <w:tblHeader/>
        </w:trPr>
        <w:tc>
          <w:tcPr>
            <w:tcW w:w="5240" w:type="dxa"/>
            <w:vAlign w:val="center"/>
          </w:tcPr>
          <w:p w:rsidR="00C07358" w:rsidRPr="00E14D5E" w:rsidRDefault="00C07358" w:rsidP="0057497F">
            <w:pPr>
              <w:ind w:right="37"/>
              <w:jc w:val="both"/>
              <w:rPr>
                <w:szCs w:val="24"/>
              </w:rPr>
            </w:pPr>
            <w:r w:rsidRPr="00E14D5E">
              <w:rPr>
                <w:color w:val="000000"/>
                <w:szCs w:val="24"/>
              </w:rPr>
              <w:t>Количество обеспеченных жилыми помещениями детей-сирот по договору найма специализированного жилищного фонда</w:t>
            </w:r>
          </w:p>
        </w:tc>
        <w:tc>
          <w:tcPr>
            <w:tcW w:w="1418" w:type="dxa"/>
            <w:vAlign w:val="center"/>
          </w:tcPr>
          <w:p w:rsidR="00C07358" w:rsidRPr="00E14D5E" w:rsidRDefault="00C07358" w:rsidP="0057497F">
            <w:pPr>
              <w:jc w:val="center"/>
              <w:rPr>
                <w:bCs/>
                <w:szCs w:val="24"/>
              </w:rPr>
            </w:pPr>
            <w:r w:rsidRPr="00E14D5E">
              <w:rPr>
                <w:bCs/>
                <w:szCs w:val="24"/>
              </w:rPr>
              <w:t>чел.</w:t>
            </w:r>
          </w:p>
        </w:tc>
        <w:tc>
          <w:tcPr>
            <w:tcW w:w="1134" w:type="dxa"/>
            <w:vAlign w:val="center"/>
          </w:tcPr>
          <w:p w:rsidR="00C07358" w:rsidRPr="00E14D5E" w:rsidRDefault="00C07358" w:rsidP="0057497F">
            <w:pPr>
              <w:jc w:val="center"/>
              <w:rPr>
                <w:bCs/>
                <w:szCs w:val="24"/>
              </w:rPr>
            </w:pPr>
            <w:r w:rsidRPr="00E14D5E">
              <w:rPr>
                <w:bCs/>
                <w:szCs w:val="24"/>
              </w:rPr>
              <w:t>23</w:t>
            </w:r>
          </w:p>
        </w:tc>
        <w:tc>
          <w:tcPr>
            <w:tcW w:w="1134" w:type="dxa"/>
            <w:vAlign w:val="center"/>
          </w:tcPr>
          <w:p w:rsidR="00C07358" w:rsidRPr="00E14D5E" w:rsidRDefault="00C07358" w:rsidP="0057497F">
            <w:pPr>
              <w:jc w:val="center"/>
              <w:rPr>
                <w:bCs/>
                <w:szCs w:val="24"/>
              </w:rPr>
            </w:pPr>
            <w:r w:rsidRPr="00E14D5E">
              <w:rPr>
                <w:color w:val="000000"/>
                <w:szCs w:val="24"/>
              </w:rPr>
              <w:t>23</w:t>
            </w:r>
          </w:p>
        </w:tc>
        <w:tc>
          <w:tcPr>
            <w:tcW w:w="1134" w:type="dxa"/>
            <w:vAlign w:val="center"/>
          </w:tcPr>
          <w:p w:rsidR="00C07358" w:rsidRPr="00E14D5E" w:rsidRDefault="00C07358" w:rsidP="0057497F">
            <w:pPr>
              <w:jc w:val="center"/>
              <w:rPr>
                <w:bCs/>
                <w:szCs w:val="24"/>
              </w:rPr>
            </w:pPr>
            <w:r w:rsidRPr="00E14D5E">
              <w:rPr>
                <w:color w:val="000000"/>
                <w:szCs w:val="24"/>
              </w:rPr>
              <w:t>23</w:t>
            </w:r>
          </w:p>
        </w:tc>
      </w:tr>
      <w:tr w:rsidR="00C07358" w:rsidRPr="00BE44FB" w:rsidTr="0057497F">
        <w:trPr>
          <w:tblHeader/>
        </w:trPr>
        <w:tc>
          <w:tcPr>
            <w:tcW w:w="5240" w:type="dxa"/>
            <w:vAlign w:val="center"/>
          </w:tcPr>
          <w:p w:rsidR="00C07358" w:rsidRPr="00E14D5E" w:rsidRDefault="00C07358" w:rsidP="0057497F">
            <w:pPr>
              <w:ind w:right="37"/>
              <w:jc w:val="both"/>
              <w:rPr>
                <w:szCs w:val="24"/>
              </w:rPr>
            </w:pPr>
            <w:r w:rsidRPr="00E14D5E">
              <w:rPr>
                <w:color w:val="000000"/>
                <w:szCs w:val="24"/>
              </w:rPr>
              <w:t>Количество инвалидов, ТХФЗ, ВБД, ветеранов ВОВ, получивших выплату для исполнения государственных обязательств по обеспечению жильем</w:t>
            </w:r>
          </w:p>
        </w:tc>
        <w:tc>
          <w:tcPr>
            <w:tcW w:w="1418" w:type="dxa"/>
            <w:vAlign w:val="center"/>
          </w:tcPr>
          <w:p w:rsidR="00C07358" w:rsidRPr="00E14D5E" w:rsidRDefault="00C07358" w:rsidP="0057497F">
            <w:pPr>
              <w:jc w:val="center"/>
              <w:rPr>
                <w:bCs/>
                <w:szCs w:val="24"/>
              </w:rPr>
            </w:pPr>
            <w:r w:rsidRPr="00E14D5E">
              <w:rPr>
                <w:bCs/>
                <w:szCs w:val="24"/>
              </w:rPr>
              <w:t>чел.</w:t>
            </w:r>
          </w:p>
        </w:tc>
        <w:tc>
          <w:tcPr>
            <w:tcW w:w="1134" w:type="dxa"/>
            <w:vAlign w:val="center"/>
          </w:tcPr>
          <w:p w:rsidR="00C07358" w:rsidRPr="00E14D5E" w:rsidRDefault="00C07358" w:rsidP="0057497F">
            <w:pPr>
              <w:jc w:val="center"/>
              <w:rPr>
                <w:bCs/>
                <w:szCs w:val="24"/>
              </w:rPr>
            </w:pPr>
            <w:r w:rsidRPr="00E14D5E">
              <w:rPr>
                <w:bCs/>
                <w:szCs w:val="24"/>
              </w:rPr>
              <w:t>1</w:t>
            </w:r>
          </w:p>
        </w:tc>
        <w:tc>
          <w:tcPr>
            <w:tcW w:w="1134" w:type="dxa"/>
            <w:vAlign w:val="center"/>
          </w:tcPr>
          <w:p w:rsidR="00C07358" w:rsidRPr="00E14D5E" w:rsidRDefault="00C07358" w:rsidP="0057497F">
            <w:pPr>
              <w:jc w:val="center"/>
              <w:rPr>
                <w:bCs/>
                <w:szCs w:val="24"/>
              </w:rPr>
            </w:pPr>
            <w:r w:rsidRPr="00E14D5E">
              <w:rPr>
                <w:bCs/>
                <w:szCs w:val="24"/>
              </w:rPr>
              <w:t>1</w:t>
            </w:r>
          </w:p>
        </w:tc>
        <w:tc>
          <w:tcPr>
            <w:tcW w:w="1134" w:type="dxa"/>
            <w:vAlign w:val="center"/>
          </w:tcPr>
          <w:p w:rsidR="00C07358" w:rsidRPr="00E14D5E" w:rsidRDefault="00C07358" w:rsidP="0057497F">
            <w:pPr>
              <w:jc w:val="center"/>
              <w:rPr>
                <w:bCs/>
                <w:szCs w:val="24"/>
              </w:rPr>
            </w:pPr>
            <w:r w:rsidRPr="00E14D5E">
              <w:rPr>
                <w:bCs/>
                <w:szCs w:val="24"/>
              </w:rPr>
              <w:t>1</w:t>
            </w:r>
          </w:p>
        </w:tc>
      </w:tr>
      <w:tr w:rsidR="00C07358" w:rsidRPr="00BE44FB" w:rsidTr="0057497F">
        <w:trPr>
          <w:tblHeader/>
        </w:trPr>
        <w:tc>
          <w:tcPr>
            <w:tcW w:w="5240" w:type="dxa"/>
            <w:vAlign w:val="center"/>
          </w:tcPr>
          <w:p w:rsidR="00C07358" w:rsidRPr="00E14D5E" w:rsidRDefault="00C07358" w:rsidP="0057497F">
            <w:pPr>
              <w:ind w:right="37"/>
              <w:jc w:val="both"/>
              <w:rPr>
                <w:szCs w:val="24"/>
              </w:rPr>
            </w:pPr>
            <w:r w:rsidRPr="00E14D5E">
              <w:rPr>
                <w:color w:val="000000"/>
                <w:szCs w:val="24"/>
              </w:rPr>
              <w:t>Количество граждан, утративших жилые помещения в результате пожара, обеспеченных приобретенными жилыми помещениями по договорам социального найма</w:t>
            </w:r>
          </w:p>
        </w:tc>
        <w:tc>
          <w:tcPr>
            <w:tcW w:w="1418" w:type="dxa"/>
            <w:vAlign w:val="center"/>
          </w:tcPr>
          <w:p w:rsidR="00C07358" w:rsidRPr="00E14D5E" w:rsidRDefault="00C07358" w:rsidP="0057497F">
            <w:pPr>
              <w:jc w:val="center"/>
              <w:rPr>
                <w:bCs/>
                <w:szCs w:val="24"/>
              </w:rPr>
            </w:pPr>
            <w:r w:rsidRPr="00E14D5E">
              <w:rPr>
                <w:bCs/>
                <w:szCs w:val="24"/>
              </w:rPr>
              <w:t>чел.</w:t>
            </w:r>
          </w:p>
        </w:tc>
        <w:tc>
          <w:tcPr>
            <w:tcW w:w="1134" w:type="dxa"/>
            <w:vAlign w:val="center"/>
          </w:tcPr>
          <w:p w:rsidR="00C07358" w:rsidRPr="00E14D5E" w:rsidRDefault="00C07358" w:rsidP="0057497F">
            <w:pPr>
              <w:jc w:val="center"/>
              <w:rPr>
                <w:bCs/>
                <w:szCs w:val="24"/>
              </w:rPr>
            </w:pPr>
            <w:r w:rsidRPr="00E14D5E">
              <w:rPr>
                <w:bCs/>
                <w:szCs w:val="24"/>
              </w:rPr>
              <w:t>1</w:t>
            </w:r>
          </w:p>
        </w:tc>
        <w:tc>
          <w:tcPr>
            <w:tcW w:w="1134" w:type="dxa"/>
            <w:vAlign w:val="center"/>
          </w:tcPr>
          <w:p w:rsidR="00C07358" w:rsidRPr="00E14D5E" w:rsidRDefault="00C07358" w:rsidP="0057497F">
            <w:pPr>
              <w:jc w:val="center"/>
              <w:rPr>
                <w:bCs/>
                <w:szCs w:val="24"/>
              </w:rPr>
            </w:pPr>
            <w:r>
              <w:rPr>
                <w:bCs/>
                <w:szCs w:val="24"/>
              </w:rPr>
              <w:t>2</w:t>
            </w:r>
          </w:p>
        </w:tc>
        <w:tc>
          <w:tcPr>
            <w:tcW w:w="1134" w:type="dxa"/>
            <w:vAlign w:val="center"/>
          </w:tcPr>
          <w:p w:rsidR="00C07358" w:rsidRPr="00E14D5E" w:rsidRDefault="00C07358" w:rsidP="0057497F">
            <w:pPr>
              <w:jc w:val="center"/>
              <w:rPr>
                <w:bCs/>
                <w:szCs w:val="24"/>
              </w:rPr>
            </w:pPr>
            <w:r w:rsidRPr="00E14D5E">
              <w:rPr>
                <w:bCs/>
                <w:szCs w:val="24"/>
              </w:rPr>
              <w:t>2</w:t>
            </w:r>
          </w:p>
        </w:tc>
      </w:tr>
      <w:tr w:rsidR="00C07358" w:rsidRPr="00BE44FB" w:rsidTr="0057497F">
        <w:trPr>
          <w:tblHeader/>
        </w:trPr>
        <w:tc>
          <w:tcPr>
            <w:tcW w:w="5240" w:type="dxa"/>
            <w:vAlign w:val="center"/>
          </w:tcPr>
          <w:p w:rsidR="00C07358" w:rsidRPr="00E14D5E" w:rsidRDefault="00C07358" w:rsidP="0057497F">
            <w:pPr>
              <w:ind w:right="37"/>
              <w:rPr>
                <w:b/>
                <w:bCs/>
                <w:color w:val="000000"/>
                <w:szCs w:val="24"/>
              </w:rPr>
            </w:pPr>
            <w:r w:rsidRPr="00E14D5E">
              <w:rPr>
                <w:b/>
                <w:bCs/>
                <w:color w:val="000000"/>
                <w:szCs w:val="24"/>
              </w:rPr>
              <w:t>Подпрограмма 2 «Обеспечение жильем молодых семей»</w:t>
            </w:r>
          </w:p>
        </w:tc>
        <w:tc>
          <w:tcPr>
            <w:tcW w:w="1418" w:type="dxa"/>
            <w:vAlign w:val="center"/>
          </w:tcPr>
          <w:p w:rsidR="00C07358" w:rsidRPr="00E14D5E" w:rsidRDefault="00C07358" w:rsidP="0057497F">
            <w:pPr>
              <w:jc w:val="center"/>
              <w:rPr>
                <w:b/>
                <w:bCs/>
                <w:szCs w:val="24"/>
              </w:rPr>
            </w:pPr>
          </w:p>
        </w:tc>
        <w:tc>
          <w:tcPr>
            <w:tcW w:w="1134" w:type="dxa"/>
            <w:vAlign w:val="center"/>
          </w:tcPr>
          <w:p w:rsidR="00C07358" w:rsidRPr="00E14D5E" w:rsidRDefault="00C07358" w:rsidP="0057497F">
            <w:pPr>
              <w:jc w:val="center"/>
              <w:rPr>
                <w:b/>
                <w:bCs/>
                <w:color w:val="000000"/>
                <w:szCs w:val="24"/>
              </w:rPr>
            </w:pPr>
          </w:p>
        </w:tc>
        <w:tc>
          <w:tcPr>
            <w:tcW w:w="1134" w:type="dxa"/>
            <w:vAlign w:val="center"/>
          </w:tcPr>
          <w:p w:rsidR="00C07358" w:rsidRPr="00E14D5E" w:rsidRDefault="00C07358" w:rsidP="0057497F">
            <w:pPr>
              <w:jc w:val="center"/>
              <w:rPr>
                <w:b/>
                <w:bCs/>
                <w:color w:val="000000"/>
                <w:szCs w:val="24"/>
              </w:rPr>
            </w:pPr>
          </w:p>
        </w:tc>
        <w:tc>
          <w:tcPr>
            <w:tcW w:w="1134" w:type="dxa"/>
            <w:vAlign w:val="center"/>
          </w:tcPr>
          <w:p w:rsidR="00C07358" w:rsidRPr="00E14D5E" w:rsidRDefault="00C07358" w:rsidP="0057497F">
            <w:pPr>
              <w:jc w:val="center"/>
              <w:rPr>
                <w:b/>
                <w:bCs/>
                <w:color w:val="000000"/>
                <w:szCs w:val="24"/>
              </w:rPr>
            </w:pPr>
          </w:p>
        </w:tc>
      </w:tr>
      <w:tr w:rsidR="00C07358" w:rsidRPr="00BE44FB" w:rsidTr="0057497F">
        <w:trPr>
          <w:tblHeader/>
        </w:trPr>
        <w:tc>
          <w:tcPr>
            <w:tcW w:w="5240" w:type="dxa"/>
            <w:vAlign w:val="center"/>
          </w:tcPr>
          <w:p w:rsidR="00C07358" w:rsidRPr="00E14D5E" w:rsidRDefault="00C07358" w:rsidP="0057497F">
            <w:pPr>
              <w:ind w:right="37"/>
              <w:jc w:val="both"/>
              <w:rPr>
                <w:color w:val="000000"/>
                <w:szCs w:val="24"/>
              </w:rPr>
            </w:pPr>
            <w:r w:rsidRPr="00E14D5E">
              <w:rPr>
                <w:color w:val="000000"/>
                <w:szCs w:val="24"/>
              </w:rPr>
              <w:t>Целевой индикатор:</w:t>
            </w:r>
          </w:p>
        </w:tc>
        <w:tc>
          <w:tcPr>
            <w:tcW w:w="1418" w:type="dxa"/>
            <w:vAlign w:val="center"/>
          </w:tcPr>
          <w:p w:rsidR="00C07358" w:rsidRPr="00E14D5E" w:rsidRDefault="00C07358" w:rsidP="0057497F">
            <w:pPr>
              <w:jc w:val="center"/>
              <w:rPr>
                <w:bCs/>
                <w:szCs w:val="24"/>
              </w:rPr>
            </w:pPr>
          </w:p>
        </w:tc>
        <w:tc>
          <w:tcPr>
            <w:tcW w:w="1134" w:type="dxa"/>
            <w:vAlign w:val="center"/>
          </w:tcPr>
          <w:p w:rsidR="00C07358" w:rsidRPr="00E14D5E" w:rsidRDefault="00C07358" w:rsidP="0057497F">
            <w:pPr>
              <w:jc w:val="center"/>
              <w:rPr>
                <w:color w:val="000000"/>
                <w:szCs w:val="24"/>
              </w:rPr>
            </w:pPr>
          </w:p>
        </w:tc>
        <w:tc>
          <w:tcPr>
            <w:tcW w:w="1134" w:type="dxa"/>
            <w:vAlign w:val="center"/>
          </w:tcPr>
          <w:p w:rsidR="00C07358" w:rsidRPr="00E14D5E" w:rsidRDefault="00C07358" w:rsidP="0057497F">
            <w:pPr>
              <w:jc w:val="center"/>
              <w:rPr>
                <w:color w:val="000000"/>
                <w:szCs w:val="24"/>
              </w:rPr>
            </w:pPr>
          </w:p>
        </w:tc>
        <w:tc>
          <w:tcPr>
            <w:tcW w:w="1134" w:type="dxa"/>
            <w:vAlign w:val="center"/>
          </w:tcPr>
          <w:p w:rsidR="00C07358" w:rsidRPr="00E14D5E" w:rsidRDefault="00C07358" w:rsidP="0057497F">
            <w:pPr>
              <w:jc w:val="center"/>
              <w:rPr>
                <w:color w:val="000000"/>
                <w:szCs w:val="24"/>
              </w:rPr>
            </w:pPr>
          </w:p>
        </w:tc>
      </w:tr>
      <w:tr w:rsidR="00C07358" w:rsidRPr="00BE44FB" w:rsidTr="0057497F">
        <w:trPr>
          <w:tblHeader/>
        </w:trPr>
        <w:tc>
          <w:tcPr>
            <w:tcW w:w="5240" w:type="dxa"/>
            <w:vAlign w:val="center"/>
          </w:tcPr>
          <w:p w:rsidR="00C07358" w:rsidRPr="00E14D5E" w:rsidRDefault="00C07358" w:rsidP="0057497F">
            <w:pPr>
              <w:ind w:right="37"/>
              <w:jc w:val="both"/>
              <w:rPr>
                <w:color w:val="000000"/>
                <w:szCs w:val="24"/>
              </w:rPr>
            </w:pPr>
            <w:r w:rsidRPr="00E14D5E">
              <w:rPr>
                <w:color w:val="000000"/>
                <w:szCs w:val="24"/>
              </w:rPr>
              <w:t>Доля молодых семей, получивших социальные выплаты на приобретение (строительство) жилья (от общего количества молодых семей, признанных нуждающимися в улучшении жилищных условий для участия в программе)</w:t>
            </w:r>
          </w:p>
        </w:tc>
        <w:tc>
          <w:tcPr>
            <w:tcW w:w="1418" w:type="dxa"/>
            <w:vAlign w:val="center"/>
          </w:tcPr>
          <w:p w:rsidR="00C07358" w:rsidRPr="00E14D5E" w:rsidRDefault="00C07358" w:rsidP="0057497F">
            <w:pPr>
              <w:jc w:val="center"/>
              <w:rPr>
                <w:bCs/>
                <w:szCs w:val="24"/>
              </w:rPr>
            </w:pPr>
            <w:r w:rsidRPr="00E14D5E">
              <w:rPr>
                <w:bCs/>
                <w:szCs w:val="24"/>
              </w:rPr>
              <w:t>%</w:t>
            </w:r>
          </w:p>
        </w:tc>
        <w:tc>
          <w:tcPr>
            <w:tcW w:w="1134" w:type="dxa"/>
            <w:vAlign w:val="center"/>
          </w:tcPr>
          <w:p w:rsidR="00C07358" w:rsidRPr="00E14D5E" w:rsidRDefault="00C07358" w:rsidP="0057497F">
            <w:pPr>
              <w:jc w:val="center"/>
              <w:rPr>
                <w:color w:val="000000"/>
                <w:szCs w:val="24"/>
              </w:rPr>
            </w:pPr>
            <w:r w:rsidRPr="00E14D5E">
              <w:rPr>
                <w:color w:val="000000"/>
                <w:szCs w:val="24"/>
              </w:rPr>
              <w:t>10</w:t>
            </w:r>
          </w:p>
        </w:tc>
        <w:tc>
          <w:tcPr>
            <w:tcW w:w="1134" w:type="dxa"/>
            <w:vAlign w:val="center"/>
          </w:tcPr>
          <w:p w:rsidR="00C07358" w:rsidRPr="00E14D5E" w:rsidRDefault="00C07358" w:rsidP="0057497F">
            <w:pPr>
              <w:jc w:val="center"/>
              <w:rPr>
                <w:color w:val="000000"/>
                <w:szCs w:val="24"/>
              </w:rPr>
            </w:pPr>
            <w:r w:rsidRPr="00E14D5E">
              <w:rPr>
                <w:color w:val="000000"/>
                <w:szCs w:val="24"/>
              </w:rPr>
              <w:t>10</w:t>
            </w:r>
          </w:p>
        </w:tc>
        <w:tc>
          <w:tcPr>
            <w:tcW w:w="1134" w:type="dxa"/>
            <w:vAlign w:val="center"/>
          </w:tcPr>
          <w:p w:rsidR="00C07358" w:rsidRPr="00E14D5E" w:rsidRDefault="00C07358" w:rsidP="0057497F">
            <w:pPr>
              <w:jc w:val="center"/>
              <w:rPr>
                <w:color w:val="000000"/>
                <w:szCs w:val="24"/>
              </w:rPr>
            </w:pPr>
            <w:r w:rsidRPr="00E14D5E">
              <w:rPr>
                <w:color w:val="000000"/>
                <w:szCs w:val="24"/>
              </w:rPr>
              <w:t>10</w:t>
            </w:r>
          </w:p>
        </w:tc>
      </w:tr>
      <w:tr w:rsidR="00C07358" w:rsidRPr="00BE44FB" w:rsidTr="0057497F">
        <w:trPr>
          <w:tblHeader/>
        </w:trPr>
        <w:tc>
          <w:tcPr>
            <w:tcW w:w="5240" w:type="dxa"/>
            <w:vAlign w:val="center"/>
          </w:tcPr>
          <w:p w:rsidR="00C07358" w:rsidRPr="00E14D5E" w:rsidRDefault="00C07358" w:rsidP="0057497F">
            <w:pPr>
              <w:ind w:right="37"/>
              <w:jc w:val="both"/>
              <w:rPr>
                <w:color w:val="000000"/>
                <w:szCs w:val="24"/>
              </w:rPr>
            </w:pPr>
            <w:r w:rsidRPr="00E14D5E">
              <w:rPr>
                <w:color w:val="000000"/>
                <w:szCs w:val="24"/>
              </w:rPr>
              <w:t>Непосредственный результат:</w:t>
            </w:r>
          </w:p>
        </w:tc>
        <w:tc>
          <w:tcPr>
            <w:tcW w:w="1418" w:type="dxa"/>
            <w:vAlign w:val="center"/>
          </w:tcPr>
          <w:p w:rsidR="00C07358" w:rsidRPr="00E14D5E" w:rsidRDefault="00C07358" w:rsidP="0057497F">
            <w:pPr>
              <w:jc w:val="center"/>
              <w:rPr>
                <w:bCs/>
                <w:szCs w:val="24"/>
              </w:rPr>
            </w:pPr>
          </w:p>
        </w:tc>
        <w:tc>
          <w:tcPr>
            <w:tcW w:w="1134" w:type="dxa"/>
            <w:vAlign w:val="center"/>
          </w:tcPr>
          <w:p w:rsidR="00C07358" w:rsidRPr="00E14D5E" w:rsidRDefault="00C07358" w:rsidP="0057497F">
            <w:pPr>
              <w:jc w:val="center"/>
              <w:rPr>
                <w:color w:val="000000"/>
                <w:szCs w:val="24"/>
              </w:rPr>
            </w:pPr>
          </w:p>
        </w:tc>
        <w:tc>
          <w:tcPr>
            <w:tcW w:w="1134" w:type="dxa"/>
            <w:vAlign w:val="center"/>
          </w:tcPr>
          <w:p w:rsidR="00C07358" w:rsidRPr="00E14D5E" w:rsidRDefault="00C07358" w:rsidP="0057497F">
            <w:pPr>
              <w:jc w:val="center"/>
              <w:rPr>
                <w:color w:val="000000"/>
                <w:szCs w:val="24"/>
              </w:rPr>
            </w:pPr>
          </w:p>
        </w:tc>
        <w:tc>
          <w:tcPr>
            <w:tcW w:w="1134" w:type="dxa"/>
            <w:vAlign w:val="center"/>
          </w:tcPr>
          <w:p w:rsidR="00C07358" w:rsidRPr="00E14D5E" w:rsidRDefault="00C07358" w:rsidP="0057497F">
            <w:pPr>
              <w:jc w:val="center"/>
              <w:rPr>
                <w:color w:val="000000"/>
                <w:szCs w:val="24"/>
              </w:rPr>
            </w:pPr>
          </w:p>
        </w:tc>
      </w:tr>
      <w:tr w:rsidR="00C07358" w:rsidRPr="00BE44FB" w:rsidTr="0057497F">
        <w:trPr>
          <w:tblHeader/>
        </w:trPr>
        <w:tc>
          <w:tcPr>
            <w:tcW w:w="5240" w:type="dxa"/>
            <w:vAlign w:val="center"/>
          </w:tcPr>
          <w:p w:rsidR="00C07358" w:rsidRPr="00E14D5E" w:rsidRDefault="00C07358" w:rsidP="0057497F">
            <w:pPr>
              <w:ind w:right="37"/>
              <w:jc w:val="both"/>
              <w:rPr>
                <w:color w:val="000000"/>
                <w:szCs w:val="24"/>
              </w:rPr>
            </w:pPr>
            <w:r w:rsidRPr="00E14D5E">
              <w:rPr>
                <w:color w:val="000000"/>
                <w:szCs w:val="24"/>
              </w:rPr>
              <w:t xml:space="preserve">Количество молодых семей, получивших социальные выплаты на приобретение (строительство) жилья     </w:t>
            </w:r>
          </w:p>
        </w:tc>
        <w:tc>
          <w:tcPr>
            <w:tcW w:w="1418" w:type="dxa"/>
            <w:vAlign w:val="center"/>
          </w:tcPr>
          <w:p w:rsidR="00C07358" w:rsidRPr="00E14D5E" w:rsidRDefault="00C07358" w:rsidP="0057497F">
            <w:pPr>
              <w:jc w:val="center"/>
              <w:rPr>
                <w:bCs/>
                <w:szCs w:val="24"/>
              </w:rPr>
            </w:pPr>
            <w:r w:rsidRPr="00E14D5E">
              <w:rPr>
                <w:bCs/>
                <w:szCs w:val="24"/>
              </w:rPr>
              <w:t>семей</w:t>
            </w:r>
          </w:p>
        </w:tc>
        <w:tc>
          <w:tcPr>
            <w:tcW w:w="1134" w:type="dxa"/>
            <w:vAlign w:val="center"/>
          </w:tcPr>
          <w:p w:rsidR="00C07358" w:rsidRPr="00E14D5E" w:rsidRDefault="00C07358" w:rsidP="0057497F">
            <w:pPr>
              <w:jc w:val="center"/>
              <w:rPr>
                <w:color w:val="000000"/>
                <w:szCs w:val="24"/>
              </w:rPr>
            </w:pPr>
            <w:r w:rsidRPr="00E14D5E">
              <w:rPr>
                <w:color w:val="000000"/>
                <w:szCs w:val="24"/>
              </w:rPr>
              <w:t>2</w:t>
            </w:r>
          </w:p>
        </w:tc>
        <w:tc>
          <w:tcPr>
            <w:tcW w:w="1134" w:type="dxa"/>
            <w:vAlign w:val="center"/>
          </w:tcPr>
          <w:p w:rsidR="00C07358" w:rsidRPr="00E14D5E" w:rsidRDefault="00C07358" w:rsidP="0057497F">
            <w:pPr>
              <w:jc w:val="center"/>
              <w:rPr>
                <w:color w:val="000000"/>
                <w:szCs w:val="24"/>
              </w:rPr>
            </w:pPr>
            <w:r w:rsidRPr="00E14D5E">
              <w:rPr>
                <w:color w:val="000000"/>
                <w:szCs w:val="24"/>
              </w:rPr>
              <w:t>2</w:t>
            </w:r>
          </w:p>
        </w:tc>
        <w:tc>
          <w:tcPr>
            <w:tcW w:w="1134" w:type="dxa"/>
            <w:vAlign w:val="center"/>
          </w:tcPr>
          <w:p w:rsidR="00C07358" w:rsidRPr="00E14D5E" w:rsidRDefault="00C07358" w:rsidP="0057497F">
            <w:pPr>
              <w:jc w:val="center"/>
              <w:rPr>
                <w:color w:val="000000"/>
                <w:szCs w:val="24"/>
              </w:rPr>
            </w:pPr>
            <w:r w:rsidRPr="00E14D5E">
              <w:rPr>
                <w:color w:val="000000"/>
                <w:szCs w:val="24"/>
              </w:rPr>
              <w:t>2</w:t>
            </w:r>
          </w:p>
        </w:tc>
      </w:tr>
      <w:tr w:rsidR="00C07358" w:rsidRPr="00BE44FB" w:rsidTr="0057497F">
        <w:trPr>
          <w:tblHeader/>
        </w:trPr>
        <w:tc>
          <w:tcPr>
            <w:tcW w:w="5240" w:type="dxa"/>
            <w:vAlign w:val="center"/>
          </w:tcPr>
          <w:p w:rsidR="00C07358" w:rsidRPr="00E14D5E" w:rsidRDefault="00C07358" w:rsidP="0057497F">
            <w:pPr>
              <w:ind w:right="37"/>
              <w:rPr>
                <w:b/>
                <w:bCs/>
                <w:color w:val="000000"/>
                <w:szCs w:val="24"/>
              </w:rPr>
            </w:pPr>
            <w:r w:rsidRPr="00E14D5E">
              <w:rPr>
                <w:b/>
                <w:bCs/>
                <w:color w:val="000000"/>
                <w:szCs w:val="24"/>
              </w:rPr>
              <w:t>Подпрограмма 3 «Прочие мероприятия в рамках Программы»</w:t>
            </w:r>
          </w:p>
        </w:tc>
        <w:tc>
          <w:tcPr>
            <w:tcW w:w="1418" w:type="dxa"/>
            <w:vAlign w:val="center"/>
          </w:tcPr>
          <w:p w:rsidR="00C07358" w:rsidRPr="00E14D5E" w:rsidRDefault="00C07358" w:rsidP="0057497F">
            <w:pPr>
              <w:jc w:val="center"/>
              <w:rPr>
                <w:b/>
                <w:bCs/>
                <w:szCs w:val="24"/>
              </w:rPr>
            </w:pPr>
          </w:p>
        </w:tc>
        <w:tc>
          <w:tcPr>
            <w:tcW w:w="1134" w:type="dxa"/>
            <w:vAlign w:val="center"/>
          </w:tcPr>
          <w:p w:rsidR="00C07358" w:rsidRPr="00E14D5E" w:rsidRDefault="00C07358" w:rsidP="0057497F">
            <w:pPr>
              <w:jc w:val="center"/>
              <w:rPr>
                <w:b/>
                <w:bCs/>
                <w:color w:val="000000"/>
                <w:szCs w:val="24"/>
              </w:rPr>
            </w:pPr>
          </w:p>
        </w:tc>
        <w:tc>
          <w:tcPr>
            <w:tcW w:w="1134" w:type="dxa"/>
            <w:vAlign w:val="center"/>
          </w:tcPr>
          <w:p w:rsidR="00C07358" w:rsidRPr="00E14D5E" w:rsidRDefault="00C07358" w:rsidP="0057497F">
            <w:pPr>
              <w:jc w:val="center"/>
              <w:rPr>
                <w:b/>
                <w:bCs/>
                <w:color w:val="000000"/>
                <w:szCs w:val="24"/>
              </w:rPr>
            </w:pPr>
          </w:p>
        </w:tc>
        <w:tc>
          <w:tcPr>
            <w:tcW w:w="1134" w:type="dxa"/>
            <w:vAlign w:val="center"/>
          </w:tcPr>
          <w:p w:rsidR="00C07358" w:rsidRPr="00E14D5E" w:rsidRDefault="00C07358" w:rsidP="0057497F">
            <w:pPr>
              <w:jc w:val="center"/>
              <w:rPr>
                <w:b/>
                <w:bCs/>
                <w:color w:val="000000"/>
                <w:szCs w:val="24"/>
              </w:rPr>
            </w:pPr>
          </w:p>
        </w:tc>
      </w:tr>
      <w:tr w:rsidR="00C07358" w:rsidRPr="00BE44FB" w:rsidTr="0057497F">
        <w:trPr>
          <w:tblHeader/>
        </w:trPr>
        <w:tc>
          <w:tcPr>
            <w:tcW w:w="5240" w:type="dxa"/>
            <w:vAlign w:val="center"/>
          </w:tcPr>
          <w:p w:rsidR="00C07358" w:rsidRPr="00E14D5E" w:rsidRDefault="00C07358" w:rsidP="0057497F">
            <w:pPr>
              <w:ind w:right="37"/>
              <w:jc w:val="both"/>
              <w:rPr>
                <w:color w:val="000000"/>
                <w:szCs w:val="24"/>
              </w:rPr>
            </w:pPr>
            <w:r w:rsidRPr="00E14D5E">
              <w:rPr>
                <w:color w:val="000000"/>
                <w:szCs w:val="24"/>
              </w:rPr>
              <w:t>Целевой индикатор:</w:t>
            </w:r>
          </w:p>
        </w:tc>
        <w:tc>
          <w:tcPr>
            <w:tcW w:w="1418" w:type="dxa"/>
            <w:vAlign w:val="center"/>
          </w:tcPr>
          <w:p w:rsidR="00C07358" w:rsidRPr="00E14D5E" w:rsidRDefault="00C07358" w:rsidP="0057497F">
            <w:pPr>
              <w:jc w:val="center"/>
              <w:rPr>
                <w:bCs/>
                <w:szCs w:val="24"/>
              </w:rPr>
            </w:pPr>
          </w:p>
        </w:tc>
        <w:tc>
          <w:tcPr>
            <w:tcW w:w="1134" w:type="dxa"/>
            <w:vAlign w:val="center"/>
          </w:tcPr>
          <w:p w:rsidR="00C07358" w:rsidRPr="00E14D5E" w:rsidRDefault="00C07358" w:rsidP="0057497F">
            <w:pPr>
              <w:jc w:val="center"/>
              <w:rPr>
                <w:color w:val="000000"/>
                <w:szCs w:val="24"/>
              </w:rPr>
            </w:pPr>
          </w:p>
        </w:tc>
        <w:tc>
          <w:tcPr>
            <w:tcW w:w="1134" w:type="dxa"/>
            <w:vAlign w:val="center"/>
          </w:tcPr>
          <w:p w:rsidR="00C07358" w:rsidRPr="00E14D5E" w:rsidRDefault="00C07358" w:rsidP="0057497F">
            <w:pPr>
              <w:jc w:val="center"/>
              <w:rPr>
                <w:color w:val="000000"/>
                <w:szCs w:val="24"/>
              </w:rPr>
            </w:pPr>
          </w:p>
        </w:tc>
        <w:tc>
          <w:tcPr>
            <w:tcW w:w="1134" w:type="dxa"/>
            <w:vAlign w:val="center"/>
          </w:tcPr>
          <w:p w:rsidR="00C07358" w:rsidRPr="00E14D5E" w:rsidRDefault="00C07358" w:rsidP="0057497F">
            <w:pPr>
              <w:jc w:val="center"/>
              <w:rPr>
                <w:color w:val="000000"/>
                <w:szCs w:val="24"/>
              </w:rPr>
            </w:pPr>
          </w:p>
        </w:tc>
      </w:tr>
      <w:tr w:rsidR="00C07358" w:rsidRPr="00BE44FB" w:rsidTr="0057497F">
        <w:trPr>
          <w:tblHeader/>
        </w:trPr>
        <w:tc>
          <w:tcPr>
            <w:tcW w:w="5240" w:type="dxa"/>
            <w:vAlign w:val="center"/>
          </w:tcPr>
          <w:p w:rsidR="00C07358" w:rsidRPr="00E14D5E" w:rsidRDefault="00C07358" w:rsidP="0057497F">
            <w:pPr>
              <w:ind w:right="37"/>
              <w:jc w:val="both"/>
              <w:rPr>
                <w:color w:val="000000"/>
                <w:szCs w:val="24"/>
              </w:rPr>
            </w:pPr>
            <w:r w:rsidRPr="00E14D5E">
              <w:rPr>
                <w:color w:val="000000"/>
                <w:szCs w:val="24"/>
              </w:rPr>
              <w:t>Доля граждан, в отношении которых выполнены обязательства по компенсации части платежа граждан по полученным ими льготным ипотечным жилищным кредитам, в рамках ранее действовавших областных целевых программ по улучшению жилищных условий граждан</w:t>
            </w:r>
          </w:p>
        </w:tc>
        <w:tc>
          <w:tcPr>
            <w:tcW w:w="1418" w:type="dxa"/>
            <w:vAlign w:val="center"/>
          </w:tcPr>
          <w:p w:rsidR="00C07358" w:rsidRPr="00E14D5E" w:rsidRDefault="00C07358" w:rsidP="0057497F">
            <w:pPr>
              <w:jc w:val="center"/>
              <w:rPr>
                <w:bCs/>
                <w:szCs w:val="24"/>
              </w:rPr>
            </w:pPr>
            <w:r w:rsidRPr="00E14D5E">
              <w:rPr>
                <w:bCs/>
                <w:szCs w:val="24"/>
              </w:rPr>
              <w:t>%</w:t>
            </w:r>
          </w:p>
        </w:tc>
        <w:tc>
          <w:tcPr>
            <w:tcW w:w="1134" w:type="dxa"/>
            <w:vAlign w:val="center"/>
          </w:tcPr>
          <w:p w:rsidR="00C07358" w:rsidRPr="00E14D5E" w:rsidRDefault="00C07358" w:rsidP="0057497F">
            <w:pPr>
              <w:jc w:val="center"/>
              <w:rPr>
                <w:color w:val="000000"/>
                <w:szCs w:val="24"/>
              </w:rPr>
            </w:pPr>
            <w:r w:rsidRPr="00E14D5E">
              <w:rPr>
                <w:color w:val="000000"/>
                <w:szCs w:val="24"/>
              </w:rPr>
              <w:t>100</w:t>
            </w:r>
          </w:p>
        </w:tc>
        <w:tc>
          <w:tcPr>
            <w:tcW w:w="1134" w:type="dxa"/>
            <w:vAlign w:val="center"/>
          </w:tcPr>
          <w:p w:rsidR="00C07358" w:rsidRPr="00E14D5E" w:rsidRDefault="00C07358" w:rsidP="0057497F">
            <w:pPr>
              <w:jc w:val="center"/>
              <w:rPr>
                <w:color w:val="000000"/>
                <w:szCs w:val="24"/>
              </w:rPr>
            </w:pPr>
            <w:r w:rsidRPr="00E14D5E">
              <w:rPr>
                <w:color w:val="000000"/>
                <w:szCs w:val="24"/>
              </w:rPr>
              <w:t>100</w:t>
            </w:r>
          </w:p>
        </w:tc>
        <w:tc>
          <w:tcPr>
            <w:tcW w:w="1134" w:type="dxa"/>
            <w:vAlign w:val="center"/>
          </w:tcPr>
          <w:p w:rsidR="00C07358" w:rsidRPr="00E14D5E" w:rsidRDefault="00C07358" w:rsidP="0057497F">
            <w:pPr>
              <w:jc w:val="center"/>
              <w:rPr>
                <w:color w:val="000000"/>
                <w:szCs w:val="24"/>
              </w:rPr>
            </w:pPr>
            <w:r w:rsidRPr="00E14D5E">
              <w:rPr>
                <w:color w:val="000000"/>
                <w:szCs w:val="24"/>
              </w:rPr>
              <w:t>100</w:t>
            </w:r>
          </w:p>
        </w:tc>
      </w:tr>
      <w:tr w:rsidR="00C07358" w:rsidRPr="00BE44FB" w:rsidTr="0057497F">
        <w:trPr>
          <w:tblHeader/>
        </w:trPr>
        <w:tc>
          <w:tcPr>
            <w:tcW w:w="5240" w:type="dxa"/>
            <w:vAlign w:val="center"/>
          </w:tcPr>
          <w:p w:rsidR="00C07358" w:rsidRPr="00E14D5E" w:rsidRDefault="00C07358" w:rsidP="0057497F">
            <w:pPr>
              <w:ind w:right="37"/>
              <w:jc w:val="both"/>
              <w:rPr>
                <w:color w:val="000000"/>
                <w:szCs w:val="24"/>
              </w:rPr>
            </w:pPr>
            <w:r w:rsidRPr="00E14D5E">
              <w:rPr>
                <w:color w:val="000000"/>
                <w:szCs w:val="24"/>
              </w:rPr>
              <w:t>Непосредственный результат:</w:t>
            </w:r>
          </w:p>
        </w:tc>
        <w:tc>
          <w:tcPr>
            <w:tcW w:w="1418" w:type="dxa"/>
            <w:vAlign w:val="center"/>
          </w:tcPr>
          <w:p w:rsidR="00C07358" w:rsidRPr="00E14D5E" w:rsidRDefault="00C07358" w:rsidP="0057497F">
            <w:pPr>
              <w:jc w:val="center"/>
              <w:rPr>
                <w:bCs/>
                <w:szCs w:val="24"/>
              </w:rPr>
            </w:pPr>
          </w:p>
        </w:tc>
        <w:tc>
          <w:tcPr>
            <w:tcW w:w="1134" w:type="dxa"/>
            <w:vAlign w:val="center"/>
          </w:tcPr>
          <w:p w:rsidR="00C07358" w:rsidRPr="00E14D5E" w:rsidRDefault="00C07358" w:rsidP="0057497F">
            <w:pPr>
              <w:jc w:val="center"/>
              <w:rPr>
                <w:color w:val="000000"/>
                <w:szCs w:val="24"/>
              </w:rPr>
            </w:pPr>
          </w:p>
        </w:tc>
        <w:tc>
          <w:tcPr>
            <w:tcW w:w="1134" w:type="dxa"/>
            <w:vAlign w:val="center"/>
          </w:tcPr>
          <w:p w:rsidR="00C07358" w:rsidRPr="00E14D5E" w:rsidRDefault="00C07358" w:rsidP="0057497F">
            <w:pPr>
              <w:jc w:val="center"/>
              <w:rPr>
                <w:color w:val="000000"/>
                <w:szCs w:val="24"/>
              </w:rPr>
            </w:pPr>
          </w:p>
        </w:tc>
        <w:tc>
          <w:tcPr>
            <w:tcW w:w="1134" w:type="dxa"/>
            <w:vAlign w:val="center"/>
          </w:tcPr>
          <w:p w:rsidR="00C07358" w:rsidRPr="00E14D5E" w:rsidRDefault="00C07358" w:rsidP="0057497F">
            <w:pPr>
              <w:jc w:val="center"/>
              <w:rPr>
                <w:color w:val="000000"/>
                <w:szCs w:val="24"/>
              </w:rPr>
            </w:pPr>
          </w:p>
        </w:tc>
      </w:tr>
      <w:tr w:rsidR="00C07358" w:rsidRPr="00BE44FB" w:rsidTr="0057497F">
        <w:trPr>
          <w:tblHeader/>
        </w:trPr>
        <w:tc>
          <w:tcPr>
            <w:tcW w:w="5240" w:type="dxa"/>
            <w:vAlign w:val="center"/>
          </w:tcPr>
          <w:p w:rsidR="00C07358" w:rsidRPr="00E14D5E" w:rsidRDefault="00C07358" w:rsidP="0057497F">
            <w:pPr>
              <w:ind w:right="37"/>
              <w:jc w:val="both"/>
              <w:rPr>
                <w:szCs w:val="24"/>
              </w:rPr>
            </w:pPr>
            <w:r w:rsidRPr="00E14D5E">
              <w:rPr>
                <w:color w:val="000000"/>
                <w:szCs w:val="24"/>
              </w:rPr>
              <w:t>Количество граждан, в отношении которых выполнены обязательства по компенсации части платежа граждан по полученным ими льготным ипотечным жилищным кредитам, в рамках ранее действовавших областных целевых программ по улучшению жилищных условий граждан</w:t>
            </w:r>
          </w:p>
        </w:tc>
        <w:tc>
          <w:tcPr>
            <w:tcW w:w="1418" w:type="dxa"/>
            <w:vAlign w:val="center"/>
          </w:tcPr>
          <w:p w:rsidR="00C07358" w:rsidRPr="00E14D5E" w:rsidRDefault="00C07358" w:rsidP="0057497F">
            <w:pPr>
              <w:jc w:val="center"/>
              <w:rPr>
                <w:bCs/>
                <w:szCs w:val="24"/>
              </w:rPr>
            </w:pPr>
            <w:r w:rsidRPr="00E14D5E">
              <w:rPr>
                <w:bCs/>
                <w:szCs w:val="24"/>
              </w:rPr>
              <w:t>чел.</w:t>
            </w:r>
          </w:p>
        </w:tc>
        <w:tc>
          <w:tcPr>
            <w:tcW w:w="1134" w:type="dxa"/>
            <w:vAlign w:val="center"/>
          </w:tcPr>
          <w:p w:rsidR="00C07358" w:rsidRPr="00E14D5E" w:rsidRDefault="00C07358" w:rsidP="0057497F">
            <w:pPr>
              <w:jc w:val="center"/>
              <w:rPr>
                <w:bCs/>
                <w:szCs w:val="24"/>
              </w:rPr>
            </w:pPr>
            <w:r w:rsidRPr="00E14D5E">
              <w:rPr>
                <w:bCs/>
                <w:szCs w:val="24"/>
              </w:rPr>
              <w:t>0</w:t>
            </w:r>
          </w:p>
        </w:tc>
        <w:tc>
          <w:tcPr>
            <w:tcW w:w="1134" w:type="dxa"/>
            <w:vAlign w:val="center"/>
          </w:tcPr>
          <w:p w:rsidR="00C07358" w:rsidRPr="00E14D5E" w:rsidRDefault="00C07358" w:rsidP="0057497F">
            <w:pPr>
              <w:jc w:val="center"/>
              <w:rPr>
                <w:bCs/>
                <w:szCs w:val="24"/>
              </w:rPr>
            </w:pPr>
            <w:r w:rsidRPr="00E14D5E">
              <w:rPr>
                <w:bCs/>
                <w:szCs w:val="24"/>
              </w:rPr>
              <w:t>0</w:t>
            </w:r>
          </w:p>
        </w:tc>
        <w:tc>
          <w:tcPr>
            <w:tcW w:w="1134" w:type="dxa"/>
            <w:vAlign w:val="center"/>
          </w:tcPr>
          <w:p w:rsidR="00C07358" w:rsidRPr="00E14D5E" w:rsidRDefault="00C07358" w:rsidP="0057497F">
            <w:pPr>
              <w:jc w:val="center"/>
              <w:rPr>
                <w:bCs/>
                <w:szCs w:val="24"/>
              </w:rPr>
            </w:pPr>
            <w:r w:rsidRPr="00E14D5E">
              <w:rPr>
                <w:bCs/>
                <w:szCs w:val="24"/>
              </w:rPr>
              <w:t>0</w:t>
            </w:r>
          </w:p>
        </w:tc>
      </w:tr>
    </w:tbl>
    <w:p w:rsidR="00C07358" w:rsidRDefault="00C07358" w:rsidP="00C07358">
      <w:pPr>
        <w:pStyle w:val="ConsPlusNormal"/>
        <w:ind w:firstLine="0"/>
        <w:jc w:val="center"/>
        <w:outlineLvl w:val="0"/>
        <w:rPr>
          <w:rFonts w:ascii="Times New Roman" w:hAnsi="Times New Roman" w:cs="Times New Roman"/>
          <w:sz w:val="24"/>
          <w:szCs w:val="24"/>
          <w:highlight w:val="yellow"/>
        </w:rPr>
      </w:pPr>
    </w:p>
    <w:p w:rsidR="00C07358" w:rsidRPr="00BE44FB" w:rsidRDefault="00C07358" w:rsidP="00C07358">
      <w:pPr>
        <w:pStyle w:val="ConsPlusNormal"/>
        <w:ind w:firstLine="0"/>
        <w:jc w:val="center"/>
        <w:outlineLvl w:val="0"/>
        <w:rPr>
          <w:rFonts w:ascii="Times New Roman" w:hAnsi="Times New Roman" w:cs="Times New Roman"/>
          <w:sz w:val="24"/>
          <w:szCs w:val="24"/>
          <w:highlight w:val="yellow"/>
        </w:rPr>
      </w:pPr>
    </w:p>
    <w:p w:rsidR="00C07358" w:rsidRPr="009B4811" w:rsidRDefault="00C07358" w:rsidP="00C07358">
      <w:pPr>
        <w:pStyle w:val="ConsPlusNormal"/>
        <w:shd w:val="clear" w:color="auto" w:fill="FFFFFF" w:themeFill="background1"/>
        <w:ind w:firstLine="0"/>
        <w:jc w:val="center"/>
        <w:outlineLvl w:val="0"/>
        <w:rPr>
          <w:rFonts w:ascii="Times New Roman" w:hAnsi="Times New Roman" w:cs="Times New Roman"/>
          <w:sz w:val="28"/>
          <w:szCs w:val="28"/>
        </w:rPr>
      </w:pPr>
      <w:r w:rsidRPr="009B4811">
        <w:rPr>
          <w:rFonts w:ascii="Times New Roman" w:hAnsi="Times New Roman" w:cs="Times New Roman"/>
          <w:sz w:val="24"/>
          <w:szCs w:val="24"/>
        </w:rPr>
        <w:t>Расходы на реализацию муниципальной</w:t>
      </w:r>
      <w:r w:rsidRPr="009B4811">
        <w:rPr>
          <w:rFonts w:ascii="Times New Roman" w:hAnsi="Times New Roman" w:cs="Times New Roman"/>
          <w:sz w:val="28"/>
          <w:szCs w:val="28"/>
        </w:rPr>
        <w:t xml:space="preserve"> </w:t>
      </w:r>
      <w:r w:rsidRPr="009B4811">
        <w:rPr>
          <w:rFonts w:ascii="Times New Roman" w:hAnsi="Times New Roman" w:cs="Times New Roman"/>
          <w:sz w:val="24"/>
          <w:szCs w:val="24"/>
        </w:rPr>
        <w:t>программы</w:t>
      </w:r>
    </w:p>
    <w:p w:rsidR="00C07358" w:rsidRPr="009B4811" w:rsidRDefault="00C07358" w:rsidP="00C07358">
      <w:pPr>
        <w:shd w:val="clear" w:color="auto" w:fill="FFFFFF" w:themeFill="background1"/>
        <w:tabs>
          <w:tab w:val="left" w:pos="9214"/>
        </w:tabs>
        <w:ind w:firstLine="708"/>
        <w:rPr>
          <w:szCs w:val="24"/>
        </w:rPr>
      </w:pPr>
      <w:r w:rsidRPr="009B4811">
        <w:rPr>
          <w:szCs w:val="24"/>
        </w:rPr>
        <w:t xml:space="preserve">                                                                                                                                  тыс. рублей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7"/>
        <w:gridCol w:w="1276"/>
        <w:gridCol w:w="1276"/>
        <w:gridCol w:w="1417"/>
        <w:gridCol w:w="1276"/>
      </w:tblGrid>
      <w:tr w:rsidR="00C07358" w:rsidRPr="00BE44FB" w:rsidTr="0057497F">
        <w:trPr>
          <w:tblHeader/>
        </w:trPr>
        <w:tc>
          <w:tcPr>
            <w:tcW w:w="817" w:type="dxa"/>
            <w:vAlign w:val="center"/>
          </w:tcPr>
          <w:p w:rsidR="00C07358" w:rsidRPr="009B4811" w:rsidRDefault="00C07358" w:rsidP="0057497F">
            <w:pPr>
              <w:shd w:val="clear" w:color="auto" w:fill="FFFFFF" w:themeFill="background1"/>
              <w:jc w:val="center"/>
              <w:rPr>
                <w:bCs/>
                <w:szCs w:val="24"/>
              </w:rPr>
            </w:pPr>
            <w:r w:rsidRPr="009B4811">
              <w:rPr>
                <w:bCs/>
                <w:szCs w:val="24"/>
              </w:rPr>
              <w:t>МП/</w:t>
            </w:r>
          </w:p>
          <w:p w:rsidR="00C07358" w:rsidRPr="009B4811" w:rsidRDefault="00C07358" w:rsidP="0057497F">
            <w:pPr>
              <w:shd w:val="clear" w:color="auto" w:fill="FFFFFF" w:themeFill="background1"/>
              <w:jc w:val="center"/>
              <w:rPr>
                <w:bCs/>
                <w:szCs w:val="24"/>
              </w:rPr>
            </w:pPr>
            <w:r w:rsidRPr="009B4811">
              <w:rPr>
                <w:bCs/>
                <w:szCs w:val="24"/>
              </w:rPr>
              <w:t>ПМП</w:t>
            </w:r>
          </w:p>
        </w:tc>
        <w:tc>
          <w:tcPr>
            <w:tcW w:w="3827" w:type="dxa"/>
            <w:vAlign w:val="center"/>
          </w:tcPr>
          <w:p w:rsidR="00C07358" w:rsidRPr="009B4811" w:rsidRDefault="00C07358" w:rsidP="0057497F">
            <w:pPr>
              <w:shd w:val="clear" w:color="auto" w:fill="FFFFFF" w:themeFill="background1"/>
              <w:jc w:val="center"/>
              <w:rPr>
                <w:bCs/>
                <w:szCs w:val="24"/>
              </w:rPr>
            </w:pPr>
            <w:r w:rsidRPr="009B4811">
              <w:rPr>
                <w:bCs/>
                <w:szCs w:val="24"/>
              </w:rPr>
              <w:t xml:space="preserve">Наименование </w:t>
            </w:r>
          </w:p>
          <w:p w:rsidR="00C07358" w:rsidRPr="009B4811" w:rsidRDefault="00C07358" w:rsidP="0057497F">
            <w:pPr>
              <w:shd w:val="clear" w:color="auto" w:fill="FFFFFF" w:themeFill="background1"/>
              <w:jc w:val="center"/>
              <w:rPr>
                <w:bCs/>
                <w:szCs w:val="24"/>
              </w:rPr>
            </w:pPr>
            <w:r w:rsidRPr="009B4811">
              <w:rPr>
                <w:szCs w:val="24"/>
              </w:rPr>
              <w:t>муниципальной</w:t>
            </w:r>
            <w:r w:rsidRPr="009B4811">
              <w:rPr>
                <w:bCs/>
                <w:szCs w:val="24"/>
              </w:rPr>
              <w:t xml:space="preserve">   программы (подпрограммы)</w:t>
            </w:r>
          </w:p>
        </w:tc>
        <w:tc>
          <w:tcPr>
            <w:tcW w:w="1276" w:type="dxa"/>
            <w:vAlign w:val="center"/>
          </w:tcPr>
          <w:p w:rsidR="00C07358" w:rsidRPr="009B4811" w:rsidRDefault="00C07358" w:rsidP="0057497F">
            <w:pPr>
              <w:shd w:val="clear" w:color="auto" w:fill="FFFFFF" w:themeFill="background1"/>
              <w:jc w:val="center"/>
              <w:rPr>
                <w:szCs w:val="24"/>
              </w:rPr>
            </w:pPr>
            <w:r w:rsidRPr="009B4811">
              <w:rPr>
                <w:szCs w:val="24"/>
              </w:rPr>
              <w:t>2024 год</w:t>
            </w:r>
          </w:p>
        </w:tc>
        <w:tc>
          <w:tcPr>
            <w:tcW w:w="1276" w:type="dxa"/>
            <w:vAlign w:val="center"/>
          </w:tcPr>
          <w:p w:rsidR="00C07358" w:rsidRPr="009B4811" w:rsidRDefault="00C07358" w:rsidP="0057497F">
            <w:pPr>
              <w:shd w:val="clear" w:color="auto" w:fill="FFFFFF" w:themeFill="background1"/>
              <w:jc w:val="center"/>
              <w:rPr>
                <w:szCs w:val="24"/>
              </w:rPr>
            </w:pPr>
            <w:r w:rsidRPr="009B4811">
              <w:rPr>
                <w:szCs w:val="24"/>
              </w:rPr>
              <w:t>2025 год</w:t>
            </w:r>
          </w:p>
        </w:tc>
        <w:tc>
          <w:tcPr>
            <w:tcW w:w="1417" w:type="dxa"/>
            <w:vAlign w:val="center"/>
          </w:tcPr>
          <w:p w:rsidR="00C07358" w:rsidRPr="009B4811" w:rsidRDefault="00C07358" w:rsidP="0057497F">
            <w:pPr>
              <w:shd w:val="clear" w:color="auto" w:fill="FFFFFF" w:themeFill="background1"/>
              <w:jc w:val="center"/>
              <w:rPr>
                <w:szCs w:val="24"/>
              </w:rPr>
            </w:pPr>
            <w:r w:rsidRPr="009B4811">
              <w:rPr>
                <w:szCs w:val="24"/>
              </w:rPr>
              <w:t>2026 год</w:t>
            </w:r>
          </w:p>
        </w:tc>
        <w:tc>
          <w:tcPr>
            <w:tcW w:w="1276" w:type="dxa"/>
            <w:vAlign w:val="center"/>
          </w:tcPr>
          <w:p w:rsidR="00C07358" w:rsidRPr="009B4811" w:rsidRDefault="00C07358" w:rsidP="0057497F">
            <w:pPr>
              <w:shd w:val="clear" w:color="auto" w:fill="FFFFFF" w:themeFill="background1"/>
              <w:jc w:val="center"/>
              <w:rPr>
                <w:szCs w:val="24"/>
              </w:rPr>
            </w:pPr>
            <w:r w:rsidRPr="009B4811">
              <w:rPr>
                <w:szCs w:val="24"/>
              </w:rPr>
              <w:t>2027 год</w:t>
            </w:r>
          </w:p>
        </w:tc>
      </w:tr>
      <w:tr w:rsidR="00C07358" w:rsidRPr="00BE44FB" w:rsidTr="0057497F">
        <w:trPr>
          <w:trHeight w:val="1517"/>
          <w:tblHeader/>
        </w:trPr>
        <w:tc>
          <w:tcPr>
            <w:tcW w:w="817" w:type="dxa"/>
            <w:vAlign w:val="bottom"/>
          </w:tcPr>
          <w:p w:rsidR="00C07358" w:rsidRPr="009B4811" w:rsidRDefault="00C07358" w:rsidP="0057497F">
            <w:pPr>
              <w:jc w:val="center"/>
              <w:rPr>
                <w:b/>
                <w:bCs/>
                <w:szCs w:val="24"/>
              </w:rPr>
            </w:pPr>
            <w:r w:rsidRPr="009B4811">
              <w:rPr>
                <w:b/>
                <w:bCs/>
                <w:szCs w:val="24"/>
              </w:rPr>
              <w:t>12 0</w:t>
            </w:r>
          </w:p>
        </w:tc>
        <w:tc>
          <w:tcPr>
            <w:tcW w:w="3827" w:type="dxa"/>
            <w:vAlign w:val="center"/>
          </w:tcPr>
          <w:p w:rsidR="00C07358" w:rsidRPr="009B4811" w:rsidRDefault="00C07358" w:rsidP="0057497F">
            <w:pPr>
              <w:pStyle w:val="ConsPlusNormal"/>
              <w:ind w:firstLine="0"/>
              <w:outlineLvl w:val="0"/>
              <w:rPr>
                <w:rFonts w:ascii="Times New Roman" w:hAnsi="Times New Roman"/>
                <w:b/>
                <w:bCs/>
                <w:sz w:val="24"/>
                <w:szCs w:val="24"/>
              </w:rPr>
            </w:pPr>
            <w:r w:rsidRPr="009B4811">
              <w:rPr>
                <w:rFonts w:ascii="Times New Roman" w:hAnsi="Times New Roman" w:cs="Times New Roman"/>
                <w:b/>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w:t>
            </w:r>
          </w:p>
        </w:tc>
        <w:tc>
          <w:tcPr>
            <w:tcW w:w="1276" w:type="dxa"/>
            <w:vAlign w:val="bottom"/>
          </w:tcPr>
          <w:p w:rsidR="00C07358" w:rsidRPr="009B4811" w:rsidRDefault="00C07358" w:rsidP="0057497F">
            <w:pPr>
              <w:jc w:val="center"/>
              <w:rPr>
                <w:b/>
                <w:bCs/>
                <w:szCs w:val="24"/>
              </w:rPr>
            </w:pPr>
            <w:r w:rsidRPr="009B4811">
              <w:rPr>
                <w:b/>
                <w:bCs/>
                <w:szCs w:val="24"/>
              </w:rPr>
              <w:t>64 735,1</w:t>
            </w:r>
          </w:p>
        </w:tc>
        <w:tc>
          <w:tcPr>
            <w:tcW w:w="1276" w:type="dxa"/>
            <w:vAlign w:val="bottom"/>
          </w:tcPr>
          <w:p w:rsidR="00C07358" w:rsidRPr="00F86962" w:rsidRDefault="00C07358" w:rsidP="0057497F">
            <w:pPr>
              <w:jc w:val="center"/>
              <w:rPr>
                <w:b/>
                <w:bCs/>
                <w:szCs w:val="24"/>
              </w:rPr>
            </w:pPr>
            <w:r w:rsidRPr="00F86962">
              <w:rPr>
                <w:b/>
                <w:bCs/>
                <w:szCs w:val="24"/>
              </w:rPr>
              <w:t>73 732,2</w:t>
            </w:r>
          </w:p>
        </w:tc>
        <w:tc>
          <w:tcPr>
            <w:tcW w:w="1417" w:type="dxa"/>
            <w:vAlign w:val="bottom"/>
          </w:tcPr>
          <w:p w:rsidR="00C07358" w:rsidRPr="00F86962" w:rsidRDefault="00C07358" w:rsidP="0057497F">
            <w:pPr>
              <w:ind w:left="151" w:hanging="151"/>
              <w:jc w:val="center"/>
              <w:rPr>
                <w:b/>
                <w:bCs/>
                <w:szCs w:val="24"/>
              </w:rPr>
            </w:pPr>
            <w:r w:rsidRPr="00F86962">
              <w:rPr>
                <w:b/>
                <w:bCs/>
                <w:szCs w:val="24"/>
              </w:rPr>
              <w:t>71 491,5</w:t>
            </w:r>
          </w:p>
        </w:tc>
        <w:tc>
          <w:tcPr>
            <w:tcW w:w="1276" w:type="dxa"/>
            <w:vAlign w:val="bottom"/>
          </w:tcPr>
          <w:p w:rsidR="00C07358" w:rsidRPr="00F86962" w:rsidRDefault="00C07358" w:rsidP="0057497F">
            <w:pPr>
              <w:ind w:left="151" w:hanging="151"/>
              <w:jc w:val="center"/>
              <w:rPr>
                <w:b/>
                <w:bCs/>
                <w:szCs w:val="24"/>
              </w:rPr>
            </w:pPr>
            <w:r w:rsidRPr="00F86962">
              <w:rPr>
                <w:b/>
                <w:bCs/>
                <w:szCs w:val="24"/>
              </w:rPr>
              <w:t>77 428,3</w:t>
            </w:r>
          </w:p>
        </w:tc>
      </w:tr>
      <w:tr w:rsidR="00C07358" w:rsidRPr="00BE44FB" w:rsidTr="0057497F">
        <w:trPr>
          <w:trHeight w:val="1625"/>
          <w:tblHeader/>
        </w:trPr>
        <w:tc>
          <w:tcPr>
            <w:tcW w:w="817" w:type="dxa"/>
            <w:vAlign w:val="bottom"/>
          </w:tcPr>
          <w:p w:rsidR="00C07358" w:rsidRPr="009B4811" w:rsidRDefault="00C07358" w:rsidP="0057497F">
            <w:pPr>
              <w:jc w:val="center"/>
              <w:rPr>
                <w:bCs/>
                <w:szCs w:val="24"/>
              </w:rPr>
            </w:pPr>
            <w:r w:rsidRPr="009B4811">
              <w:rPr>
                <w:bCs/>
                <w:szCs w:val="24"/>
              </w:rPr>
              <w:t>12 1</w:t>
            </w:r>
          </w:p>
        </w:tc>
        <w:tc>
          <w:tcPr>
            <w:tcW w:w="3827" w:type="dxa"/>
            <w:vAlign w:val="bottom"/>
          </w:tcPr>
          <w:p w:rsidR="00C07358" w:rsidRPr="009B4811" w:rsidRDefault="00C07358" w:rsidP="0057497F">
            <w:pPr>
              <w:pStyle w:val="ConsPlusNormal"/>
              <w:ind w:firstLine="0"/>
              <w:outlineLvl w:val="0"/>
              <w:rPr>
                <w:rFonts w:ascii="Times New Roman" w:hAnsi="Times New Roman" w:cs="Times New Roman"/>
                <w:sz w:val="24"/>
                <w:szCs w:val="24"/>
              </w:rPr>
            </w:pPr>
            <w:r w:rsidRPr="009B4811">
              <w:rPr>
                <w:rFonts w:ascii="Times New Roman" w:hAnsi="Times New Roman" w:cs="Times New Roman"/>
                <w:color w:val="000000"/>
                <w:sz w:val="24"/>
                <w:szCs w:val="24"/>
              </w:rPr>
              <w:t>Подпрограмма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1276" w:type="dxa"/>
            <w:vAlign w:val="bottom"/>
          </w:tcPr>
          <w:p w:rsidR="00C07358" w:rsidRPr="009B4811" w:rsidRDefault="00C07358" w:rsidP="0057497F">
            <w:pPr>
              <w:jc w:val="center"/>
              <w:rPr>
                <w:bCs/>
                <w:szCs w:val="24"/>
              </w:rPr>
            </w:pPr>
            <w:r w:rsidRPr="009B4811">
              <w:rPr>
                <w:bCs/>
                <w:szCs w:val="24"/>
              </w:rPr>
              <w:t>63 312,1</w:t>
            </w:r>
          </w:p>
        </w:tc>
        <w:tc>
          <w:tcPr>
            <w:tcW w:w="1276" w:type="dxa"/>
            <w:vAlign w:val="bottom"/>
          </w:tcPr>
          <w:p w:rsidR="00C07358" w:rsidRPr="00F86962" w:rsidRDefault="00C07358" w:rsidP="0057497F">
            <w:pPr>
              <w:jc w:val="center"/>
              <w:rPr>
                <w:bCs/>
                <w:szCs w:val="24"/>
              </w:rPr>
            </w:pPr>
            <w:r w:rsidRPr="00F86962">
              <w:rPr>
                <w:bCs/>
                <w:szCs w:val="24"/>
              </w:rPr>
              <w:t>72 742,0</w:t>
            </w:r>
          </w:p>
        </w:tc>
        <w:tc>
          <w:tcPr>
            <w:tcW w:w="1417" w:type="dxa"/>
            <w:vAlign w:val="bottom"/>
          </w:tcPr>
          <w:p w:rsidR="00C07358" w:rsidRPr="00F86962" w:rsidRDefault="00C07358" w:rsidP="0057497F">
            <w:pPr>
              <w:ind w:left="151" w:hanging="151"/>
              <w:jc w:val="center"/>
              <w:rPr>
                <w:bCs/>
                <w:szCs w:val="24"/>
              </w:rPr>
            </w:pPr>
            <w:r w:rsidRPr="00F86962">
              <w:rPr>
                <w:bCs/>
                <w:szCs w:val="24"/>
              </w:rPr>
              <w:t>70 501,3</w:t>
            </w:r>
          </w:p>
        </w:tc>
        <w:tc>
          <w:tcPr>
            <w:tcW w:w="1276" w:type="dxa"/>
            <w:vAlign w:val="bottom"/>
          </w:tcPr>
          <w:p w:rsidR="00C07358" w:rsidRPr="00F86962" w:rsidRDefault="00C07358" w:rsidP="0057497F">
            <w:pPr>
              <w:ind w:left="151" w:hanging="151"/>
              <w:jc w:val="center"/>
              <w:rPr>
                <w:bCs/>
                <w:szCs w:val="24"/>
              </w:rPr>
            </w:pPr>
            <w:r w:rsidRPr="00F86962">
              <w:rPr>
                <w:bCs/>
                <w:szCs w:val="24"/>
              </w:rPr>
              <w:t>76 438,1</w:t>
            </w:r>
          </w:p>
        </w:tc>
      </w:tr>
      <w:tr w:rsidR="00C07358" w:rsidRPr="00BE44FB" w:rsidTr="0057497F">
        <w:trPr>
          <w:trHeight w:val="515"/>
          <w:tblHeader/>
        </w:trPr>
        <w:tc>
          <w:tcPr>
            <w:tcW w:w="817" w:type="dxa"/>
            <w:vAlign w:val="bottom"/>
          </w:tcPr>
          <w:p w:rsidR="00C07358" w:rsidRPr="009B4811" w:rsidRDefault="00C07358" w:rsidP="0057497F">
            <w:pPr>
              <w:jc w:val="center"/>
              <w:rPr>
                <w:bCs/>
                <w:szCs w:val="24"/>
              </w:rPr>
            </w:pPr>
            <w:r w:rsidRPr="009B4811">
              <w:rPr>
                <w:bCs/>
                <w:szCs w:val="24"/>
              </w:rPr>
              <w:t>12 2</w:t>
            </w:r>
          </w:p>
        </w:tc>
        <w:tc>
          <w:tcPr>
            <w:tcW w:w="3827" w:type="dxa"/>
            <w:vAlign w:val="bottom"/>
          </w:tcPr>
          <w:p w:rsidR="00C07358" w:rsidRPr="009B4811" w:rsidRDefault="00C07358" w:rsidP="0057497F">
            <w:pPr>
              <w:pStyle w:val="ConsPlusNormal"/>
              <w:ind w:firstLine="0"/>
              <w:outlineLvl w:val="0"/>
              <w:rPr>
                <w:rFonts w:ascii="Times New Roman" w:hAnsi="Times New Roman" w:cs="Times New Roman"/>
                <w:color w:val="000000"/>
                <w:sz w:val="24"/>
                <w:szCs w:val="24"/>
              </w:rPr>
            </w:pPr>
            <w:r w:rsidRPr="009B4811">
              <w:rPr>
                <w:rFonts w:ascii="Times New Roman" w:hAnsi="Times New Roman" w:cs="Times New Roman"/>
                <w:color w:val="000000"/>
                <w:sz w:val="24"/>
                <w:szCs w:val="24"/>
              </w:rPr>
              <w:t>Подпрограмма «Обеспечение жильем молодых семей»</w:t>
            </w:r>
          </w:p>
        </w:tc>
        <w:tc>
          <w:tcPr>
            <w:tcW w:w="1276" w:type="dxa"/>
            <w:vAlign w:val="bottom"/>
          </w:tcPr>
          <w:p w:rsidR="00C07358" w:rsidRPr="009B4811" w:rsidRDefault="00C07358" w:rsidP="0057497F">
            <w:pPr>
              <w:jc w:val="center"/>
              <w:rPr>
                <w:bCs/>
                <w:szCs w:val="24"/>
              </w:rPr>
            </w:pPr>
            <w:r w:rsidRPr="009B4811">
              <w:rPr>
                <w:bCs/>
                <w:szCs w:val="24"/>
              </w:rPr>
              <w:t>1 411,5</w:t>
            </w:r>
          </w:p>
        </w:tc>
        <w:tc>
          <w:tcPr>
            <w:tcW w:w="1276" w:type="dxa"/>
            <w:vAlign w:val="bottom"/>
          </w:tcPr>
          <w:p w:rsidR="00C07358" w:rsidRPr="00F86962" w:rsidRDefault="00C07358" w:rsidP="0057497F">
            <w:pPr>
              <w:jc w:val="center"/>
              <w:rPr>
                <w:bCs/>
                <w:szCs w:val="24"/>
              </w:rPr>
            </w:pPr>
            <w:r w:rsidRPr="00F86962">
              <w:rPr>
                <w:bCs/>
                <w:szCs w:val="24"/>
              </w:rPr>
              <w:t>978,7</w:t>
            </w:r>
          </w:p>
        </w:tc>
        <w:tc>
          <w:tcPr>
            <w:tcW w:w="1417" w:type="dxa"/>
            <w:vAlign w:val="bottom"/>
          </w:tcPr>
          <w:p w:rsidR="00C07358" w:rsidRPr="00F86962" w:rsidRDefault="00C07358" w:rsidP="0057497F">
            <w:pPr>
              <w:ind w:left="151" w:hanging="151"/>
              <w:jc w:val="center"/>
              <w:rPr>
                <w:bCs/>
                <w:szCs w:val="24"/>
              </w:rPr>
            </w:pPr>
            <w:r w:rsidRPr="00F86962">
              <w:rPr>
                <w:bCs/>
                <w:szCs w:val="24"/>
              </w:rPr>
              <w:t>978,7</w:t>
            </w:r>
          </w:p>
        </w:tc>
        <w:tc>
          <w:tcPr>
            <w:tcW w:w="1276" w:type="dxa"/>
            <w:vAlign w:val="bottom"/>
          </w:tcPr>
          <w:p w:rsidR="00C07358" w:rsidRPr="00F86962" w:rsidRDefault="00C07358" w:rsidP="0057497F">
            <w:pPr>
              <w:ind w:left="151" w:hanging="151"/>
              <w:jc w:val="center"/>
              <w:rPr>
                <w:bCs/>
                <w:szCs w:val="24"/>
              </w:rPr>
            </w:pPr>
            <w:r w:rsidRPr="00F86962">
              <w:rPr>
                <w:bCs/>
                <w:szCs w:val="24"/>
              </w:rPr>
              <w:t>978,7</w:t>
            </w:r>
          </w:p>
        </w:tc>
      </w:tr>
      <w:tr w:rsidR="00C07358" w:rsidRPr="00BE44FB" w:rsidTr="0057497F">
        <w:trPr>
          <w:tblHeader/>
        </w:trPr>
        <w:tc>
          <w:tcPr>
            <w:tcW w:w="817" w:type="dxa"/>
            <w:vAlign w:val="bottom"/>
          </w:tcPr>
          <w:p w:rsidR="00C07358" w:rsidRPr="009B4811" w:rsidRDefault="00C07358" w:rsidP="0057497F">
            <w:pPr>
              <w:jc w:val="center"/>
              <w:rPr>
                <w:bCs/>
                <w:szCs w:val="24"/>
              </w:rPr>
            </w:pPr>
            <w:r w:rsidRPr="009B4811">
              <w:rPr>
                <w:bCs/>
                <w:szCs w:val="24"/>
              </w:rPr>
              <w:t xml:space="preserve">12 3 </w:t>
            </w:r>
          </w:p>
        </w:tc>
        <w:tc>
          <w:tcPr>
            <w:tcW w:w="3827" w:type="dxa"/>
            <w:vAlign w:val="bottom"/>
          </w:tcPr>
          <w:p w:rsidR="00C07358" w:rsidRPr="009B4811" w:rsidRDefault="00C07358" w:rsidP="0057497F">
            <w:pPr>
              <w:pStyle w:val="ConsPlusNormal"/>
              <w:ind w:firstLine="0"/>
              <w:outlineLvl w:val="0"/>
              <w:rPr>
                <w:rFonts w:ascii="Times New Roman" w:hAnsi="Times New Roman" w:cs="Times New Roman"/>
                <w:color w:val="000000"/>
                <w:sz w:val="24"/>
                <w:szCs w:val="24"/>
              </w:rPr>
            </w:pPr>
            <w:r w:rsidRPr="009B4811">
              <w:rPr>
                <w:rFonts w:ascii="Times New Roman" w:hAnsi="Times New Roman" w:cs="Times New Roman"/>
                <w:color w:val="000000"/>
                <w:sz w:val="24"/>
                <w:szCs w:val="24"/>
              </w:rPr>
              <w:t>Подпрограмма «Прочие мероприятия в рамках программы»</w:t>
            </w:r>
          </w:p>
        </w:tc>
        <w:tc>
          <w:tcPr>
            <w:tcW w:w="1276" w:type="dxa"/>
            <w:vAlign w:val="bottom"/>
          </w:tcPr>
          <w:p w:rsidR="00C07358" w:rsidRPr="009B4811" w:rsidRDefault="00C07358" w:rsidP="0057497F">
            <w:pPr>
              <w:jc w:val="center"/>
              <w:rPr>
                <w:bCs/>
                <w:szCs w:val="24"/>
              </w:rPr>
            </w:pPr>
            <w:r w:rsidRPr="009B4811">
              <w:rPr>
                <w:bCs/>
                <w:szCs w:val="24"/>
              </w:rPr>
              <w:t>11,5</w:t>
            </w:r>
          </w:p>
        </w:tc>
        <w:tc>
          <w:tcPr>
            <w:tcW w:w="1276" w:type="dxa"/>
            <w:vAlign w:val="bottom"/>
          </w:tcPr>
          <w:p w:rsidR="00C07358" w:rsidRPr="00F86962" w:rsidRDefault="00C07358" w:rsidP="0057497F">
            <w:pPr>
              <w:jc w:val="center"/>
              <w:rPr>
                <w:bCs/>
                <w:szCs w:val="24"/>
              </w:rPr>
            </w:pPr>
            <w:r w:rsidRPr="00F86962">
              <w:rPr>
                <w:bCs/>
                <w:szCs w:val="24"/>
              </w:rPr>
              <w:t>11,5</w:t>
            </w:r>
          </w:p>
        </w:tc>
        <w:tc>
          <w:tcPr>
            <w:tcW w:w="1417" w:type="dxa"/>
            <w:vAlign w:val="bottom"/>
          </w:tcPr>
          <w:p w:rsidR="00C07358" w:rsidRPr="00F86962" w:rsidRDefault="00C07358" w:rsidP="0057497F">
            <w:pPr>
              <w:ind w:left="151" w:hanging="151"/>
              <w:jc w:val="center"/>
              <w:rPr>
                <w:bCs/>
                <w:szCs w:val="24"/>
              </w:rPr>
            </w:pPr>
            <w:r w:rsidRPr="00F86962">
              <w:rPr>
                <w:bCs/>
                <w:szCs w:val="24"/>
              </w:rPr>
              <w:t>11,5</w:t>
            </w:r>
          </w:p>
        </w:tc>
        <w:tc>
          <w:tcPr>
            <w:tcW w:w="1276" w:type="dxa"/>
            <w:vAlign w:val="bottom"/>
          </w:tcPr>
          <w:p w:rsidR="00C07358" w:rsidRPr="00F86962" w:rsidRDefault="00C07358" w:rsidP="0057497F">
            <w:pPr>
              <w:ind w:left="151" w:hanging="151"/>
              <w:jc w:val="center"/>
              <w:rPr>
                <w:bCs/>
                <w:szCs w:val="24"/>
              </w:rPr>
            </w:pPr>
            <w:r w:rsidRPr="00F86962">
              <w:rPr>
                <w:bCs/>
                <w:szCs w:val="24"/>
              </w:rPr>
              <w:t>11,5</w:t>
            </w:r>
          </w:p>
        </w:tc>
      </w:tr>
    </w:tbl>
    <w:p w:rsidR="00C07358" w:rsidRPr="00BE44FB" w:rsidRDefault="00C07358" w:rsidP="00C07358">
      <w:pPr>
        <w:pStyle w:val="ConsPlusNormal"/>
        <w:ind w:firstLine="0"/>
        <w:jc w:val="center"/>
        <w:outlineLvl w:val="0"/>
        <w:rPr>
          <w:rFonts w:ascii="Times New Roman" w:hAnsi="Times New Roman" w:cs="Times New Roman"/>
          <w:b/>
          <w:sz w:val="28"/>
          <w:szCs w:val="28"/>
          <w:highlight w:val="yellow"/>
        </w:rPr>
      </w:pPr>
    </w:p>
    <w:p w:rsidR="00C07358" w:rsidRPr="00B554AA" w:rsidRDefault="00C07358" w:rsidP="00C07358">
      <w:pPr>
        <w:ind w:firstLine="720"/>
        <w:jc w:val="both"/>
      </w:pPr>
      <w:r w:rsidRPr="00B554AA">
        <w:rPr>
          <w:szCs w:val="24"/>
        </w:rPr>
        <w:t>Бюджетные ассигнования в рамках муниципальной программы будут направлены на реализацию:</w:t>
      </w:r>
      <w:r w:rsidRPr="00B554AA">
        <w:t xml:space="preserve"> </w:t>
      </w:r>
    </w:p>
    <w:p w:rsidR="00C07358" w:rsidRPr="00B554AA" w:rsidRDefault="00C07358" w:rsidP="00C07358">
      <w:pPr>
        <w:ind w:firstLine="720"/>
        <w:jc w:val="both"/>
      </w:pPr>
    </w:p>
    <w:p w:rsidR="00C07358" w:rsidRPr="00B554AA" w:rsidRDefault="00C07358" w:rsidP="00C07358">
      <w:pPr>
        <w:ind w:firstLine="709"/>
        <w:jc w:val="both"/>
      </w:pPr>
      <w:r w:rsidRPr="00B554AA">
        <w:t xml:space="preserve">1. Подпрограммы </w:t>
      </w:r>
      <w:r w:rsidRPr="00B554AA">
        <w:rPr>
          <w:color w:val="000000"/>
          <w:szCs w:val="24"/>
        </w:rPr>
        <w:t>«Выполнение государственных обязательств по обеспечению жильем категорий граждан, установленных законодательством Нижегородской области», в том числе:</w:t>
      </w:r>
    </w:p>
    <w:p w:rsidR="00C07358" w:rsidRPr="00B554AA" w:rsidRDefault="00C07358" w:rsidP="00C07358">
      <w:pPr>
        <w:ind w:firstLine="709"/>
        <w:jc w:val="both"/>
        <w:rPr>
          <w:szCs w:val="24"/>
        </w:rPr>
      </w:pPr>
      <w:r w:rsidRPr="00B554AA">
        <w:rPr>
          <w:i/>
          <w:szCs w:val="24"/>
        </w:rPr>
        <w:t>-</w:t>
      </w:r>
      <w:r w:rsidRPr="00B554AA">
        <w:rPr>
          <w:szCs w:val="24"/>
        </w:rPr>
        <w:t xml:space="preserve"> на приобретение (строительство) жилых помещений для детей-сирот и детей, оставшихся без попечения родителей за счет средств областного бюджета в 2025 – 2027 годах в сумме 65 340,0 тыс. рублей ежегодно;</w:t>
      </w:r>
    </w:p>
    <w:p w:rsidR="00C07358" w:rsidRPr="00B554AA" w:rsidRDefault="00C07358" w:rsidP="00C07358">
      <w:pPr>
        <w:ind w:firstLine="709"/>
        <w:jc w:val="both"/>
        <w:rPr>
          <w:szCs w:val="24"/>
        </w:rPr>
      </w:pPr>
      <w:r w:rsidRPr="00B554AA">
        <w:rPr>
          <w:szCs w:val="24"/>
        </w:rPr>
        <w:t>- на обеспечение жильем отдельных категорий граждан, установленных Федеральным законом от 12 января 1995 года №5-ФЗ «О ветеранах» за счет средств федерального бюджета в 2026 году в сумме 2 780,7 тыс. рублей, на 2025 и 2027 годы бюджетные ассигнования не предусмотрены;</w:t>
      </w:r>
    </w:p>
    <w:p w:rsidR="00C07358" w:rsidRDefault="00C07358" w:rsidP="00C07358">
      <w:pPr>
        <w:ind w:firstLine="709"/>
        <w:jc w:val="both"/>
        <w:rPr>
          <w:szCs w:val="24"/>
        </w:rPr>
      </w:pPr>
      <w:r w:rsidRPr="00B554AA">
        <w:rPr>
          <w:szCs w:val="24"/>
        </w:rPr>
        <w:t>- на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 за счет средств федерального бюджета в 2027 году в сумме 8 717,5 тыс. рублей, на 2025 и 2026 годы бюджетные ассигнования не предусмотрены;</w:t>
      </w:r>
    </w:p>
    <w:p w:rsidR="00C07358" w:rsidRDefault="00C07358" w:rsidP="00C07358">
      <w:pPr>
        <w:ind w:firstLine="709"/>
        <w:jc w:val="both"/>
        <w:rPr>
          <w:szCs w:val="24"/>
        </w:rPr>
      </w:pPr>
      <w:r>
        <w:rPr>
          <w:szCs w:val="24"/>
        </w:rPr>
        <w:t>- на п</w:t>
      </w:r>
      <w:r w:rsidRPr="00C126A5">
        <w:rPr>
          <w:szCs w:val="24"/>
        </w:rPr>
        <w:t>риобретение жилых помещений для предоставления гражданам, утратившим жилые помещения в результате пожара, по договорам социального найма</w:t>
      </w:r>
      <w:r>
        <w:rPr>
          <w:szCs w:val="24"/>
        </w:rPr>
        <w:t xml:space="preserve"> в 2025 году в сумме 4 761,3 тыс.рублей, в том числе средства областного бюджета 3 809,0 тыс.рублей, в 2026 - 2027 годах в сумме 2 380,6 тыс.рублей, в том числе средства областного бюджета 1 904,5 тыс. рублей;</w:t>
      </w:r>
    </w:p>
    <w:p w:rsidR="00C07358" w:rsidRPr="00B554AA" w:rsidRDefault="00C07358" w:rsidP="00C07358">
      <w:pPr>
        <w:ind w:firstLine="709"/>
        <w:jc w:val="both"/>
        <w:rPr>
          <w:szCs w:val="24"/>
        </w:rPr>
      </w:pPr>
      <w:r>
        <w:rPr>
          <w:szCs w:val="24"/>
        </w:rPr>
        <w:t xml:space="preserve">- </w:t>
      </w:r>
      <w:r w:rsidRPr="00C126A5">
        <w:rPr>
          <w:szCs w:val="24"/>
        </w:rPr>
        <w:t>на обеспечение жильем в форме предоставления единовременной денежной выплаты на строительство или приобретение жилого помещения граждан, страдающих тяжелыми формами хронических заболеваний, перечень которых устанавливается уполномоченным Правительством Российской Федерации федеральным органом исполнительной власти</w:t>
      </w:r>
      <w:r>
        <w:rPr>
          <w:szCs w:val="24"/>
        </w:rPr>
        <w:t xml:space="preserve"> в 2025 году в сумме 2 640,7 тыс.рублей за счет средств областного бюджета, в 2026 – 2027 годах </w:t>
      </w:r>
      <w:r w:rsidRPr="00B554AA">
        <w:rPr>
          <w:szCs w:val="24"/>
        </w:rPr>
        <w:t>бюджетны</w:t>
      </w:r>
      <w:r>
        <w:rPr>
          <w:szCs w:val="24"/>
        </w:rPr>
        <w:t>е ассигнования не предусмотрены.</w:t>
      </w:r>
    </w:p>
    <w:p w:rsidR="00C07358" w:rsidRPr="00C126A5" w:rsidRDefault="00C07358" w:rsidP="00C07358">
      <w:pPr>
        <w:ind w:firstLine="709"/>
        <w:jc w:val="both"/>
        <w:rPr>
          <w:szCs w:val="24"/>
        </w:rPr>
      </w:pPr>
    </w:p>
    <w:p w:rsidR="00C07358" w:rsidRPr="008C2ADB" w:rsidRDefault="00C07358" w:rsidP="00C07358">
      <w:pPr>
        <w:ind w:firstLine="709"/>
        <w:jc w:val="both"/>
        <w:rPr>
          <w:szCs w:val="24"/>
        </w:rPr>
      </w:pPr>
      <w:r w:rsidRPr="008C2ADB">
        <w:rPr>
          <w:szCs w:val="24"/>
        </w:rPr>
        <w:t>2. Подпрограммы «Обеспечение жильем молодых семей», в том числе:</w:t>
      </w:r>
    </w:p>
    <w:p w:rsidR="00C07358" w:rsidRDefault="00C07358" w:rsidP="00C07358">
      <w:pPr>
        <w:ind w:firstLine="709"/>
        <w:jc w:val="both"/>
        <w:rPr>
          <w:szCs w:val="24"/>
        </w:rPr>
      </w:pPr>
      <w:r w:rsidRPr="008C2ADB">
        <w:rPr>
          <w:i/>
          <w:szCs w:val="24"/>
        </w:rPr>
        <w:t>-</w:t>
      </w:r>
      <w:r w:rsidRPr="008C2ADB">
        <w:rPr>
          <w:szCs w:val="24"/>
        </w:rPr>
        <w:t xml:space="preserve"> на предоставление социальных выплат молодым семьям, нуждающимся в жилых помещениях, при приобретении (строительстве) отдельного благоустроенного жилья в 2025 - 2027 годах в сумме 978,7 тыс. рублей, в том числе средства областного бюджета в сумме 478,7 тыс. рублей ежегодно. </w:t>
      </w:r>
    </w:p>
    <w:p w:rsidR="00C07358" w:rsidRPr="008C2ADB" w:rsidRDefault="00C07358" w:rsidP="00C07358">
      <w:pPr>
        <w:ind w:firstLine="709"/>
        <w:jc w:val="both"/>
        <w:rPr>
          <w:szCs w:val="24"/>
        </w:rPr>
      </w:pPr>
    </w:p>
    <w:p w:rsidR="00C07358" w:rsidRDefault="00C07358" w:rsidP="00C07358">
      <w:pPr>
        <w:ind w:firstLine="709"/>
        <w:jc w:val="both"/>
        <w:rPr>
          <w:i/>
          <w:szCs w:val="24"/>
          <w:shd w:val="clear" w:color="auto" w:fill="FFFFFF"/>
        </w:rPr>
      </w:pPr>
      <w:r w:rsidRPr="00E83739">
        <w:rPr>
          <w:i/>
          <w:szCs w:val="24"/>
          <w:shd w:val="clear" w:color="auto" w:fill="FFFFFF"/>
        </w:rPr>
        <w:t>В настоящее время средства федерального бюджета не доведены.</w:t>
      </w:r>
    </w:p>
    <w:p w:rsidR="00C07358" w:rsidRPr="00BE44FB" w:rsidRDefault="00C07358" w:rsidP="00C07358">
      <w:pPr>
        <w:ind w:firstLine="709"/>
        <w:jc w:val="both"/>
        <w:rPr>
          <w:szCs w:val="24"/>
          <w:highlight w:val="yellow"/>
        </w:rPr>
      </w:pPr>
    </w:p>
    <w:p w:rsidR="00C07358" w:rsidRPr="00036FA9" w:rsidRDefault="00C07358" w:rsidP="00C07358">
      <w:pPr>
        <w:ind w:firstLine="709"/>
        <w:jc w:val="both"/>
        <w:rPr>
          <w:szCs w:val="24"/>
        </w:rPr>
      </w:pPr>
      <w:r w:rsidRPr="00036FA9">
        <w:rPr>
          <w:szCs w:val="24"/>
        </w:rPr>
        <w:t xml:space="preserve">3. Подпрограммы </w:t>
      </w:r>
      <w:r>
        <w:rPr>
          <w:szCs w:val="24"/>
        </w:rPr>
        <w:t>«</w:t>
      </w:r>
      <w:r w:rsidRPr="00036FA9">
        <w:rPr>
          <w:szCs w:val="24"/>
        </w:rPr>
        <w:t>Прочие мероприятия в рамках программы</w:t>
      </w:r>
      <w:r>
        <w:rPr>
          <w:szCs w:val="24"/>
        </w:rPr>
        <w:t>»</w:t>
      </w:r>
      <w:r w:rsidRPr="00036FA9">
        <w:rPr>
          <w:szCs w:val="24"/>
        </w:rPr>
        <w:t xml:space="preserve">, в том числе: </w:t>
      </w:r>
    </w:p>
    <w:p w:rsidR="00C07358" w:rsidRPr="00036FA9" w:rsidRDefault="00C07358" w:rsidP="00C07358">
      <w:pPr>
        <w:ind w:firstLine="709"/>
        <w:jc w:val="both"/>
        <w:rPr>
          <w:szCs w:val="24"/>
        </w:rPr>
      </w:pPr>
      <w:r w:rsidRPr="00036FA9">
        <w:rPr>
          <w:szCs w:val="24"/>
        </w:rPr>
        <w:t>- на компенсацию части платежа по полученным гражданами-участниками социальной (льготной) ипотеки ипотечным жилищным кредитам (займам) в 2025 - 2027 годах в сумме 11,5 тыс. рублей</w:t>
      </w:r>
      <w:r>
        <w:rPr>
          <w:szCs w:val="24"/>
        </w:rPr>
        <w:t xml:space="preserve"> ежегодно</w:t>
      </w:r>
      <w:r w:rsidRPr="00036FA9">
        <w:rPr>
          <w:szCs w:val="24"/>
        </w:rPr>
        <w:t>.</w:t>
      </w:r>
    </w:p>
    <w:p w:rsidR="00C07358" w:rsidRPr="00BE44FB" w:rsidRDefault="00C07358" w:rsidP="00C07358">
      <w:pPr>
        <w:ind w:firstLine="709"/>
        <w:jc w:val="both"/>
        <w:rPr>
          <w:szCs w:val="24"/>
          <w:highlight w:val="yellow"/>
        </w:rPr>
      </w:pPr>
    </w:p>
    <w:p w:rsidR="00C07358" w:rsidRPr="00BE44FB" w:rsidRDefault="00C07358" w:rsidP="00C07358">
      <w:pPr>
        <w:autoSpaceDE w:val="0"/>
        <w:autoSpaceDN w:val="0"/>
        <w:adjustRightInd w:val="0"/>
        <w:jc w:val="center"/>
        <w:rPr>
          <w:b/>
          <w:szCs w:val="24"/>
          <w:highlight w:val="yellow"/>
        </w:rPr>
      </w:pPr>
    </w:p>
    <w:p w:rsidR="00C07358" w:rsidRPr="003C1506" w:rsidRDefault="00C07358" w:rsidP="00C07358">
      <w:pPr>
        <w:autoSpaceDE w:val="0"/>
        <w:autoSpaceDN w:val="0"/>
        <w:adjustRightInd w:val="0"/>
        <w:jc w:val="center"/>
        <w:rPr>
          <w:b/>
          <w:szCs w:val="24"/>
        </w:rPr>
      </w:pPr>
      <w:r w:rsidRPr="003C1506">
        <w:rPr>
          <w:b/>
          <w:szCs w:val="24"/>
        </w:rPr>
        <w:t xml:space="preserve">Муниципальная программа «Информационная среда Балахнинского </w:t>
      </w:r>
    </w:p>
    <w:p w:rsidR="00C07358" w:rsidRPr="003C1506" w:rsidRDefault="00C07358" w:rsidP="00C07358">
      <w:pPr>
        <w:autoSpaceDE w:val="0"/>
        <w:autoSpaceDN w:val="0"/>
        <w:adjustRightInd w:val="0"/>
        <w:jc w:val="center"/>
        <w:rPr>
          <w:b/>
          <w:szCs w:val="24"/>
        </w:rPr>
      </w:pPr>
      <w:r w:rsidRPr="003C1506">
        <w:rPr>
          <w:b/>
          <w:szCs w:val="24"/>
        </w:rPr>
        <w:t>муниципального округа Нижегородской области»</w:t>
      </w:r>
    </w:p>
    <w:p w:rsidR="00C07358" w:rsidRPr="003C1506" w:rsidRDefault="00C07358" w:rsidP="00C07358">
      <w:pPr>
        <w:autoSpaceDE w:val="0"/>
        <w:autoSpaceDN w:val="0"/>
        <w:adjustRightInd w:val="0"/>
        <w:jc w:val="center"/>
        <w:rPr>
          <w:b/>
          <w:szCs w:val="24"/>
        </w:rPr>
      </w:pPr>
    </w:p>
    <w:p w:rsidR="00C07358" w:rsidRPr="003C1506" w:rsidRDefault="00C07358" w:rsidP="00C07358">
      <w:pPr>
        <w:ind w:firstLine="709"/>
        <w:jc w:val="both"/>
        <w:rPr>
          <w:szCs w:val="24"/>
        </w:rPr>
      </w:pPr>
      <w:r w:rsidRPr="003C1506">
        <w:rPr>
          <w:szCs w:val="24"/>
        </w:rPr>
        <w:t>Муниципальная программа «Информационная среда Балахнинского муниципального округа Нижегородской области» утверждена постановлением администрации Балахнинского муниципального округа Нижегородской области от 22 февраля 2022 №309 «Об утверждении муниципальной программы «Информационная среда Балахнинского муниципального округа Нижегородской области» (с учетом изменений и дополнений).</w:t>
      </w:r>
    </w:p>
    <w:p w:rsidR="00C07358" w:rsidRPr="003C1506" w:rsidRDefault="00C07358" w:rsidP="00C07358">
      <w:pPr>
        <w:pStyle w:val="ConsPlusNormal"/>
        <w:jc w:val="both"/>
        <w:outlineLvl w:val="0"/>
        <w:rPr>
          <w:rFonts w:ascii="Times New Roman" w:hAnsi="Times New Roman" w:cs="Times New Roman"/>
          <w:sz w:val="24"/>
          <w:szCs w:val="24"/>
        </w:rPr>
      </w:pPr>
      <w:r w:rsidRPr="003C1506">
        <w:rPr>
          <w:rFonts w:ascii="Times New Roman" w:hAnsi="Times New Roman" w:cs="Times New Roman"/>
          <w:sz w:val="24"/>
          <w:szCs w:val="24"/>
        </w:rPr>
        <w:t>Муниципальная программа «Информационная среда Балахнинского муниципального округа Нижегородской области»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3C1506" w:rsidRDefault="00C07358" w:rsidP="00C07358">
      <w:pPr>
        <w:ind w:firstLine="709"/>
        <w:jc w:val="both"/>
        <w:rPr>
          <w:szCs w:val="24"/>
        </w:rPr>
      </w:pPr>
      <w:r w:rsidRPr="003C1506">
        <w:rPr>
          <w:szCs w:val="24"/>
        </w:rPr>
        <w:t>Муниципальная программа «Информационная среда Балахнинского муниципального округа Нижегородской области»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 (с учетом изменений и дополнений).</w:t>
      </w:r>
    </w:p>
    <w:p w:rsidR="00C07358" w:rsidRPr="003C1506" w:rsidRDefault="00C07358" w:rsidP="00C07358">
      <w:pPr>
        <w:ind w:firstLine="709"/>
        <w:jc w:val="both"/>
        <w:rPr>
          <w:szCs w:val="24"/>
        </w:rPr>
      </w:pPr>
      <w:r w:rsidRPr="003C1506">
        <w:rPr>
          <w:szCs w:val="24"/>
        </w:rPr>
        <w:t>Цель муниципальной программы - повышение качества жизни населения Балахнинского округа Нижегородской области за счет обеспечения конституционного права граждан на получение информации.</w:t>
      </w:r>
    </w:p>
    <w:p w:rsidR="00C07358" w:rsidRPr="003C1506" w:rsidRDefault="00C07358" w:rsidP="00C07358">
      <w:pPr>
        <w:pStyle w:val="ConsPlusNormal"/>
        <w:jc w:val="both"/>
        <w:outlineLvl w:val="0"/>
        <w:rPr>
          <w:rFonts w:ascii="Times New Roman" w:hAnsi="Times New Roman" w:cs="Times New Roman"/>
          <w:sz w:val="24"/>
          <w:szCs w:val="24"/>
        </w:rPr>
      </w:pPr>
      <w:r w:rsidRPr="003C1506">
        <w:rPr>
          <w:rFonts w:ascii="Times New Roman" w:hAnsi="Times New Roman" w:cs="Times New Roman"/>
          <w:sz w:val="24"/>
          <w:szCs w:val="24"/>
        </w:rPr>
        <w:t>Муниципальный заказчик-координатор –</w:t>
      </w:r>
      <w:r>
        <w:rPr>
          <w:rFonts w:ascii="Times New Roman" w:hAnsi="Times New Roman" w:cs="Times New Roman"/>
          <w:sz w:val="24"/>
          <w:szCs w:val="24"/>
        </w:rPr>
        <w:t xml:space="preserve"> и.о. </w:t>
      </w:r>
      <w:r w:rsidRPr="003C1506">
        <w:rPr>
          <w:rFonts w:ascii="Times New Roman" w:hAnsi="Times New Roman" w:cs="Times New Roman"/>
          <w:sz w:val="24"/>
          <w:szCs w:val="24"/>
        </w:rPr>
        <w:t>заместител</w:t>
      </w:r>
      <w:r>
        <w:rPr>
          <w:rFonts w:ascii="Times New Roman" w:hAnsi="Times New Roman" w:cs="Times New Roman"/>
          <w:sz w:val="24"/>
          <w:szCs w:val="24"/>
        </w:rPr>
        <w:t>я</w:t>
      </w:r>
      <w:r w:rsidRPr="003C1506">
        <w:rPr>
          <w:rFonts w:ascii="Times New Roman" w:hAnsi="Times New Roman" w:cs="Times New Roman"/>
          <w:sz w:val="24"/>
          <w:szCs w:val="24"/>
        </w:rPr>
        <w:t xml:space="preserve"> главы администрации </w:t>
      </w:r>
      <w:r w:rsidRPr="00AA0386">
        <w:rPr>
          <w:rFonts w:ascii="Times New Roman" w:hAnsi="Times New Roman" w:cs="Times New Roman"/>
          <w:sz w:val="24"/>
          <w:szCs w:val="24"/>
        </w:rPr>
        <w:t>(</w:t>
      </w:r>
      <w:r>
        <w:rPr>
          <w:rFonts w:ascii="Times New Roman" w:hAnsi="Times New Roman" w:cs="Times New Roman"/>
          <w:sz w:val="24"/>
          <w:szCs w:val="24"/>
        </w:rPr>
        <w:t>А.Е.Табакова</w:t>
      </w:r>
      <w:r w:rsidRPr="00AA0386">
        <w:rPr>
          <w:rFonts w:ascii="Times New Roman" w:hAnsi="Times New Roman" w:cs="Times New Roman"/>
          <w:sz w:val="24"/>
          <w:szCs w:val="24"/>
        </w:rPr>
        <w:t>).</w:t>
      </w:r>
    </w:p>
    <w:p w:rsidR="00C07358" w:rsidRDefault="00C07358" w:rsidP="00C07358">
      <w:pPr>
        <w:pStyle w:val="ConsPlusNormal"/>
        <w:ind w:firstLine="0"/>
        <w:jc w:val="center"/>
        <w:outlineLvl w:val="0"/>
        <w:rPr>
          <w:rFonts w:ascii="Times New Roman" w:hAnsi="Times New Roman" w:cs="Times New Roman"/>
          <w:sz w:val="24"/>
          <w:szCs w:val="24"/>
        </w:rPr>
      </w:pPr>
    </w:p>
    <w:p w:rsidR="00C07358" w:rsidRPr="00B83CEB" w:rsidRDefault="00C07358" w:rsidP="00C07358">
      <w:pPr>
        <w:pStyle w:val="ConsPlusNormal"/>
        <w:ind w:firstLine="0"/>
        <w:jc w:val="center"/>
        <w:outlineLvl w:val="0"/>
        <w:rPr>
          <w:rFonts w:ascii="Times New Roman" w:hAnsi="Times New Roman" w:cs="Times New Roman"/>
          <w:sz w:val="24"/>
          <w:szCs w:val="24"/>
        </w:rPr>
      </w:pPr>
      <w:r w:rsidRPr="00B83CEB">
        <w:rPr>
          <w:rFonts w:ascii="Times New Roman" w:hAnsi="Times New Roman" w:cs="Times New Roman"/>
          <w:sz w:val="24"/>
          <w:szCs w:val="24"/>
        </w:rPr>
        <w:t xml:space="preserve">Целевые индикаторы достижения цели и показатели </w:t>
      </w:r>
    </w:p>
    <w:p w:rsidR="00C07358" w:rsidRPr="00B83CEB" w:rsidRDefault="00C07358" w:rsidP="00C07358">
      <w:pPr>
        <w:pStyle w:val="ConsPlusNormal"/>
        <w:ind w:firstLine="0"/>
        <w:jc w:val="center"/>
        <w:outlineLvl w:val="0"/>
        <w:rPr>
          <w:rFonts w:ascii="Times New Roman" w:hAnsi="Times New Roman" w:cs="Times New Roman"/>
          <w:sz w:val="24"/>
          <w:szCs w:val="24"/>
        </w:rPr>
      </w:pPr>
      <w:r w:rsidRPr="00B83CEB">
        <w:rPr>
          <w:rFonts w:ascii="Times New Roman" w:hAnsi="Times New Roman" w:cs="Times New Roman"/>
          <w:sz w:val="24"/>
          <w:szCs w:val="24"/>
        </w:rPr>
        <w:t>непосредственных результатов муниципальной программы</w:t>
      </w:r>
    </w:p>
    <w:p w:rsidR="00C07358" w:rsidRPr="00B83CEB" w:rsidRDefault="00C07358" w:rsidP="00C07358">
      <w:pPr>
        <w:pStyle w:val="ConsPlusNormal"/>
        <w:jc w:val="center"/>
        <w:outlineLvl w:val="0"/>
        <w:rPr>
          <w:rFonts w:ascii="Times New Roman" w:hAnsi="Times New Roman" w:cs="Times New Roman"/>
          <w:b/>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1701"/>
        <w:gridCol w:w="1276"/>
        <w:gridCol w:w="1134"/>
        <w:gridCol w:w="1134"/>
      </w:tblGrid>
      <w:tr w:rsidR="00C07358" w:rsidRPr="00B83CEB" w:rsidTr="0057497F">
        <w:trPr>
          <w:tblHeader/>
        </w:trPr>
        <w:tc>
          <w:tcPr>
            <w:tcW w:w="4815" w:type="dxa"/>
            <w:vAlign w:val="center"/>
          </w:tcPr>
          <w:p w:rsidR="00C07358" w:rsidRPr="00B83CEB" w:rsidRDefault="00C07358" w:rsidP="0057497F">
            <w:pPr>
              <w:ind w:right="198"/>
              <w:jc w:val="center"/>
              <w:rPr>
                <w:szCs w:val="24"/>
              </w:rPr>
            </w:pPr>
            <w:r w:rsidRPr="00B83CEB">
              <w:rPr>
                <w:szCs w:val="24"/>
              </w:rPr>
              <w:t>Наименование целевого индикатора/</w:t>
            </w:r>
          </w:p>
          <w:p w:rsidR="00C07358" w:rsidRPr="00B83CEB" w:rsidRDefault="00C07358" w:rsidP="0057497F">
            <w:pPr>
              <w:jc w:val="center"/>
              <w:rPr>
                <w:bCs/>
                <w:szCs w:val="24"/>
              </w:rPr>
            </w:pPr>
            <w:r w:rsidRPr="00B83CEB">
              <w:rPr>
                <w:szCs w:val="24"/>
              </w:rPr>
              <w:t>непосредственного результата</w:t>
            </w:r>
          </w:p>
        </w:tc>
        <w:tc>
          <w:tcPr>
            <w:tcW w:w="1701" w:type="dxa"/>
            <w:vAlign w:val="center"/>
          </w:tcPr>
          <w:p w:rsidR="00C07358" w:rsidRPr="00B83CEB" w:rsidRDefault="00C07358" w:rsidP="0057497F">
            <w:pPr>
              <w:ind w:left="-108" w:right="-108"/>
              <w:jc w:val="center"/>
              <w:rPr>
                <w:bCs/>
                <w:szCs w:val="24"/>
              </w:rPr>
            </w:pPr>
            <w:r w:rsidRPr="00B83CEB">
              <w:rPr>
                <w:bCs/>
                <w:szCs w:val="24"/>
              </w:rPr>
              <w:t>Единица измерения</w:t>
            </w:r>
          </w:p>
        </w:tc>
        <w:tc>
          <w:tcPr>
            <w:tcW w:w="1276" w:type="dxa"/>
            <w:vAlign w:val="center"/>
          </w:tcPr>
          <w:p w:rsidR="00C07358" w:rsidRPr="00B84CFC" w:rsidRDefault="00C07358" w:rsidP="0057497F">
            <w:pPr>
              <w:jc w:val="center"/>
              <w:rPr>
                <w:bCs/>
                <w:szCs w:val="24"/>
              </w:rPr>
            </w:pPr>
            <w:r w:rsidRPr="00B84CFC">
              <w:rPr>
                <w:bCs/>
                <w:szCs w:val="24"/>
              </w:rPr>
              <w:t>2025 год</w:t>
            </w:r>
          </w:p>
        </w:tc>
        <w:tc>
          <w:tcPr>
            <w:tcW w:w="1134" w:type="dxa"/>
            <w:vAlign w:val="center"/>
          </w:tcPr>
          <w:p w:rsidR="00C07358" w:rsidRPr="00B84CFC" w:rsidRDefault="00C07358" w:rsidP="0057497F">
            <w:pPr>
              <w:jc w:val="center"/>
              <w:rPr>
                <w:bCs/>
                <w:szCs w:val="24"/>
              </w:rPr>
            </w:pPr>
            <w:r w:rsidRPr="00B84CFC">
              <w:rPr>
                <w:bCs/>
                <w:szCs w:val="24"/>
              </w:rPr>
              <w:t>2026 год</w:t>
            </w:r>
          </w:p>
        </w:tc>
        <w:tc>
          <w:tcPr>
            <w:tcW w:w="1134" w:type="dxa"/>
            <w:vAlign w:val="center"/>
          </w:tcPr>
          <w:p w:rsidR="00C07358" w:rsidRPr="00B84CFC" w:rsidRDefault="00C07358" w:rsidP="0057497F">
            <w:pPr>
              <w:jc w:val="center"/>
              <w:rPr>
                <w:bCs/>
                <w:szCs w:val="24"/>
              </w:rPr>
            </w:pPr>
            <w:r w:rsidRPr="00B84CFC">
              <w:rPr>
                <w:bCs/>
                <w:szCs w:val="24"/>
              </w:rPr>
              <w:t>2027 год</w:t>
            </w:r>
          </w:p>
        </w:tc>
      </w:tr>
      <w:tr w:rsidR="00C07358" w:rsidRPr="00BE44FB" w:rsidTr="0057497F">
        <w:trPr>
          <w:trHeight w:val="459"/>
          <w:tblHeader/>
        </w:trPr>
        <w:tc>
          <w:tcPr>
            <w:tcW w:w="4815" w:type="dxa"/>
            <w:vAlign w:val="center"/>
          </w:tcPr>
          <w:p w:rsidR="00C07358" w:rsidRPr="00B83CEB" w:rsidRDefault="00C07358" w:rsidP="0057497F">
            <w:pPr>
              <w:ind w:right="37"/>
              <w:jc w:val="both"/>
              <w:rPr>
                <w:szCs w:val="24"/>
              </w:rPr>
            </w:pPr>
            <w:r w:rsidRPr="00B83CEB">
              <w:rPr>
                <w:szCs w:val="24"/>
              </w:rPr>
              <w:t>Целевой индикатор:</w:t>
            </w:r>
          </w:p>
        </w:tc>
        <w:tc>
          <w:tcPr>
            <w:tcW w:w="1701" w:type="dxa"/>
            <w:vAlign w:val="center"/>
          </w:tcPr>
          <w:p w:rsidR="00C07358" w:rsidRPr="00B83CEB" w:rsidRDefault="00C07358" w:rsidP="0057497F">
            <w:pPr>
              <w:ind w:left="-108" w:right="-108"/>
              <w:jc w:val="center"/>
              <w:rPr>
                <w:bCs/>
                <w:szCs w:val="24"/>
              </w:rPr>
            </w:pPr>
          </w:p>
        </w:tc>
        <w:tc>
          <w:tcPr>
            <w:tcW w:w="1276" w:type="dxa"/>
            <w:vAlign w:val="center"/>
          </w:tcPr>
          <w:p w:rsidR="00C07358" w:rsidRPr="00B83CEB" w:rsidRDefault="00C07358" w:rsidP="0057497F">
            <w:pPr>
              <w:jc w:val="center"/>
              <w:rPr>
                <w:bCs/>
                <w:szCs w:val="24"/>
              </w:rPr>
            </w:pPr>
          </w:p>
        </w:tc>
        <w:tc>
          <w:tcPr>
            <w:tcW w:w="1134" w:type="dxa"/>
            <w:vAlign w:val="center"/>
          </w:tcPr>
          <w:p w:rsidR="00C07358" w:rsidRPr="00B83CEB" w:rsidRDefault="00C07358" w:rsidP="0057497F">
            <w:pPr>
              <w:jc w:val="center"/>
              <w:rPr>
                <w:bCs/>
                <w:szCs w:val="24"/>
              </w:rPr>
            </w:pPr>
          </w:p>
        </w:tc>
        <w:tc>
          <w:tcPr>
            <w:tcW w:w="1134" w:type="dxa"/>
            <w:vAlign w:val="center"/>
          </w:tcPr>
          <w:p w:rsidR="00C07358" w:rsidRPr="00B83CEB" w:rsidRDefault="00C07358" w:rsidP="0057497F">
            <w:pPr>
              <w:jc w:val="center"/>
              <w:rPr>
                <w:bCs/>
                <w:szCs w:val="24"/>
              </w:rPr>
            </w:pPr>
          </w:p>
        </w:tc>
      </w:tr>
      <w:tr w:rsidR="00C07358" w:rsidRPr="00BE44FB" w:rsidTr="0057497F">
        <w:trPr>
          <w:trHeight w:val="1530"/>
          <w:tblHeader/>
        </w:trPr>
        <w:tc>
          <w:tcPr>
            <w:tcW w:w="4815" w:type="dxa"/>
            <w:vAlign w:val="center"/>
          </w:tcPr>
          <w:p w:rsidR="00C07358" w:rsidRPr="00B83CEB" w:rsidRDefault="00C07358" w:rsidP="0057497F">
            <w:pPr>
              <w:ind w:right="37"/>
              <w:jc w:val="both"/>
              <w:rPr>
                <w:szCs w:val="24"/>
              </w:rPr>
            </w:pPr>
            <w:r w:rsidRPr="00B83CEB">
              <w:rPr>
                <w:szCs w:val="24"/>
              </w:rPr>
              <w:t>Уровень обеспеченности местными печатными средствами массовой информации жителей Балахнинского муниципального округа Нижегородской области</w:t>
            </w:r>
          </w:p>
        </w:tc>
        <w:tc>
          <w:tcPr>
            <w:tcW w:w="1701" w:type="dxa"/>
            <w:vAlign w:val="center"/>
          </w:tcPr>
          <w:p w:rsidR="00C07358" w:rsidRPr="00B83CEB" w:rsidRDefault="00C07358" w:rsidP="0057497F">
            <w:pPr>
              <w:widowControl w:val="0"/>
              <w:autoSpaceDE w:val="0"/>
              <w:autoSpaceDN w:val="0"/>
              <w:adjustRightInd w:val="0"/>
              <w:ind w:left="-103"/>
              <w:jc w:val="center"/>
              <w:rPr>
                <w:szCs w:val="24"/>
              </w:rPr>
            </w:pPr>
            <w:r w:rsidRPr="00B83CEB">
              <w:rPr>
                <w:szCs w:val="24"/>
              </w:rPr>
              <w:t>экземпляр/</w:t>
            </w:r>
          </w:p>
          <w:p w:rsidR="00C07358" w:rsidRPr="00B83CEB" w:rsidRDefault="00C07358" w:rsidP="0057497F">
            <w:pPr>
              <w:ind w:left="-108" w:right="-108"/>
              <w:jc w:val="center"/>
              <w:rPr>
                <w:bCs/>
                <w:szCs w:val="24"/>
              </w:rPr>
            </w:pPr>
            <w:r w:rsidRPr="00B83CEB">
              <w:rPr>
                <w:szCs w:val="24"/>
              </w:rPr>
              <w:t>1 тыс. человек</w:t>
            </w:r>
          </w:p>
        </w:tc>
        <w:tc>
          <w:tcPr>
            <w:tcW w:w="1276" w:type="dxa"/>
            <w:vAlign w:val="center"/>
          </w:tcPr>
          <w:p w:rsidR="00C07358" w:rsidRPr="00B83CEB" w:rsidRDefault="00C07358" w:rsidP="0057497F">
            <w:pPr>
              <w:widowControl w:val="0"/>
              <w:autoSpaceDE w:val="0"/>
              <w:autoSpaceDN w:val="0"/>
              <w:adjustRightInd w:val="0"/>
              <w:jc w:val="center"/>
              <w:rPr>
                <w:szCs w:val="24"/>
              </w:rPr>
            </w:pPr>
            <w:r w:rsidRPr="00B83CEB">
              <w:rPr>
                <w:szCs w:val="24"/>
              </w:rPr>
              <w:t>32</w:t>
            </w:r>
          </w:p>
        </w:tc>
        <w:tc>
          <w:tcPr>
            <w:tcW w:w="1134" w:type="dxa"/>
            <w:vAlign w:val="center"/>
          </w:tcPr>
          <w:p w:rsidR="00C07358" w:rsidRPr="00B83CEB" w:rsidRDefault="00C07358" w:rsidP="0057497F">
            <w:pPr>
              <w:widowControl w:val="0"/>
              <w:autoSpaceDE w:val="0"/>
              <w:autoSpaceDN w:val="0"/>
              <w:adjustRightInd w:val="0"/>
              <w:jc w:val="center"/>
              <w:rPr>
                <w:szCs w:val="24"/>
              </w:rPr>
            </w:pPr>
            <w:r w:rsidRPr="00B83CEB">
              <w:rPr>
                <w:szCs w:val="24"/>
              </w:rPr>
              <w:t>32</w:t>
            </w:r>
          </w:p>
        </w:tc>
        <w:tc>
          <w:tcPr>
            <w:tcW w:w="1134" w:type="dxa"/>
            <w:vAlign w:val="center"/>
          </w:tcPr>
          <w:p w:rsidR="00C07358" w:rsidRPr="00B83CEB" w:rsidRDefault="00C07358" w:rsidP="0057497F">
            <w:pPr>
              <w:widowControl w:val="0"/>
              <w:autoSpaceDE w:val="0"/>
              <w:autoSpaceDN w:val="0"/>
              <w:adjustRightInd w:val="0"/>
              <w:jc w:val="center"/>
              <w:rPr>
                <w:szCs w:val="24"/>
              </w:rPr>
            </w:pPr>
            <w:r w:rsidRPr="00B83CEB">
              <w:rPr>
                <w:szCs w:val="24"/>
              </w:rPr>
              <w:t>32</w:t>
            </w:r>
          </w:p>
        </w:tc>
      </w:tr>
      <w:tr w:rsidR="00C07358" w:rsidRPr="00BE44FB" w:rsidTr="0057497F">
        <w:trPr>
          <w:trHeight w:val="714"/>
          <w:tblHeader/>
        </w:trPr>
        <w:tc>
          <w:tcPr>
            <w:tcW w:w="4815" w:type="dxa"/>
          </w:tcPr>
          <w:p w:rsidR="00C07358" w:rsidRPr="00B83CEB" w:rsidRDefault="00C07358" w:rsidP="0057497F">
            <w:pPr>
              <w:widowControl w:val="0"/>
              <w:autoSpaceDE w:val="0"/>
              <w:autoSpaceDN w:val="0"/>
              <w:rPr>
                <w:szCs w:val="24"/>
              </w:rPr>
            </w:pPr>
            <w:r w:rsidRPr="00B83CEB">
              <w:rPr>
                <w:szCs w:val="24"/>
              </w:rPr>
              <w:t>Объем телевизионного вещания городского телеканала</w:t>
            </w:r>
          </w:p>
        </w:tc>
        <w:tc>
          <w:tcPr>
            <w:tcW w:w="1701" w:type="dxa"/>
            <w:vAlign w:val="center"/>
          </w:tcPr>
          <w:p w:rsidR="00C07358" w:rsidRPr="00B83CEB" w:rsidRDefault="00C07358" w:rsidP="0057497F">
            <w:pPr>
              <w:widowControl w:val="0"/>
              <w:autoSpaceDE w:val="0"/>
              <w:autoSpaceDN w:val="0"/>
              <w:jc w:val="center"/>
              <w:rPr>
                <w:szCs w:val="24"/>
              </w:rPr>
            </w:pPr>
            <w:r w:rsidRPr="00B83CEB">
              <w:rPr>
                <w:szCs w:val="24"/>
              </w:rPr>
              <w:t>минут/год</w:t>
            </w:r>
          </w:p>
        </w:tc>
        <w:tc>
          <w:tcPr>
            <w:tcW w:w="1276" w:type="dxa"/>
            <w:vAlign w:val="center"/>
          </w:tcPr>
          <w:p w:rsidR="00C07358" w:rsidRPr="00B83CEB" w:rsidRDefault="00C07358" w:rsidP="0057497F">
            <w:pPr>
              <w:widowControl w:val="0"/>
              <w:autoSpaceDE w:val="0"/>
              <w:autoSpaceDN w:val="0"/>
              <w:adjustRightInd w:val="0"/>
              <w:jc w:val="center"/>
              <w:rPr>
                <w:szCs w:val="24"/>
              </w:rPr>
            </w:pPr>
            <w:r w:rsidRPr="00B83CEB">
              <w:rPr>
                <w:szCs w:val="24"/>
              </w:rPr>
              <w:t>12 480</w:t>
            </w:r>
          </w:p>
        </w:tc>
        <w:tc>
          <w:tcPr>
            <w:tcW w:w="1134" w:type="dxa"/>
            <w:vAlign w:val="center"/>
          </w:tcPr>
          <w:p w:rsidR="00C07358" w:rsidRPr="00B83CEB" w:rsidRDefault="00C07358" w:rsidP="0057497F">
            <w:pPr>
              <w:widowControl w:val="0"/>
              <w:autoSpaceDE w:val="0"/>
              <w:autoSpaceDN w:val="0"/>
              <w:adjustRightInd w:val="0"/>
              <w:jc w:val="center"/>
              <w:rPr>
                <w:szCs w:val="24"/>
              </w:rPr>
            </w:pPr>
            <w:r w:rsidRPr="00B83CEB">
              <w:rPr>
                <w:szCs w:val="24"/>
              </w:rPr>
              <w:t>12 480</w:t>
            </w:r>
          </w:p>
        </w:tc>
        <w:tc>
          <w:tcPr>
            <w:tcW w:w="1134" w:type="dxa"/>
            <w:vAlign w:val="center"/>
          </w:tcPr>
          <w:p w:rsidR="00C07358" w:rsidRPr="00B83CEB" w:rsidRDefault="00C07358" w:rsidP="0057497F">
            <w:pPr>
              <w:widowControl w:val="0"/>
              <w:autoSpaceDE w:val="0"/>
              <w:autoSpaceDN w:val="0"/>
              <w:adjustRightInd w:val="0"/>
              <w:jc w:val="center"/>
              <w:rPr>
                <w:szCs w:val="24"/>
              </w:rPr>
            </w:pPr>
            <w:r w:rsidRPr="00B83CEB">
              <w:rPr>
                <w:szCs w:val="24"/>
              </w:rPr>
              <w:t>12 480</w:t>
            </w:r>
          </w:p>
        </w:tc>
      </w:tr>
      <w:tr w:rsidR="00C07358" w:rsidRPr="00BE44FB" w:rsidTr="0057497F">
        <w:trPr>
          <w:trHeight w:val="399"/>
          <w:tblHeader/>
        </w:trPr>
        <w:tc>
          <w:tcPr>
            <w:tcW w:w="4815" w:type="dxa"/>
            <w:vAlign w:val="center"/>
          </w:tcPr>
          <w:p w:rsidR="00C07358" w:rsidRPr="00B83CEB" w:rsidRDefault="00C07358" w:rsidP="0057497F">
            <w:pPr>
              <w:widowControl w:val="0"/>
              <w:autoSpaceDE w:val="0"/>
              <w:autoSpaceDN w:val="0"/>
              <w:rPr>
                <w:szCs w:val="24"/>
              </w:rPr>
            </w:pPr>
            <w:r w:rsidRPr="00B83CEB">
              <w:rPr>
                <w:szCs w:val="24"/>
              </w:rPr>
              <w:t>Непосредственный результат:</w:t>
            </w:r>
          </w:p>
        </w:tc>
        <w:tc>
          <w:tcPr>
            <w:tcW w:w="1701" w:type="dxa"/>
            <w:vAlign w:val="center"/>
          </w:tcPr>
          <w:p w:rsidR="00C07358" w:rsidRPr="00B83CEB" w:rsidRDefault="00C07358" w:rsidP="0057497F">
            <w:pPr>
              <w:ind w:left="-108" w:right="-108"/>
              <w:jc w:val="center"/>
              <w:rPr>
                <w:bCs/>
                <w:szCs w:val="24"/>
              </w:rPr>
            </w:pPr>
          </w:p>
        </w:tc>
        <w:tc>
          <w:tcPr>
            <w:tcW w:w="1276" w:type="dxa"/>
            <w:vAlign w:val="center"/>
          </w:tcPr>
          <w:p w:rsidR="00C07358" w:rsidRPr="00B83CEB" w:rsidRDefault="00C07358" w:rsidP="0057497F">
            <w:pPr>
              <w:jc w:val="center"/>
              <w:rPr>
                <w:bCs/>
                <w:szCs w:val="24"/>
              </w:rPr>
            </w:pPr>
          </w:p>
        </w:tc>
        <w:tc>
          <w:tcPr>
            <w:tcW w:w="1134" w:type="dxa"/>
            <w:vAlign w:val="center"/>
          </w:tcPr>
          <w:p w:rsidR="00C07358" w:rsidRPr="00B83CEB" w:rsidRDefault="00C07358" w:rsidP="0057497F">
            <w:pPr>
              <w:jc w:val="center"/>
              <w:rPr>
                <w:bCs/>
                <w:szCs w:val="24"/>
              </w:rPr>
            </w:pPr>
          </w:p>
        </w:tc>
        <w:tc>
          <w:tcPr>
            <w:tcW w:w="1134" w:type="dxa"/>
            <w:vAlign w:val="center"/>
          </w:tcPr>
          <w:p w:rsidR="00C07358" w:rsidRPr="00B83CEB" w:rsidRDefault="00C07358" w:rsidP="0057497F">
            <w:pPr>
              <w:jc w:val="center"/>
              <w:rPr>
                <w:bCs/>
                <w:szCs w:val="24"/>
              </w:rPr>
            </w:pPr>
          </w:p>
        </w:tc>
      </w:tr>
      <w:tr w:rsidR="00C07358" w:rsidRPr="00BE44FB" w:rsidTr="0057497F">
        <w:trPr>
          <w:tblHeader/>
        </w:trPr>
        <w:tc>
          <w:tcPr>
            <w:tcW w:w="4815" w:type="dxa"/>
            <w:vAlign w:val="center"/>
          </w:tcPr>
          <w:p w:rsidR="00C07358" w:rsidRPr="00B83CEB" w:rsidRDefault="00C07358" w:rsidP="0057497F">
            <w:pPr>
              <w:ind w:right="37"/>
              <w:jc w:val="both"/>
              <w:rPr>
                <w:szCs w:val="24"/>
              </w:rPr>
            </w:pPr>
            <w:r w:rsidRPr="00B83CEB">
              <w:rPr>
                <w:szCs w:val="24"/>
              </w:rPr>
              <w:t>Количество печатных экземпляров, издание которых поддержано за счет средств бюджета Балахнинского муниципального округа</w:t>
            </w:r>
          </w:p>
        </w:tc>
        <w:tc>
          <w:tcPr>
            <w:tcW w:w="1701" w:type="dxa"/>
            <w:vAlign w:val="center"/>
          </w:tcPr>
          <w:p w:rsidR="00C07358" w:rsidRPr="00B83CEB" w:rsidRDefault="00C07358" w:rsidP="0057497F">
            <w:pPr>
              <w:ind w:left="-108" w:right="-108"/>
              <w:jc w:val="center"/>
              <w:rPr>
                <w:bCs/>
                <w:szCs w:val="24"/>
              </w:rPr>
            </w:pPr>
            <w:r w:rsidRPr="00B83CEB">
              <w:rPr>
                <w:szCs w:val="24"/>
              </w:rPr>
              <w:t>экз.</w:t>
            </w:r>
          </w:p>
        </w:tc>
        <w:tc>
          <w:tcPr>
            <w:tcW w:w="1276" w:type="dxa"/>
            <w:vAlign w:val="center"/>
          </w:tcPr>
          <w:p w:rsidR="00C07358" w:rsidRPr="00B83CEB" w:rsidRDefault="00C07358" w:rsidP="0057497F">
            <w:pPr>
              <w:jc w:val="center"/>
              <w:rPr>
                <w:szCs w:val="24"/>
              </w:rPr>
            </w:pPr>
            <w:r w:rsidRPr="00B83CEB">
              <w:rPr>
                <w:szCs w:val="24"/>
              </w:rPr>
              <w:t>199000</w:t>
            </w:r>
          </w:p>
        </w:tc>
        <w:tc>
          <w:tcPr>
            <w:tcW w:w="1134" w:type="dxa"/>
            <w:vAlign w:val="center"/>
          </w:tcPr>
          <w:p w:rsidR="00C07358" w:rsidRPr="00B83CEB" w:rsidRDefault="00C07358" w:rsidP="0057497F">
            <w:pPr>
              <w:jc w:val="center"/>
              <w:rPr>
                <w:szCs w:val="24"/>
              </w:rPr>
            </w:pPr>
            <w:r w:rsidRPr="00B83CEB">
              <w:rPr>
                <w:szCs w:val="24"/>
              </w:rPr>
              <w:t>199000</w:t>
            </w:r>
          </w:p>
        </w:tc>
        <w:tc>
          <w:tcPr>
            <w:tcW w:w="1134" w:type="dxa"/>
            <w:vAlign w:val="center"/>
          </w:tcPr>
          <w:p w:rsidR="00C07358" w:rsidRPr="00B83CEB" w:rsidRDefault="00C07358" w:rsidP="0057497F">
            <w:pPr>
              <w:jc w:val="center"/>
              <w:rPr>
                <w:szCs w:val="24"/>
              </w:rPr>
            </w:pPr>
            <w:r w:rsidRPr="00B83CEB">
              <w:rPr>
                <w:szCs w:val="24"/>
              </w:rPr>
              <w:t>199000</w:t>
            </w:r>
          </w:p>
        </w:tc>
      </w:tr>
      <w:tr w:rsidR="00C07358" w:rsidRPr="00BE44FB" w:rsidTr="0057497F">
        <w:trPr>
          <w:trHeight w:val="449"/>
          <w:tblHeader/>
        </w:trPr>
        <w:tc>
          <w:tcPr>
            <w:tcW w:w="4815" w:type="dxa"/>
            <w:vAlign w:val="center"/>
          </w:tcPr>
          <w:p w:rsidR="00C07358" w:rsidRPr="00B83CEB" w:rsidRDefault="00C07358" w:rsidP="0057497F">
            <w:pPr>
              <w:ind w:right="37"/>
              <w:jc w:val="both"/>
              <w:rPr>
                <w:szCs w:val="24"/>
              </w:rPr>
            </w:pPr>
            <w:r w:rsidRPr="00B83CEB">
              <w:rPr>
                <w:color w:val="000000"/>
                <w:szCs w:val="24"/>
              </w:rPr>
              <w:t>Объем выпущенных видеоматериалов</w:t>
            </w:r>
          </w:p>
        </w:tc>
        <w:tc>
          <w:tcPr>
            <w:tcW w:w="1701" w:type="dxa"/>
            <w:vAlign w:val="center"/>
          </w:tcPr>
          <w:p w:rsidR="00C07358" w:rsidRPr="00B83CEB" w:rsidRDefault="00C07358" w:rsidP="0057497F">
            <w:pPr>
              <w:widowControl w:val="0"/>
              <w:autoSpaceDE w:val="0"/>
              <w:autoSpaceDN w:val="0"/>
              <w:jc w:val="center"/>
              <w:rPr>
                <w:color w:val="000000"/>
                <w:szCs w:val="24"/>
              </w:rPr>
            </w:pPr>
            <w:r w:rsidRPr="00B83CEB">
              <w:rPr>
                <w:color w:val="000000"/>
                <w:szCs w:val="24"/>
              </w:rPr>
              <w:t>минут/год</w:t>
            </w:r>
          </w:p>
        </w:tc>
        <w:tc>
          <w:tcPr>
            <w:tcW w:w="1276" w:type="dxa"/>
            <w:vAlign w:val="center"/>
          </w:tcPr>
          <w:p w:rsidR="00C07358" w:rsidRPr="00B83CEB" w:rsidRDefault="00C07358" w:rsidP="0057497F">
            <w:pPr>
              <w:jc w:val="center"/>
              <w:rPr>
                <w:color w:val="000000"/>
                <w:szCs w:val="24"/>
              </w:rPr>
            </w:pPr>
            <w:r w:rsidRPr="00B83CEB">
              <w:rPr>
                <w:color w:val="000000"/>
                <w:szCs w:val="24"/>
              </w:rPr>
              <w:t>930</w:t>
            </w:r>
          </w:p>
        </w:tc>
        <w:tc>
          <w:tcPr>
            <w:tcW w:w="1134" w:type="dxa"/>
            <w:vAlign w:val="center"/>
          </w:tcPr>
          <w:p w:rsidR="00C07358" w:rsidRPr="00B83CEB" w:rsidRDefault="00C07358" w:rsidP="0057497F">
            <w:pPr>
              <w:jc w:val="center"/>
              <w:rPr>
                <w:color w:val="000000"/>
                <w:szCs w:val="24"/>
              </w:rPr>
            </w:pPr>
            <w:r w:rsidRPr="00B83CEB">
              <w:rPr>
                <w:color w:val="000000"/>
                <w:szCs w:val="24"/>
              </w:rPr>
              <w:t>930</w:t>
            </w:r>
          </w:p>
        </w:tc>
        <w:tc>
          <w:tcPr>
            <w:tcW w:w="1134" w:type="dxa"/>
            <w:vAlign w:val="center"/>
          </w:tcPr>
          <w:p w:rsidR="00C07358" w:rsidRPr="00B83CEB" w:rsidRDefault="00C07358" w:rsidP="0057497F">
            <w:pPr>
              <w:jc w:val="center"/>
              <w:rPr>
                <w:color w:val="000000"/>
                <w:szCs w:val="24"/>
              </w:rPr>
            </w:pPr>
            <w:r w:rsidRPr="00B83CEB">
              <w:rPr>
                <w:color w:val="000000"/>
                <w:szCs w:val="24"/>
              </w:rPr>
              <w:t>930</w:t>
            </w:r>
          </w:p>
        </w:tc>
      </w:tr>
    </w:tbl>
    <w:p w:rsidR="00C07358" w:rsidRPr="00BE44FB" w:rsidRDefault="00C07358" w:rsidP="00C07358">
      <w:pPr>
        <w:pStyle w:val="ConsPlusNormal"/>
        <w:ind w:firstLine="0"/>
        <w:jc w:val="center"/>
        <w:outlineLvl w:val="0"/>
        <w:rPr>
          <w:rFonts w:ascii="Times New Roman" w:hAnsi="Times New Roman" w:cs="Times New Roman"/>
          <w:b/>
          <w:sz w:val="24"/>
          <w:szCs w:val="24"/>
          <w:highlight w:val="yellow"/>
        </w:rPr>
      </w:pPr>
    </w:p>
    <w:p w:rsidR="00C07358" w:rsidRPr="00BE44FB" w:rsidRDefault="00C07358" w:rsidP="00C07358">
      <w:pPr>
        <w:pStyle w:val="ConsPlusNormal"/>
        <w:ind w:firstLine="0"/>
        <w:jc w:val="center"/>
        <w:outlineLvl w:val="0"/>
        <w:rPr>
          <w:rFonts w:ascii="Times New Roman" w:hAnsi="Times New Roman" w:cs="Times New Roman"/>
          <w:b/>
          <w:sz w:val="24"/>
          <w:szCs w:val="24"/>
          <w:highlight w:val="yellow"/>
        </w:rPr>
      </w:pPr>
    </w:p>
    <w:p w:rsidR="00C07358" w:rsidRPr="003C1506" w:rsidRDefault="00C07358" w:rsidP="00C07358">
      <w:pPr>
        <w:pStyle w:val="ConsPlusNormal"/>
        <w:ind w:firstLine="0"/>
        <w:jc w:val="center"/>
        <w:outlineLvl w:val="0"/>
        <w:rPr>
          <w:rFonts w:ascii="Times New Roman" w:hAnsi="Times New Roman" w:cs="Times New Roman"/>
          <w:sz w:val="24"/>
          <w:szCs w:val="24"/>
        </w:rPr>
      </w:pPr>
      <w:r w:rsidRPr="003C1506">
        <w:rPr>
          <w:rFonts w:ascii="Times New Roman" w:hAnsi="Times New Roman" w:cs="Times New Roman"/>
          <w:sz w:val="24"/>
          <w:szCs w:val="24"/>
        </w:rPr>
        <w:t>Расходы на реализацию муниципальной программы</w:t>
      </w:r>
      <w:r w:rsidRPr="003C1506">
        <w:rPr>
          <w:szCs w:val="24"/>
        </w:rPr>
        <w:t xml:space="preserve">                                                                                </w:t>
      </w:r>
    </w:p>
    <w:p w:rsidR="00C07358" w:rsidRPr="003C1506" w:rsidRDefault="00C07358" w:rsidP="00C07358">
      <w:pPr>
        <w:tabs>
          <w:tab w:val="left" w:pos="9214"/>
        </w:tabs>
        <w:ind w:firstLine="708"/>
        <w:jc w:val="right"/>
        <w:rPr>
          <w:szCs w:val="24"/>
        </w:rPr>
      </w:pPr>
      <w:r w:rsidRPr="003C1506">
        <w:rPr>
          <w:szCs w:val="24"/>
        </w:rPr>
        <w:t xml:space="preserve"> тыс.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69"/>
        <w:gridCol w:w="1418"/>
        <w:gridCol w:w="1275"/>
        <w:gridCol w:w="1276"/>
        <w:gridCol w:w="1276"/>
      </w:tblGrid>
      <w:tr w:rsidR="00C07358" w:rsidRPr="00BE44FB" w:rsidTr="0057497F">
        <w:trPr>
          <w:tblHeader/>
        </w:trPr>
        <w:tc>
          <w:tcPr>
            <w:tcW w:w="817" w:type="dxa"/>
            <w:tcBorders>
              <w:bottom w:val="single" w:sz="4" w:space="0" w:color="auto"/>
            </w:tcBorders>
            <w:vAlign w:val="center"/>
          </w:tcPr>
          <w:p w:rsidR="00C07358" w:rsidRPr="003C1506" w:rsidRDefault="00C07358" w:rsidP="0057497F">
            <w:pPr>
              <w:jc w:val="center"/>
              <w:rPr>
                <w:bCs/>
                <w:szCs w:val="24"/>
              </w:rPr>
            </w:pPr>
            <w:r w:rsidRPr="003C1506">
              <w:rPr>
                <w:bCs/>
                <w:szCs w:val="24"/>
              </w:rPr>
              <w:t>МП/</w:t>
            </w:r>
          </w:p>
          <w:p w:rsidR="00C07358" w:rsidRPr="003C1506" w:rsidRDefault="00C07358" w:rsidP="0057497F">
            <w:pPr>
              <w:jc w:val="center"/>
              <w:rPr>
                <w:bCs/>
                <w:szCs w:val="24"/>
              </w:rPr>
            </w:pPr>
            <w:r w:rsidRPr="003C1506">
              <w:rPr>
                <w:bCs/>
                <w:szCs w:val="24"/>
              </w:rPr>
              <w:t>ПМП</w:t>
            </w:r>
          </w:p>
        </w:tc>
        <w:tc>
          <w:tcPr>
            <w:tcW w:w="3969" w:type="dxa"/>
            <w:tcBorders>
              <w:bottom w:val="single" w:sz="4" w:space="0" w:color="auto"/>
            </w:tcBorders>
            <w:vAlign w:val="center"/>
          </w:tcPr>
          <w:p w:rsidR="00C07358" w:rsidRPr="003C1506" w:rsidRDefault="00C07358" w:rsidP="0057497F">
            <w:pPr>
              <w:jc w:val="center"/>
              <w:rPr>
                <w:bCs/>
                <w:szCs w:val="24"/>
              </w:rPr>
            </w:pPr>
            <w:r w:rsidRPr="003C1506">
              <w:rPr>
                <w:bCs/>
                <w:szCs w:val="24"/>
              </w:rPr>
              <w:t xml:space="preserve">Наименование </w:t>
            </w:r>
          </w:p>
          <w:p w:rsidR="00C07358" w:rsidRPr="003C1506" w:rsidRDefault="00C07358" w:rsidP="0057497F">
            <w:pPr>
              <w:jc w:val="center"/>
              <w:rPr>
                <w:bCs/>
                <w:szCs w:val="24"/>
              </w:rPr>
            </w:pPr>
            <w:r w:rsidRPr="003C1506">
              <w:rPr>
                <w:szCs w:val="24"/>
              </w:rPr>
              <w:t>муниципальной</w:t>
            </w:r>
            <w:r w:rsidRPr="003C1506">
              <w:rPr>
                <w:bCs/>
                <w:szCs w:val="24"/>
              </w:rPr>
              <w:t xml:space="preserve"> программы (подпрограммы)</w:t>
            </w:r>
          </w:p>
        </w:tc>
        <w:tc>
          <w:tcPr>
            <w:tcW w:w="1418" w:type="dxa"/>
            <w:tcBorders>
              <w:bottom w:val="single" w:sz="4" w:space="0" w:color="auto"/>
            </w:tcBorders>
            <w:vAlign w:val="center"/>
          </w:tcPr>
          <w:p w:rsidR="00C07358" w:rsidRPr="003C1506" w:rsidRDefault="00C07358" w:rsidP="0057497F">
            <w:pPr>
              <w:jc w:val="center"/>
              <w:rPr>
                <w:szCs w:val="24"/>
              </w:rPr>
            </w:pPr>
            <w:r w:rsidRPr="003C1506">
              <w:rPr>
                <w:szCs w:val="24"/>
              </w:rPr>
              <w:t>2024 год</w:t>
            </w:r>
          </w:p>
        </w:tc>
        <w:tc>
          <w:tcPr>
            <w:tcW w:w="1275" w:type="dxa"/>
            <w:tcBorders>
              <w:bottom w:val="single" w:sz="4" w:space="0" w:color="auto"/>
            </w:tcBorders>
            <w:vAlign w:val="center"/>
          </w:tcPr>
          <w:p w:rsidR="00C07358" w:rsidRPr="003C1506" w:rsidRDefault="00C07358" w:rsidP="0057497F">
            <w:pPr>
              <w:jc w:val="center"/>
              <w:rPr>
                <w:szCs w:val="24"/>
              </w:rPr>
            </w:pPr>
            <w:r w:rsidRPr="003C1506">
              <w:rPr>
                <w:szCs w:val="24"/>
              </w:rPr>
              <w:t>2025 год</w:t>
            </w:r>
          </w:p>
        </w:tc>
        <w:tc>
          <w:tcPr>
            <w:tcW w:w="1276" w:type="dxa"/>
            <w:tcBorders>
              <w:bottom w:val="single" w:sz="4" w:space="0" w:color="auto"/>
            </w:tcBorders>
            <w:vAlign w:val="center"/>
          </w:tcPr>
          <w:p w:rsidR="00C07358" w:rsidRPr="003C1506" w:rsidRDefault="00C07358" w:rsidP="0057497F">
            <w:pPr>
              <w:jc w:val="center"/>
              <w:rPr>
                <w:szCs w:val="24"/>
              </w:rPr>
            </w:pPr>
            <w:r w:rsidRPr="003C1506">
              <w:rPr>
                <w:szCs w:val="24"/>
              </w:rPr>
              <w:t>2026 год</w:t>
            </w:r>
          </w:p>
        </w:tc>
        <w:tc>
          <w:tcPr>
            <w:tcW w:w="1276" w:type="dxa"/>
            <w:tcBorders>
              <w:bottom w:val="single" w:sz="4" w:space="0" w:color="auto"/>
            </w:tcBorders>
            <w:vAlign w:val="center"/>
          </w:tcPr>
          <w:p w:rsidR="00C07358" w:rsidRPr="003C1506" w:rsidRDefault="00C07358" w:rsidP="0057497F">
            <w:pPr>
              <w:jc w:val="center"/>
              <w:rPr>
                <w:szCs w:val="24"/>
              </w:rPr>
            </w:pPr>
            <w:r w:rsidRPr="003C1506">
              <w:rPr>
                <w:szCs w:val="24"/>
              </w:rPr>
              <w:t>2027 год</w:t>
            </w:r>
          </w:p>
        </w:tc>
      </w:tr>
      <w:tr w:rsidR="00C07358" w:rsidRPr="00BE44FB" w:rsidTr="0057497F">
        <w:trPr>
          <w:tblHeader/>
        </w:trPr>
        <w:tc>
          <w:tcPr>
            <w:tcW w:w="817" w:type="dxa"/>
            <w:tcBorders>
              <w:bottom w:val="single" w:sz="4" w:space="0" w:color="auto"/>
            </w:tcBorders>
            <w:vAlign w:val="bottom"/>
          </w:tcPr>
          <w:p w:rsidR="00C07358" w:rsidRPr="003C1506" w:rsidRDefault="00C07358" w:rsidP="0057497F">
            <w:pPr>
              <w:jc w:val="center"/>
              <w:rPr>
                <w:b/>
                <w:bCs/>
                <w:szCs w:val="24"/>
              </w:rPr>
            </w:pPr>
            <w:r w:rsidRPr="003C1506">
              <w:rPr>
                <w:b/>
                <w:bCs/>
                <w:szCs w:val="24"/>
              </w:rPr>
              <w:t>14 0</w:t>
            </w:r>
          </w:p>
        </w:tc>
        <w:tc>
          <w:tcPr>
            <w:tcW w:w="3969" w:type="dxa"/>
            <w:tcBorders>
              <w:bottom w:val="single" w:sz="4" w:space="0" w:color="auto"/>
            </w:tcBorders>
            <w:vAlign w:val="center"/>
          </w:tcPr>
          <w:p w:rsidR="00C07358" w:rsidRPr="003C1506" w:rsidRDefault="00C07358" w:rsidP="0057497F">
            <w:pPr>
              <w:autoSpaceDE w:val="0"/>
              <w:autoSpaceDN w:val="0"/>
              <w:adjustRightInd w:val="0"/>
              <w:rPr>
                <w:b/>
                <w:bCs/>
                <w:szCs w:val="24"/>
              </w:rPr>
            </w:pPr>
            <w:r w:rsidRPr="003C1506">
              <w:rPr>
                <w:b/>
                <w:szCs w:val="24"/>
              </w:rPr>
              <w:t>Муниципальная программа «Информационная среда Балахнинского муниципального округа Нижегородской области»</w:t>
            </w:r>
          </w:p>
        </w:tc>
        <w:tc>
          <w:tcPr>
            <w:tcW w:w="1418" w:type="dxa"/>
            <w:tcBorders>
              <w:bottom w:val="single" w:sz="4" w:space="0" w:color="auto"/>
            </w:tcBorders>
            <w:vAlign w:val="bottom"/>
          </w:tcPr>
          <w:p w:rsidR="00C07358" w:rsidRPr="003C1506" w:rsidRDefault="00C07358" w:rsidP="0057497F">
            <w:pPr>
              <w:jc w:val="center"/>
              <w:rPr>
                <w:b/>
                <w:bCs/>
                <w:szCs w:val="24"/>
              </w:rPr>
            </w:pPr>
            <w:r w:rsidRPr="003C1506">
              <w:rPr>
                <w:b/>
                <w:bCs/>
                <w:szCs w:val="24"/>
              </w:rPr>
              <w:t>8 760,2</w:t>
            </w:r>
          </w:p>
        </w:tc>
        <w:tc>
          <w:tcPr>
            <w:tcW w:w="1275" w:type="dxa"/>
            <w:tcBorders>
              <w:bottom w:val="single" w:sz="4" w:space="0" w:color="auto"/>
            </w:tcBorders>
            <w:vAlign w:val="bottom"/>
          </w:tcPr>
          <w:p w:rsidR="00C07358" w:rsidRPr="003C1506" w:rsidRDefault="00C07358" w:rsidP="0057497F">
            <w:pPr>
              <w:jc w:val="center"/>
              <w:rPr>
                <w:b/>
                <w:bCs/>
                <w:szCs w:val="24"/>
              </w:rPr>
            </w:pPr>
            <w:r w:rsidRPr="003C1506">
              <w:rPr>
                <w:b/>
                <w:bCs/>
                <w:szCs w:val="24"/>
              </w:rPr>
              <w:t>10 546,7</w:t>
            </w:r>
          </w:p>
        </w:tc>
        <w:tc>
          <w:tcPr>
            <w:tcW w:w="1276" w:type="dxa"/>
            <w:tcBorders>
              <w:bottom w:val="single" w:sz="4" w:space="0" w:color="auto"/>
            </w:tcBorders>
            <w:vAlign w:val="bottom"/>
          </w:tcPr>
          <w:p w:rsidR="00C07358" w:rsidRPr="003C1506" w:rsidRDefault="00C07358" w:rsidP="0057497F">
            <w:pPr>
              <w:jc w:val="center"/>
              <w:rPr>
                <w:b/>
                <w:bCs/>
                <w:szCs w:val="24"/>
              </w:rPr>
            </w:pPr>
            <w:r w:rsidRPr="003C1506">
              <w:rPr>
                <w:b/>
                <w:bCs/>
                <w:szCs w:val="24"/>
              </w:rPr>
              <w:t>10 546,7</w:t>
            </w:r>
          </w:p>
        </w:tc>
        <w:tc>
          <w:tcPr>
            <w:tcW w:w="1276" w:type="dxa"/>
            <w:tcBorders>
              <w:bottom w:val="single" w:sz="4" w:space="0" w:color="auto"/>
            </w:tcBorders>
            <w:vAlign w:val="bottom"/>
          </w:tcPr>
          <w:p w:rsidR="00C07358" w:rsidRPr="003C1506" w:rsidRDefault="00C07358" w:rsidP="0057497F">
            <w:pPr>
              <w:jc w:val="center"/>
              <w:rPr>
                <w:b/>
                <w:bCs/>
                <w:szCs w:val="24"/>
              </w:rPr>
            </w:pPr>
            <w:r w:rsidRPr="003C1506">
              <w:rPr>
                <w:b/>
                <w:bCs/>
                <w:szCs w:val="24"/>
              </w:rPr>
              <w:t>10 546,7</w:t>
            </w:r>
          </w:p>
        </w:tc>
      </w:tr>
    </w:tbl>
    <w:p w:rsidR="00C07358" w:rsidRPr="00BE44FB" w:rsidRDefault="00C07358" w:rsidP="00C07358">
      <w:pPr>
        <w:pStyle w:val="ConsPlusNormal"/>
        <w:ind w:firstLine="0"/>
        <w:jc w:val="center"/>
        <w:outlineLvl w:val="0"/>
        <w:rPr>
          <w:rFonts w:ascii="Times New Roman" w:hAnsi="Times New Roman" w:cs="Times New Roman"/>
          <w:b/>
          <w:sz w:val="24"/>
          <w:szCs w:val="24"/>
          <w:highlight w:val="yellow"/>
        </w:rPr>
      </w:pPr>
    </w:p>
    <w:p w:rsidR="00C07358" w:rsidRPr="00BE44FB" w:rsidRDefault="00C07358" w:rsidP="00C07358">
      <w:pPr>
        <w:pStyle w:val="ConsPlusNormal"/>
        <w:ind w:firstLine="0"/>
        <w:jc w:val="center"/>
        <w:outlineLvl w:val="0"/>
        <w:rPr>
          <w:rFonts w:ascii="Times New Roman" w:hAnsi="Times New Roman" w:cs="Times New Roman"/>
          <w:b/>
          <w:sz w:val="24"/>
          <w:szCs w:val="24"/>
          <w:highlight w:val="yellow"/>
        </w:rPr>
      </w:pPr>
    </w:p>
    <w:p w:rsidR="00C07358" w:rsidRPr="009306C8" w:rsidRDefault="00C07358" w:rsidP="00C07358">
      <w:pPr>
        <w:ind w:firstLine="720"/>
        <w:jc w:val="both"/>
        <w:rPr>
          <w:szCs w:val="24"/>
        </w:rPr>
      </w:pPr>
      <w:r w:rsidRPr="009306C8">
        <w:rPr>
          <w:szCs w:val="24"/>
        </w:rPr>
        <w:t>Расходы по муниципальной программе на 2025-2027 годы предусмотрены в сумме        10 546,7 тыс. рублей ежегодно, что составляет 120,4% к уровню 2024 года.</w:t>
      </w:r>
    </w:p>
    <w:p w:rsidR="00C07358" w:rsidRPr="009306C8" w:rsidRDefault="00C07358" w:rsidP="00C07358">
      <w:pPr>
        <w:ind w:firstLine="720"/>
        <w:jc w:val="both"/>
        <w:rPr>
          <w:szCs w:val="24"/>
        </w:rPr>
      </w:pPr>
      <w:r w:rsidRPr="009306C8">
        <w:rPr>
          <w:szCs w:val="24"/>
        </w:rPr>
        <w:t>Бюджетные ассигнования в рамках муниципальной программы будут направлены на обеспечение деятельности МБУ «Редакция газеты «Рабочая Балахна».</w:t>
      </w:r>
    </w:p>
    <w:p w:rsidR="00C07358" w:rsidRDefault="00C07358" w:rsidP="00C07358">
      <w:pPr>
        <w:ind w:firstLine="720"/>
        <w:jc w:val="both"/>
        <w:rPr>
          <w:i/>
          <w:szCs w:val="24"/>
        </w:rPr>
      </w:pPr>
    </w:p>
    <w:p w:rsidR="00C07358" w:rsidRPr="009306C8" w:rsidRDefault="00C07358" w:rsidP="00C07358">
      <w:pPr>
        <w:ind w:firstLine="720"/>
        <w:jc w:val="both"/>
        <w:rPr>
          <w:i/>
          <w:szCs w:val="24"/>
        </w:rPr>
      </w:pPr>
      <w:r w:rsidRPr="009306C8">
        <w:rPr>
          <w:i/>
          <w:szCs w:val="24"/>
        </w:rPr>
        <w:t>Изменение объема бюджетных ассигнований по сравнению с первоначальным бюджетом на 2024 год связано с:</w:t>
      </w:r>
    </w:p>
    <w:p w:rsidR="00C07358" w:rsidRPr="009306C8" w:rsidRDefault="00C07358" w:rsidP="00C07358">
      <w:pPr>
        <w:ind w:firstLine="709"/>
        <w:jc w:val="both"/>
        <w:rPr>
          <w:i/>
          <w:szCs w:val="24"/>
        </w:rPr>
      </w:pPr>
      <w:r w:rsidRPr="009306C8">
        <w:rPr>
          <w:i/>
          <w:szCs w:val="24"/>
        </w:rPr>
        <w:t xml:space="preserve">- </w:t>
      </w:r>
      <w:r w:rsidRPr="009306C8">
        <w:rPr>
          <w:rFonts w:cs="Arial"/>
          <w:i/>
          <w:szCs w:val="24"/>
        </w:rPr>
        <w:t xml:space="preserve">увеличением фонда оплаты труда </w:t>
      </w:r>
      <w:r w:rsidRPr="009306C8">
        <w:rPr>
          <w:i/>
          <w:szCs w:val="24"/>
        </w:rPr>
        <w:t xml:space="preserve">работников, на которых не распространяются </w:t>
      </w:r>
      <w:r>
        <w:rPr>
          <w:i/>
          <w:szCs w:val="24"/>
        </w:rPr>
        <w:t>«</w:t>
      </w:r>
      <w:r w:rsidRPr="009306C8">
        <w:rPr>
          <w:i/>
          <w:szCs w:val="24"/>
        </w:rPr>
        <w:t>майские</w:t>
      </w:r>
      <w:r>
        <w:rPr>
          <w:i/>
          <w:szCs w:val="24"/>
        </w:rPr>
        <w:t>»</w:t>
      </w:r>
      <w:r w:rsidRPr="009306C8">
        <w:rPr>
          <w:i/>
          <w:szCs w:val="24"/>
        </w:rPr>
        <w:t xml:space="preserve"> Указы Президента Российской Федерации 2012 года </w:t>
      </w:r>
      <w:r w:rsidRPr="009306C8">
        <w:rPr>
          <w:rFonts w:cs="Arial"/>
          <w:i/>
          <w:szCs w:val="24"/>
        </w:rPr>
        <w:t xml:space="preserve">с 1 октября 2024 года на 7,2 %, </w:t>
      </w:r>
      <w:r w:rsidRPr="009306C8">
        <w:rPr>
          <w:i/>
          <w:szCs w:val="24"/>
        </w:rPr>
        <w:t>с 1 января 2025 года на 4,5%;</w:t>
      </w:r>
    </w:p>
    <w:p w:rsidR="00C07358" w:rsidRPr="009306C8" w:rsidRDefault="00C07358" w:rsidP="00C07358">
      <w:pPr>
        <w:ind w:firstLine="709"/>
        <w:jc w:val="both"/>
      </w:pPr>
      <w:r w:rsidRPr="009306C8">
        <w:rPr>
          <w:i/>
          <w:szCs w:val="24"/>
        </w:rPr>
        <w:t>-  увеличением расценок на типографские расходы.</w:t>
      </w:r>
    </w:p>
    <w:p w:rsidR="00C07358" w:rsidRPr="00BE44FB" w:rsidRDefault="00C07358" w:rsidP="00C07358">
      <w:pPr>
        <w:pStyle w:val="ConsPlusNormal"/>
        <w:ind w:firstLine="0"/>
        <w:jc w:val="center"/>
        <w:outlineLvl w:val="0"/>
        <w:rPr>
          <w:rFonts w:ascii="Times New Roman" w:hAnsi="Times New Roman" w:cs="Times New Roman"/>
          <w:b/>
          <w:sz w:val="24"/>
          <w:szCs w:val="24"/>
          <w:highlight w:val="yellow"/>
        </w:rPr>
      </w:pPr>
    </w:p>
    <w:p w:rsidR="00C07358" w:rsidRPr="00BE44FB" w:rsidRDefault="00C07358" w:rsidP="00C07358">
      <w:pPr>
        <w:autoSpaceDE w:val="0"/>
        <w:autoSpaceDN w:val="0"/>
        <w:adjustRightInd w:val="0"/>
        <w:jc w:val="center"/>
        <w:rPr>
          <w:b/>
          <w:szCs w:val="24"/>
          <w:highlight w:val="yellow"/>
        </w:rPr>
      </w:pPr>
    </w:p>
    <w:p w:rsidR="00C07358" w:rsidRPr="00CD01A7" w:rsidRDefault="00C07358" w:rsidP="00C07358">
      <w:pPr>
        <w:autoSpaceDE w:val="0"/>
        <w:autoSpaceDN w:val="0"/>
        <w:adjustRightInd w:val="0"/>
        <w:jc w:val="center"/>
        <w:rPr>
          <w:b/>
          <w:szCs w:val="24"/>
        </w:rPr>
      </w:pPr>
      <w:r w:rsidRPr="00CD01A7">
        <w:rPr>
          <w:b/>
          <w:szCs w:val="24"/>
        </w:rPr>
        <w:t>Муниципальная программа «Благоустройство и озеленение</w:t>
      </w:r>
    </w:p>
    <w:p w:rsidR="00C07358" w:rsidRPr="00CD01A7" w:rsidRDefault="00C07358" w:rsidP="00C07358">
      <w:pPr>
        <w:autoSpaceDE w:val="0"/>
        <w:autoSpaceDN w:val="0"/>
        <w:adjustRightInd w:val="0"/>
        <w:jc w:val="center"/>
        <w:rPr>
          <w:b/>
          <w:szCs w:val="24"/>
        </w:rPr>
      </w:pPr>
      <w:r w:rsidRPr="00CD01A7">
        <w:rPr>
          <w:b/>
          <w:szCs w:val="24"/>
        </w:rPr>
        <w:t xml:space="preserve"> территории Балахнинского муниципального</w:t>
      </w:r>
    </w:p>
    <w:p w:rsidR="00C07358" w:rsidRPr="00CD01A7" w:rsidRDefault="00C07358" w:rsidP="00C07358">
      <w:pPr>
        <w:autoSpaceDE w:val="0"/>
        <w:autoSpaceDN w:val="0"/>
        <w:adjustRightInd w:val="0"/>
        <w:jc w:val="center"/>
        <w:rPr>
          <w:b/>
          <w:szCs w:val="24"/>
        </w:rPr>
      </w:pPr>
      <w:r w:rsidRPr="00CD01A7">
        <w:rPr>
          <w:b/>
          <w:szCs w:val="24"/>
        </w:rPr>
        <w:t xml:space="preserve"> округа Нижегородской области»</w:t>
      </w:r>
    </w:p>
    <w:p w:rsidR="00C07358" w:rsidRPr="00CD01A7" w:rsidRDefault="00C07358" w:rsidP="00C07358">
      <w:pPr>
        <w:pStyle w:val="ConsPlusNormal"/>
        <w:ind w:firstLine="0"/>
        <w:jc w:val="center"/>
        <w:outlineLvl w:val="0"/>
        <w:rPr>
          <w:rFonts w:ascii="Times New Roman" w:hAnsi="Times New Roman" w:cs="Times New Roman"/>
          <w:b/>
          <w:sz w:val="28"/>
          <w:szCs w:val="28"/>
        </w:rPr>
      </w:pPr>
    </w:p>
    <w:p w:rsidR="00C07358" w:rsidRPr="00CD01A7" w:rsidRDefault="00C07358" w:rsidP="00C07358">
      <w:pPr>
        <w:pStyle w:val="ConsPlusNormal"/>
        <w:jc w:val="both"/>
        <w:outlineLvl w:val="0"/>
        <w:rPr>
          <w:rFonts w:ascii="Times New Roman" w:hAnsi="Times New Roman" w:cs="Times New Roman"/>
          <w:sz w:val="24"/>
          <w:szCs w:val="24"/>
        </w:rPr>
      </w:pPr>
      <w:r w:rsidRPr="00CD01A7">
        <w:rPr>
          <w:rFonts w:ascii="Times New Roman" w:hAnsi="Times New Roman" w:cs="Times New Roman"/>
          <w:sz w:val="24"/>
          <w:szCs w:val="24"/>
        </w:rPr>
        <w:t>Муниципальная программа «Благоустройство и озеленение территории Балахнинского муниципального округа Нижегородской области» утверждена постановлением администрации Балахнинского муниципального района Нижегородской области от 27 октября 2020 №1497 «Об утверждении муниципальной программы «Благоустройство и озеленение территории Балахнинского муниципального округа Нижегородской области» (с учетом изменений и дополнений).</w:t>
      </w:r>
    </w:p>
    <w:p w:rsidR="00C07358" w:rsidRPr="00CD01A7" w:rsidRDefault="00C07358" w:rsidP="00C07358">
      <w:pPr>
        <w:pStyle w:val="ConsPlusNormal"/>
        <w:jc w:val="both"/>
        <w:outlineLvl w:val="0"/>
        <w:rPr>
          <w:rFonts w:ascii="Times New Roman" w:hAnsi="Times New Roman" w:cs="Times New Roman"/>
          <w:sz w:val="24"/>
          <w:szCs w:val="24"/>
        </w:rPr>
      </w:pPr>
      <w:r w:rsidRPr="00CD01A7">
        <w:rPr>
          <w:rFonts w:ascii="Times New Roman" w:hAnsi="Times New Roman" w:cs="Times New Roman"/>
          <w:sz w:val="24"/>
          <w:szCs w:val="24"/>
        </w:rPr>
        <w:t>Муниципальная программа «Благоустройство и озеленение территории Балахнинского муниципального округа Нижегородской области»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CD01A7" w:rsidRDefault="00C07358" w:rsidP="00C07358">
      <w:pPr>
        <w:pStyle w:val="ConsPlusNormal"/>
        <w:jc w:val="both"/>
        <w:outlineLvl w:val="0"/>
        <w:rPr>
          <w:rFonts w:ascii="Times New Roman" w:hAnsi="Times New Roman" w:cs="Times New Roman"/>
          <w:sz w:val="24"/>
          <w:szCs w:val="24"/>
        </w:rPr>
      </w:pPr>
      <w:r w:rsidRPr="00CD01A7">
        <w:rPr>
          <w:rFonts w:ascii="Times New Roman" w:hAnsi="Times New Roman" w:cs="Times New Roman"/>
          <w:sz w:val="24"/>
          <w:szCs w:val="24"/>
        </w:rPr>
        <w:t>Муниципальная программа «Благоустройство и озеленение территории Балахнинского муниципального округа Нижегородской области»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C07358" w:rsidRPr="00CD01A7" w:rsidRDefault="00C07358" w:rsidP="00C07358">
      <w:pPr>
        <w:pStyle w:val="ConsPlusNormal"/>
        <w:jc w:val="both"/>
        <w:outlineLvl w:val="0"/>
        <w:rPr>
          <w:rFonts w:ascii="Times New Roman" w:hAnsi="Times New Roman" w:cs="Times New Roman"/>
          <w:sz w:val="24"/>
          <w:szCs w:val="24"/>
        </w:rPr>
      </w:pPr>
      <w:r w:rsidRPr="00CD01A7">
        <w:rPr>
          <w:rFonts w:ascii="Times New Roman" w:hAnsi="Times New Roman" w:cs="Times New Roman"/>
          <w:sz w:val="24"/>
          <w:szCs w:val="24"/>
        </w:rPr>
        <w:t>Цель муниципальной программы - создание безопасных и комфортных условий для проживания на территории Балахнинского муниципального округа.</w:t>
      </w:r>
    </w:p>
    <w:p w:rsidR="00C07358" w:rsidRPr="00CD01A7" w:rsidRDefault="00C07358" w:rsidP="00C07358">
      <w:pPr>
        <w:pStyle w:val="ConsPlusNormal"/>
        <w:jc w:val="both"/>
        <w:outlineLvl w:val="0"/>
        <w:rPr>
          <w:rFonts w:ascii="Times New Roman" w:hAnsi="Times New Roman" w:cs="Times New Roman"/>
          <w:sz w:val="24"/>
          <w:szCs w:val="24"/>
        </w:rPr>
      </w:pPr>
      <w:r w:rsidRPr="00CD01A7">
        <w:rPr>
          <w:rFonts w:ascii="Times New Roman" w:hAnsi="Times New Roman" w:cs="Times New Roman"/>
          <w:sz w:val="24"/>
          <w:szCs w:val="24"/>
        </w:rPr>
        <w:t>Муниципальный заказчик-координатор – первый заместитель главы администрации (И.И. Фирер).</w:t>
      </w:r>
    </w:p>
    <w:p w:rsidR="00C07358" w:rsidRPr="00CD01A7" w:rsidRDefault="00C07358" w:rsidP="00C07358">
      <w:pPr>
        <w:pStyle w:val="ConsPlusNormal"/>
        <w:jc w:val="both"/>
        <w:outlineLvl w:val="0"/>
        <w:rPr>
          <w:rFonts w:ascii="Times New Roman" w:hAnsi="Times New Roman" w:cs="Times New Roman"/>
          <w:color w:val="000000"/>
          <w:sz w:val="24"/>
          <w:szCs w:val="24"/>
        </w:rPr>
      </w:pPr>
    </w:p>
    <w:p w:rsidR="00C07358" w:rsidRPr="008A06D8" w:rsidRDefault="00C07358" w:rsidP="00C07358">
      <w:pPr>
        <w:pStyle w:val="ConsPlusNormal"/>
        <w:ind w:firstLine="0"/>
        <w:jc w:val="center"/>
        <w:outlineLvl w:val="0"/>
        <w:rPr>
          <w:rFonts w:ascii="Times New Roman" w:hAnsi="Times New Roman" w:cs="Times New Roman"/>
          <w:sz w:val="24"/>
          <w:szCs w:val="24"/>
        </w:rPr>
      </w:pPr>
      <w:r w:rsidRPr="008A06D8">
        <w:rPr>
          <w:rFonts w:ascii="Times New Roman" w:hAnsi="Times New Roman" w:cs="Times New Roman"/>
          <w:sz w:val="24"/>
          <w:szCs w:val="24"/>
        </w:rPr>
        <w:t xml:space="preserve">Целевые индикаторы достижения цели и показатели </w:t>
      </w:r>
    </w:p>
    <w:p w:rsidR="00C07358" w:rsidRPr="008A06D8" w:rsidRDefault="00C07358" w:rsidP="00C07358">
      <w:pPr>
        <w:pStyle w:val="ConsPlusNormal"/>
        <w:ind w:firstLine="0"/>
        <w:jc w:val="center"/>
        <w:outlineLvl w:val="0"/>
        <w:rPr>
          <w:rFonts w:ascii="Times New Roman" w:hAnsi="Times New Roman" w:cs="Times New Roman"/>
          <w:sz w:val="24"/>
          <w:szCs w:val="24"/>
        </w:rPr>
      </w:pPr>
      <w:r w:rsidRPr="008A06D8">
        <w:rPr>
          <w:rFonts w:ascii="Times New Roman" w:hAnsi="Times New Roman" w:cs="Times New Roman"/>
          <w:sz w:val="24"/>
          <w:szCs w:val="24"/>
        </w:rPr>
        <w:t>непосредственных результатов муниципальной программы</w:t>
      </w:r>
    </w:p>
    <w:p w:rsidR="00C07358" w:rsidRPr="008A06D8" w:rsidRDefault="00C07358" w:rsidP="00C07358">
      <w:pPr>
        <w:pStyle w:val="ConsPlusNormal"/>
        <w:ind w:firstLine="0"/>
        <w:jc w:val="center"/>
        <w:outlineLvl w:val="0"/>
        <w:rPr>
          <w:rFonts w:ascii="Times New Roman" w:hAnsi="Times New Roman" w:cs="Times New Roman"/>
          <w:sz w:val="24"/>
          <w:szCs w:val="24"/>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1418"/>
        <w:gridCol w:w="1134"/>
        <w:gridCol w:w="1134"/>
        <w:gridCol w:w="1134"/>
      </w:tblGrid>
      <w:tr w:rsidR="00C07358" w:rsidRPr="00124C24" w:rsidTr="0057497F">
        <w:trPr>
          <w:tblHeader/>
        </w:trPr>
        <w:tc>
          <w:tcPr>
            <w:tcW w:w="5245" w:type="dxa"/>
            <w:vAlign w:val="center"/>
          </w:tcPr>
          <w:p w:rsidR="00C07358" w:rsidRPr="00124C24" w:rsidRDefault="00C07358" w:rsidP="0057497F">
            <w:pPr>
              <w:ind w:right="198"/>
              <w:jc w:val="center"/>
              <w:rPr>
                <w:szCs w:val="24"/>
              </w:rPr>
            </w:pPr>
            <w:r w:rsidRPr="00124C24">
              <w:rPr>
                <w:szCs w:val="24"/>
              </w:rPr>
              <w:t>Наименование целевого индикатора/</w:t>
            </w:r>
          </w:p>
          <w:p w:rsidR="00C07358" w:rsidRPr="00124C24" w:rsidRDefault="00C07358" w:rsidP="0057497F">
            <w:pPr>
              <w:jc w:val="center"/>
              <w:rPr>
                <w:bCs/>
                <w:szCs w:val="24"/>
              </w:rPr>
            </w:pPr>
            <w:r w:rsidRPr="00124C24">
              <w:rPr>
                <w:szCs w:val="24"/>
              </w:rPr>
              <w:t>непосредственного результата</w:t>
            </w:r>
          </w:p>
        </w:tc>
        <w:tc>
          <w:tcPr>
            <w:tcW w:w="1418" w:type="dxa"/>
            <w:vAlign w:val="center"/>
          </w:tcPr>
          <w:p w:rsidR="00C07358" w:rsidRPr="00124C24" w:rsidRDefault="00C07358" w:rsidP="0057497F">
            <w:pPr>
              <w:ind w:left="-108" w:right="-108"/>
              <w:jc w:val="center"/>
              <w:rPr>
                <w:bCs/>
                <w:szCs w:val="24"/>
              </w:rPr>
            </w:pPr>
            <w:r w:rsidRPr="00124C24">
              <w:rPr>
                <w:bCs/>
                <w:szCs w:val="24"/>
              </w:rPr>
              <w:t>Единица измерения</w:t>
            </w:r>
          </w:p>
        </w:tc>
        <w:tc>
          <w:tcPr>
            <w:tcW w:w="1134" w:type="dxa"/>
            <w:vAlign w:val="center"/>
          </w:tcPr>
          <w:p w:rsidR="00C07358" w:rsidRPr="00124C24" w:rsidRDefault="00C07358" w:rsidP="0057497F">
            <w:pPr>
              <w:jc w:val="center"/>
              <w:rPr>
                <w:bCs/>
                <w:szCs w:val="24"/>
              </w:rPr>
            </w:pPr>
            <w:r w:rsidRPr="00124C24">
              <w:rPr>
                <w:bCs/>
                <w:szCs w:val="24"/>
              </w:rPr>
              <w:t>2025 год</w:t>
            </w:r>
          </w:p>
        </w:tc>
        <w:tc>
          <w:tcPr>
            <w:tcW w:w="1134" w:type="dxa"/>
            <w:vAlign w:val="center"/>
          </w:tcPr>
          <w:p w:rsidR="00C07358" w:rsidRPr="00124C24" w:rsidRDefault="00C07358" w:rsidP="0057497F">
            <w:pPr>
              <w:jc w:val="center"/>
              <w:rPr>
                <w:bCs/>
                <w:szCs w:val="24"/>
              </w:rPr>
            </w:pPr>
            <w:r w:rsidRPr="00124C24">
              <w:rPr>
                <w:bCs/>
                <w:szCs w:val="24"/>
              </w:rPr>
              <w:t>2026 год</w:t>
            </w:r>
          </w:p>
        </w:tc>
        <w:tc>
          <w:tcPr>
            <w:tcW w:w="1134" w:type="dxa"/>
            <w:vAlign w:val="center"/>
          </w:tcPr>
          <w:p w:rsidR="00C07358" w:rsidRPr="00124C24" w:rsidRDefault="00C07358" w:rsidP="0057497F">
            <w:pPr>
              <w:jc w:val="center"/>
              <w:rPr>
                <w:bCs/>
                <w:szCs w:val="24"/>
              </w:rPr>
            </w:pPr>
            <w:r w:rsidRPr="00124C24">
              <w:rPr>
                <w:bCs/>
                <w:szCs w:val="24"/>
              </w:rPr>
              <w:t>2027 год</w:t>
            </w:r>
          </w:p>
        </w:tc>
      </w:tr>
      <w:tr w:rsidR="00C07358" w:rsidRPr="00124C24" w:rsidTr="0057497F">
        <w:trPr>
          <w:tblHeader/>
        </w:trPr>
        <w:tc>
          <w:tcPr>
            <w:tcW w:w="5245" w:type="dxa"/>
            <w:vAlign w:val="center"/>
          </w:tcPr>
          <w:p w:rsidR="00C07358" w:rsidRPr="00124C24" w:rsidRDefault="00C07358" w:rsidP="0057497F">
            <w:pPr>
              <w:ind w:right="37"/>
              <w:jc w:val="both"/>
              <w:rPr>
                <w:szCs w:val="24"/>
              </w:rPr>
            </w:pPr>
            <w:r w:rsidRPr="00124C24">
              <w:rPr>
                <w:szCs w:val="24"/>
              </w:rPr>
              <w:t>Целевой индикатор:</w:t>
            </w:r>
          </w:p>
        </w:tc>
        <w:tc>
          <w:tcPr>
            <w:tcW w:w="1418" w:type="dxa"/>
            <w:vAlign w:val="center"/>
          </w:tcPr>
          <w:p w:rsidR="00C07358" w:rsidRPr="00124C24" w:rsidRDefault="00C07358" w:rsidP="0057497F">
            <w:pPr>
              <w:ind w:left="-108" w:right="-108"/>
              <w:jc w:val="center"/>
              <w:rPr>
                <w:bCs/>
                <w:szCs w:val="24"/>
              </w:rPr>
            </w:pPr>
          </w:p>
        </w:tc>
        <w:tc>
          <w:tcPr>
            <w:tcW w:w="1134" w:type="dxa"/>
            <w:vAlign w:val="center"/>
          </w:tcPr>
          <w:p w:rsidR="00C07358" w:rsidRPr="00124C24" w:rsidRDefault="00C07358" w:rsidP="0057497F">
            <w:pPr>
              <w:jc w:val="center"/>
              <w:rPr>
                <w:bCs/>
                <w:szCs w:val="24"/>
              </w:rPr>
            </w:pPr>
          </w:p>
        </w:tc>
        <w:tc>
          <w:tcPr>
            <w:tcW w:w="1134" w:type="dxa"/>
            <w:vAlign w:val="center"/>
          </w:tcPr>
          <w:p w:rsidR="00C07358" w:rsidRPr="00124C24" w:rsidRDefault="00C07358" w:rsidP="0057497F">
            <w:pPr>
              <w:jc w:val="center"/>
              <w:rPr>
                <w:bCs/>
                <w:szCs w:val="24"/>
              </w:rPr>
            </w:pPr>
          </w:p>
        </w:tc>
        <w:tc>
          <w:tcPr>
            <w:tcW w:w="1134" w:type="dxa"/>
            <w:vAlign w:val="center"/>
          </w:tcPr>
          <w:p w:rsidR="00C07358" w:rsidRPr="00124C24" w:rsidRDefault="00C07358" w:rsidP="0057497F">
            <w:pPr>
              <w:jc w:val="center"/>
              <w:rPr>
                <w:bCs/>
                <w:szCs w:val="24"/>
              </w:rPr>
            </w:pPr>
          </w:p>
        </w:tc>
      </w:tr>
      <w:tr w:rsidR="00C07358" w:rsidRPr="00124C24" w:rsidTr="0057497F">
        <w:trPr>
          <w:trHeight w:val="815"/>
          <w:tblHeader/>
        </w:trPr>
        <w:tc>
          <w:tcPr>
            <w:tcW w:w="5245" w:type="dxa"/>
            <w:vAlign w:val="center"/>
          </w:tcPr>
          <w:p w:rsidR="00C07358" w:rsidRPr="00124C24" w:rsidRDefault="00C07358" w:rsidP="0057497F">
            <w:pPr>
              <w:ind w:right="37"/>
              <w:jc w:val="both"/>
              <w:rPr>
                <w:szCs w:val="24"/>
              </w:rPr>
            </w:pPr>
            <w:r w:rsidRPr="00124C24">
              <w:rPr>
                <w:szCs w:val="24"/>
                <w:lang w:eastAsia="ar-SA"/>
              </w:rPr>
              <w:t>Сохранение достигнутого уровня санитарного содержания территории от общей площади территории, подлежащей уборке</w:t>
            </w:r>
          </w:p>
        </w:tc>
        <w:tc>
          <w:tcPr>
            <w:tcW w:w="1418" w:type="dxa"/>
            <w:vAlign w:val="center"/>
          </w:tcPr>
          <w:p w:rsidR="00C07358" w:rsidRPr="00124C24" w:rsidRDefault="00C07358" w:rsidP="0057497F">
            <w:pPr>
              <w:ind w:left="-108" w:right="-108"/>
              <w:jc w:val="center"/>
              <w:rPr>
                <w:bCs/>
                <w:szCs w:val="24"/>
              </w:rPr>
            </w:pPr>
            <w:r w:rsidRPr="00124C24">
              <w:rPr>
                <w:bCs/>
                <w:szCs w:val="24"/>
              </w:rPr>
              <w:t>%</w:t>
            </w:r>
          </w:p>
        </w:tc>
        <w:tc>
          <w:tcPr>
            <w:tcW w:w="1134" w:type="dxa"/>
            <w:vAlign w:val="center"/>
          </w:tcPr>
          <w:p w:rsidR="00C07358" w:rsidRPr="00124C24" w:rsidRDefault="00C07358" w:rsidP="0057497F">
            <w:pPr>
              <w:jc w:val="center"/>
              <w:rPr>
                <w:bCs/>
                <w:szCs w:val="24"/>
              </w:rPr>
            </w:pPr>
            <w:r w:rsidRPr="00124C24">
              <w:rPr>
                <w:bCs/>
                <w:szCs w:val="24"/>
              </w:rPr>
              <w:t>100</w:t>
            </w:r>
          </w:p>
        </w:tc>
        <w:tc>
          <w:tcPr>
            <w:tcW w:w="1134" w:type="dxa"/>
            <w:vAlign w:val="center"/>
          </w:tcPr>
          <w:p w:rsidR="00C07358" w:rsidRPr="00124C24" w:rsidRDefault="00C07358" w:rsidP="0057497F">
            <w:pPr>
              <w:jc w:val="center"/>
              <w:rPr>
                <w:bCs/>
                <w:szCs w:val="24"/>
              </w:rPr>
            </w:pPr>
            <w:r w:rsidRPr="00124C24">
              <w:rPr>
                <w:bCs/>
                <w:szCs w:val="24"/>
              </w:rPr>
              <w:t>100</w:t>
            </w:r>
          </w:p>
        </w:tc>
        <w:tc>
          <w:tcPr>
            <w:tcW w:w="1134" w:type="dxa"/>
            <w:vAlign w:val="center"/>
          </w:tcPr>
          <w:p w:rsidR="00C07358" w:rsidRPr="00124C24" w:rsidRDefault="00C07358" w:rsidP="0057497F">
            <w:pPr>
              <w:jc w:val="center"/>
              <w:rPr>
                <w:bCs/>
                <w:szCs w:val="24"/>
              </w:rPr>
            </w:pPr>
            <w:r w:rsidRPr="00124C24">
              <w:rPr>
                <w:bCs/>
                <w:szCs w:val="24"/>
              </w:rPr>
              <w:t>100</w:t>
            </w:r>
          </w:p>
        </w:tc>
      </w:tr>
      <w:tr w:rsidR="00C07358" w:rsidRPr="00124C24" w:rsidTr="0057497F">
        <w:trPr>
          <w:trHeight w:val="1109"/>
          <w:tblHeader/>
        </w:trPr>
        <w:tc>
          <w:tcPr>
            <w:tcW w:w="5245" w:type="dxa"/>
            <w:vAlign w:val="center"/>
          </w:tcPr>
          <w:p w:rsidR="00C07358" w:rsidRPr="00124C24" w:rsidRDefault="00C07358" w:rsidP="0057497F">
            <w:pPr>
              <w:ind w:right="37"/>
              <w:jc w:val="both"/>
              <w:rPr>
                <w:szCs w:val="24"/>
              </w:rPr>
            </w:pPr>
            <w:r w:rsidRPr="00124C24">
              <w:rPr>
                <w:szCs w:val="24"/>
                <w:lang w:eastAsia="ar-SA"/>
              </w:rPr>
              <w:t xml:space="preserve">Сохранение достигнутой протяженности содержания и текущего ремонта сетей уличного освещения от общей протяженности сетей уличного освещения </w:t>
            </w:r>
          </w:p>
        </w:tc>
        <w:tc>
          <w:tcPr>
            <w:tcW w:w="1418" w:type="dxa"/>
            <w:vAlign w:val="center"/>
          </w:tcPr>
          <w:p w:rsidR="00C07358" w:rsidRPr="00124C24" w:rsidRDefault="00C07358" w:rsidP="0057497F">
            <w:pPr>
              <w:ind w:left="-108" w:right="-108"/>
              <w:jc w:val="center"/>
              <w:rPr>
                <w:bCs/>
                <w:szCs w:val="24"/>
              </w:rPr>
            </w:pPr>
            <w:r w:rsidRPr="00124C24">
              <w:rPr>
                <w:bCs/>
                <w:szCs w:val="24"/>
              </w:rPr>
              <w:t>%</w:t>
            </w:r>
          </w:p>
        </w:tc>
        <w:tc>
          <w:tcPr>
            <w:tcW w:w="1134" w:type="dxa"/>
            <w:vAlign w:val="center"/>
          </w:tcPr>
          <w:p w:rsidR="00C07358" w:rsidRPr="00124C24" w:rsidRDefault="00C07358" w:rsidP="0057497F">
            <w:pPr>
              <w:jc w:val="center"/>
              <w:rPr>
                <w:bCs/>
                <w:szCs w:val="24"/>
              </w:rPr>
            </w:pPr>
            <w:r w:rsidRPr="00124C24">
              <w:rPr>
                <w:bCs/>
                <w:szCs w:val="24"/>
              </w:rPr>
              <w:t>100</w:t>
            </w:r>
          </w:p>
        </w:tc>
        <w:tc>
          <w:tcPr>
            <w:tcW w:w="1134" w:type="dxa"/>
            <w:vAlign w:val="center"/>
          </w:tcPr>
          <w:p w:rsidR="00C07358" w:rsidRPr="00124C24" w:rsidRDefault="00C07358" w:rsidP="0057497F">
            <w:pPr>
              <w:jc w:val="center"/>
              <w:rPr>
                <w:bCs/>
                <w:szCs w:val="24"/>
              </w:rPr>
            </w:pPr>
            <w:r w:rsidRPr="00124C24">
              <w:rPr>
                <w:bCs/>
                <w:szCs w:val="24"/>
              </w:rPr>
              <w:t>100</w:t>
            </w:r>
          </w:p>
        </w:tc>
        <w:tc>
          <w:tcPr>
            <w:tcW w:w="1134" w:type="dxa"/>
            <w:vAlign w:val="center"/>
          </w:tcPr>
          <w:p w:rsidR="00C07358" w:rsidRPr="00124C24" w:rsidRDefault="00C07358" w:rsidP="0057497F">
            <w:pPr>
              <w:jc w:val="center"/>
              <w:rPr>
                <w:bCs/>
                <w:szCs w:val="24"/>
              </w:rPr>
            </w:pPr>
            <w:r w:rsidRPr="00124C24">
              <w:rPr>
                <w:bCs/>
                <w:szCs w:val="24"/>
              </w:rPr>
              <w:t>100</w:t>
            </w:r>
          </w:p>
        </w:tc>
      </w:tr>
      <w:tr w:rsidR="00C07358" w:rsidRPr="00124C24" w:rsidTr="0057497F">
        <w:trPr>
          <w:trHeight w:val="1125"/>
          <w:tblHeader/>
        </w:trPr>
        <w:tc>
          <w:tcPr>
            <w:tcW w:w="5245" w:type="dxa"/>
            <w:vAlign w:val="center"/>
          </w:tcPr>
          <w:p w:rsidR="00C07358" w:rsidRPr="00124C24" w:rsidRDefault="00C07358" w:rsidP="0057497F">
            <w:pPr>
              <w:ind w:right="37"/>
              <w:jc w:val="both"/>
              <w:rPr>
                <w:szCs w:val="24"/>
              </w:rPr>
            </w:pPr>
            <w:r w:rsidRPr="00124C24">
              <w:rPr>
                <w:szCs w:val="24"/>
                <w:lang w:eastAsia="ar-SA"/>
              </w:rPr>
              <w:t>Сохранение достигнутого уровня содержания объектов благоустройства от общего количества объектов благоустройства Балахнинского муниципального округа</w:t>
            </w:r>
          </w:p>
        </w:tc>
        <w:tc>
          <w:tcPr>
            <w:tcW w:w="1418" w:type="dxa"/>
            <w:vAlign w:val="center"/>
          </w:tcPr>
          <w:p w:rsidR="00C07358" w:rsidRPr="00124C24" w:rsidRDefault="00C07358" w:rsidP="0057497F">
            <w:pPr>
              <w:ind w:left="-108" w:right="-108"/>
              <w:jc w:val="center"/>
              <w:rPr>
                <w:bCs/>
                <w:szCs w:val="24"/>
              </w:rPr>
            </w:pPr>
            <w:r w:rsidRPr="00124C24">
              <w:rPr>
                <w:bCs/>
                <w:szCs w:val="24"/>
              </w:rPr>
              <w:t>%</w:t>
            </w:r>
          </w:p>
        </w:tc>
        <w:tc>
          <w:tcPr>
            <w:tcW w:w="1134" w:type="dxa"/>
            <w:vAlign w:val="center"/>
          </w:tcPr>
          <w:p w:rsidR="00C07358" w:rsidRPr="00124C24" w:rsidRDefault="00C07358" w:rsidP="0057497F">
            <w:pPr>
              <w:jc w:val="center"/>
              <w:rPr>
                <w:bCs/>
                <w:szCs w:val="24"/>
              </w:rPr>
            </w:pPr>
            <w:r w:rsidRPr="00124C24">
              <w:rPr>
                <w:bCs/>
                <w:szCs w:val="24"/>
              </w:rPr>
              <w:t>100</w:t>
            </w:r>
          </w:p>
        </w:tc>
        <w:tc>
          <w:tcPr>
            <w:tcW w:w="1134" w:type="dxa"/>
            <w:vAlign w:val="center"/>
          </w:tcPr>
          <w:p w:rsidR="00C07358" w:rsidRPr="00124C24" w:rsidRDefault="00C07358" w:rsidP="0057497F">
            <w:pPr>
              <w:jc w:val="center"/>
              <w:rPr>
                <w:bCs/>
                <w:szCs w:val="24"/>
              </w:rPr>
            </w:pPr>
            <w:r w:rsidRPr="00124C24">
              <w:rPr>
                <w:bCs/>
                <w:szCs w:val="24"/>
              </w:rPr>
              <w:t>100</w:t>
            </w:r>
          </w:p>
        </w:tc>
        <w:tc>
          <w:tcPr>
            <w:tcW w:w="1134" w:type="dxa"/>
            <w:vAlign w:val="center"/>
          </w:tcPr>
          <w:p w:rsidR="00C07358" w:rsidRPr="00124C24" w:rsidRDefault="00C07358" w:rsidP="0057497F">
            <w:pPr>
              <w:jc w:val="center"/>
              <w:rPr>
                <w:bCs/>
                <w:szCs w:val="24"/>
              </w:rPr>
            </w:pPr>
            <w:r w:rsidRPr="00124C24">
              <w:rPr>
                <w:bCs/>
                <w:szCs w:val="24"/>
              </w:rPr>
              <w:t>100</w:t>
            </w:r>
          </w:p>
        </w:tc>
      </w:tr>
      <w:tr w:rsidR="00C07358" w:rsidRPr="00124C24" w:rsidTr="0057497F">
        <w:trPr>
          <w:trHeight w:val="1411"/>
          <w:tblHeader/>
        </w:trPr>
        <w:tc>
          <w:tcPr>
            <w:tcW w:w="5245" w:type="dxa"/>
            <w:vAlign w:val="center"/>
          </w:tcPr>
          <w:p w:rsidR="00C07358" w:rsidRPr="00124C24" w:rsidRDefault="00C07358" w:rsidP="0057497F">
            <w:pPr>
              <w:ind w:right="37"/>
              <w:jc w:val="both"/>
              <w:rPr>
                <w:szCs w:val="24"/>
              </w:rPr>
            </w:pPr>
            <w:r w:rsidRPr="00124C24">
              <w:rPr>
                <w:szCs w:val="24"/>
                <w:lang w:eastAsia="ar-SA"/>
              </w:rPr>
              <w:t>Сохранение достигнутого уровня содержания, ухода и ремонта мелиоративной системы от общей протяженности мелиоративной системы на территории Балахнинского муниципального округа</w:t>
            </w:r>
          </w:p>
        </w:tc>
        <w:tc>
          <w:tcPr>
            <w:tcW w:w="1418" w:type="dxa"/>
            <w:vAlign w:val="center"/>
          </w:tcPr>
          <w:p w:rsidR="00C07358" w:rsidRPr="00124C24" w:rsidRDefault="00C07358" w:rsidP="0057497F">
            <w:pPr>
              <w:ind w:left="-108" w:right="-108"/>
              <w:jc w:val="center"/>
              <w:rPr>
                <w:bCs/>
                <w:szCs w:val="24"/>
              </w:rPr>
            </w:pPr>
            <w:r w:rsidRPr="00124C24">
              <w:rPr>
                <w:bCs/>
                <w:szCs w:val="24"/>
              </w:rPr>
              <w:t>%</w:t>
            </w:r>
          </w:p>
        </w:tc>
        <w:tc>
          <w:tcPr>
            <w:tcW w:w="1134" w:type="dxa"/>
            <w:vAlign w:val="center"/>
          </w:tcPr>
          <w:p w:rsidR="00C07358" w:rsidRPr="00124C24" w:rsidRDefault="00C07358" w:rsidP="0057497F">
            <w:pPr>
              <w:jc w:val="center"/>
              <w:rPr>
                <w:bCs/>
                <w:szCs w:val="24"/>
              </w:rPr>
            </w:pPr>
            <w:r w:rsidRPr="00124C24">
              <w:rPr>
                <w:bCs/>
                <w:szCs w:val="24"/>
              </w:rPr>
              <w:t>100</w:t>
            </w:r>
          </w:p>
        </w:tc>
        <w:tc>
          <w:tcPr>
            <w:tcW w:w="1134" w:type="dxa"/>
            <w:vAlign w:val="center"/>
          </w:tcPr>
          <w:p w:rsidR="00C07358" w:rsidRPr="00124C24" w:rsidRDefault="00C07358" w:rsidP="0057497F">
            <w:pPr>
              <w:jc w:val="center"/>
              <w:rPr>
                <w:bCs/>
                <w:szCs w:val="24"/>
              </w:rPr>
            </w:pPr>
            <w:r w:rsidRPr="00124C24">
              <w:rPr>
                <w:bCs/>
                <w:szCs w:val="24"/>
              </w:rPr>
              <w:t>100</w:t>
            </w:r>
          </w:p>
        </w:tc>
        <w:tc>
          <w:tcPr>
            <w:tcW w:w="1134" w:type="dxa"/>
            <w:vAlign w:val="center"/>
          </w:tcPr>
          <w:p w:rsidR="00C07358" w:rsidRPr="00124C24" w:rsidRDefault="00C07358" w:rsidP="0057497F">
            <w:pPr>
              <w:jc w:val="center"/>
              <w:rPr>
                <w:bCs/>
                <w:szCs w:val="24"/>
              </w:rPr>
            </w:pPr>
            <w:r w:rsidRPr="00124C24">
              <w:rPr>
                <w:bCs/>
                <w:szCs w:val="24"/>
              </w:rPr>
              <w:t>100</w:t>
            </w:r>
          </w:p>
        </w:tc>
      </w:tr>
      <w:tr w:rsidR="00C07358" w:rsidRPr="00124C24" w:rsidTr="0057497F">
        <w:trPr>
          <w:trHeight w:val="1462"/>
          <w:tblHeader/>
        </w:trPr>
        <w:tc>
          <w:tcPr>
            <w:tcW w:w="5245" w:type="dxa"/>
            <w:vAlign w:val="center"/>
          </w:tcPr>
          <w:p w:rsidR="00C07358" w:rsidRPr="00124C24" w:rsidRDefault="00C07358" w:rsidP="0057497F">
            <w:pPr>
              <w:ind w:right="37"/>
              <w:jc w:val="both"/>
              <w:rPr>
                <w:szCs w:val="24"/>
              </w:rPr>
            </w:pPr>
            <w:r w:rsidRPr="00124C24">
              <w:rPr>
                <w:szCs w:val="24"/>
                <w:lang w:eastAsia="ar-SA"/>
              </w:rPr>
              <w:t xml:space="preserve">Сохранение достигнутого уровня содержания, ухода за газонами и зелеными насаждениями от общего количества газонов и зеленых насаждений Балахнинского муниципального округа </w:t>
            </w:r>
          </w:p>
        </w:tc>
        <w:tc>
          <w:tcPr>
            <w:tcW w:w="1418" w:type="dxa"/>
            <w:vAlign w:val="center"/>
          </w:tcPr>
          <w:p w:rsidR="00C07358" w:rsidRPr="00124C24" w:rsidRDefault="00C07358" w:rsidP="0057497F">
            <w:pPr>
              <w:ind w:left="-108" w:right="-108"/>
              <w:jc w:val="center"/>
              <w:rPr>
                <w:bCs/>
                <w:szCs w:val="24"/>
              </w:rPr>
            </w:pPr>
            <w:r w:rsidRPr="00124C24">
              <w:rPr>
                <w:bCs/>
                <w:szCs w:val="24"/>
              </w:rPr>
              <w:t>%</w:t>
            </w:r>
          </w:p>
        </w:tc>
        <w:tc>
          <w:tcPr>
            <w:tcW w:w="1134" w:type="dxa"/>
            <w:vAlign w:val="center"/>
          </w:tcPr>
          <w:p w:rsidR="00C07358" w:rsidRPr="00124C24" w:rsidRDefault="00C07358" w:rsidP="0057497F">
            <w:pPr>
              <w:jc w:val="center"/>
              <w:rPr>
                <w:bCs/>
                <w:szCs w:val="24"/>
              </w:rPr>
            </w:pPr>
            <w:r w:rsidRPr="00124C24">
              <w:rPr>
                <w:bCs/>
                <w:szCs w:val="24"/>
              </w:rPr>
              <w:t>100</w:t>
            </w:r>
          </w:p>
        </w:tc>
        <w:tc>
          <w:tcPr>
            <w:tcW w:w="1134" w:type="dxa"/>
            <w:vAlign w:val="center"/>
          </w:tcPr>
          <w:p w:rsidR="00C07358" w:rsidRPr="00124C24" w:rsidRDefault="00C07358" w:rsidP="0057497F">
            <w:pPr>
              <w:jc w:val="center"/>
              <w:rPr>
                <w:bCs/>
                <w:szCs w:val="24"/>
              </w:rPr>
            </w:pPr>
            <w:r w:rsidRPr="00124C24">
              <w:rPr>
                <w:bCs/>
                <w:szCs w:val="24"/>
              </w:rPr>
              <w:t>100</w:t>
            </w:r>
          </w:p>
        </w:tc>
        <w:tc>
          <w:tcPr>
            <w:tcW w:w="1134" w:type="dxa"/>
            <w:vAlign w:val="center"/>
          </w:tcPr>
          <w:p w:rsidR="00C07358" w:rsidRPr="00124C24" w:rsidRDefault="00C07358" w:rsidP="0057497F">
            <w:pPr>
              <w:jc w:val="center"/>
              <w:rPr>
                <w:bCs/>
                <w:szCs w:val="24"/>
              </w:rPr>
            </w:pPr>
            <w:r w:rsidRPr="00124C24">
              <w:rPr>
                <w:bCs/>
                <w:szCs w:val="24"/>
              </w:rPr>
              <w:t>100</w:t>
            </w:r>
          </w:p>
        </w:tc>
      </w:tr>
      <w:tr w:rsidR="00C07358" w:rsidRPr="00124C24" w:rsidTr="0057497F">
        <w:trPr>
          <w:trHeight w:val="1037"/>
          <w:tblHeader/>
        </w:trPr>
        <w:tc>
          <w:tcPr>
            <w:tcW w:w="5245" w:type="dxa"/>
            <w:vAlign w:val="center"/>
          </w:tcPr>
          <w:p w:rsidR="00C07358" w:rsidRPr="00124C24" w:rsidRDefault="00C07358" w:rsidP="0057497F">
            <w:pPr>
              <w:ind w:right="37"/>
              <w:jc w:val="both"/>
              <w:rPr>
                <w:szCs w:val="24"/>
                <w:lang w:eastAsia="ar-SA"/>
              </w:rPr>
            </w:pPr>
            <w:r w:rsidRPr="00124C24">
              <w:rPr>
                <w:szCs w:val="24"/>
                <w:lang w:eastAsia="ar-SA"/>
              </w:rPr>
              <w:t xml:space="preserve">Снос многоквартирных домов, признанных до 01.01.2017 в установленном порядке аварийными в связи с физическим износом в процессе их эксплуатации, пожаром </w:t>
            </w:r>
          </w:p>
        </w:tc>
        <w:tc>
          <w:tcPr>
            <w:tcW w:w="1418" w:type="dxa"/>
            <w:vAlign w:val="center"/>
          </w:tcPr>
          <w:p w:rsidR="00C07358" w:rsidRPr="00124C24" w:rsidRDefault="00C07358" w:rsidP="0057497F">
            <w:pPr>
              <w:ind w:left="-108" w:right="-108"/>
              <w:jc w:val="center"/>
              <w:rPr>
                <w:bCs/>
                <w:szCs w:val="24"/>
              </w:rPr>
            </w:pPr>
            <w:r w:rsidRPr="00124C24">
              <w:rPr>
                <w:bCs/>
                <w:szCs w:val="24"/>
              </w:rPr>
              <w:t>%</w:t>
            </w:r>
          </w:p>
        </w:tc>
        <w:tc>
          <w:tcPr>
            <w:tcW w:w="1134" w:type="dxa"/>
            <w:vAlign w:val="center"/>
          </w:tcPr>
          <w:p w:rsidR="00C07358" w:rsidRPr="00124C24" w:rsidRDefault="00C07358" w:rsidP="0057497F">
            <w:pPr>
              <w:jc w:val="center"/>
              <w:rPr>
                <w:bCs/>
                <w:szCs w:val="24"/>
              </w:rPr>
            </w:pPr>
            <w:r w:rsidRPr="00124C24">
              <w:rPr>
                <w:bCs/>
                <w:szCs w:val="24"/>
              </w:rPr>
              <w:t>-</w:t>
            </w:r>
          </w:p>
        </w:tc>
        <w:tc>
          <w:tcPr>
            <w:tcW w:w="1134" w:type="dxa"/>
            <w:vAlign w:val="center"/>
          </w:tcPr>
          <w:p w:rsidR="00C07358" w:rsidRPr="00124C24" w:rsidRDefault="00C07358" w:rsidP="0057497F">
            <w:pPr>
              <w:jc w:val="center"/>
              <w:rPr>
                <w:bCs/>
                <w:szCs w:val="24"/>
              </w:rPr>
            </w:pPr>
            <w:r w:rsidRPr="00124C24">
              <w:rPr>
                <w:bCs/>
                <w:szCs w:val="24"/>
              </w:rPr>
              <w:t>-</w:t>
            </w:r>
          </w:p>
        </w:tc>
        <w:tc>
          <w:tcPr>
            <w:tcW w:w="1134" w:type="dxa"/>
            <w:vAlign w:val="center"/>
          </w:tcPr>
          <w:p w:rsidR="00C07358" w:rsidRPr="00124C24" w:rsidRDefault="00C07358" w:rsidP="0057497F">
            <w:pPr>
              <w:jc w:val="center"/>
              <w:rPr>
                <w:bCs/>
                <w:szCs w:val="24"/>
              </w:rPr>
            </w:pPr>
            <w:r w:rsidRPr="00124C24">
              <w:rPr>
                <w:bCs/>
                <w:szCs w:val="24"/>
              </w:rPr>
              <w:t>-</w:t>
            </w:r>
          </w:p>
        </w:tc>
      </w:tr>
      <w:tr w:rsidR="00C07358" w:rsidRPr="00124C24" w:rsidTr="0057497F">
        <w:trPr>
          <w:trHeight w:val="1286"/>
          <w:tblHeader/>
        </w:trPr>
        <w:tc>
          <w:tcPr>
            <w:tcW w:w="5245" w:type="dxa"/>
            <w:vAlign w:val="center"/>
          </w:tcPr>
          <w:p w:rsidR="00C07358" w:rsidRPr="00124C24" w:rsidRDefault="00C07358" w:rsidP="0057497F">
            <w:pPr>
              <w:autoSpaceDN w:val="0"/>
              <w:spacing w:before="100" w:beforeAutospacing="1" w:after="100" w:afterAutospacing="1"/>
              <w:jc w:val="both"/>
              <w:rPr>
                <w:szCs w:val="24"/>
              </w:rPr>
            </w:pPr>
            <w:r w:rsidRPr="00124C24">
              <w:rPr>
                <w:szCs w:val="24"/>
              </w:rPr>
              <w:t>Доля разработанных проектов благоустройства общественных пространств в рамках реализации плана мероприятий по подготовке к празднованию 550-летия г. Балахна Нижегородской области</w:t>
            </w:r>
            <w:r w:rsidRPr="00124C24">
              <w:rPr>
                <w:color w:val="000000"/>
                <w:szCs w:val="24"/>
              </w:rPr>
              <w:t xml:space="preserve"> – 100%</w:t>
            </w:r>
          </w:p>
        </w:tc>
        <w:tc>
          <w:tcPr>
            <w:tcW w:w="1418" w:type="dxa"/>
            <w:vAlign w:val="center"/>
          </w:tcPr>
          <w:p w:rsidR="00C07358" w:rsidRPr="00124C24" w:rsidRDefault="00C07358" w:rsidP="0057497F">
            <w:pPr>
              <w:ind w:left="-108" w:right="-108"/>
              <w:jc w:val="center"/>
              <w:rPr>
                <w:bCs/>
                <w:szCs w:val="24"/>
              </w:rPr>
            </w:pPr>
            <w:r w:rsidRPr="00124C24">
              <w:rPr>
                <w:bCs/>
                <w:szCs w:val="24"/>
              </w:rPr>
              <w:t>%</w:t>
            </w:r>
          </w:p>
        </w:tc>
        <w:tc>
          <w:tcPr>
            <w:tcW w:w="1134" w:type="dxa"/>
            <w:vAlign w:val="center"/>
          </w:tcPr>
          <w:p w:rsidR="00C07358" w:rsidRPr="00124C24" w:rsidRDefault="00C07358" w:rsidP="0057497F">
            <w:pPr>
              <w:jc w:val="center"/>
              <w:rPr>
                <w:bCs/>
                <w:szCs w:val="24"/>
              </w:rPr>
            </w:pPr>
            <w:r>
              <w:rPr>
                <w:bCs/>
                <w:szCs w:val="24"/>
              </w:rPr>
              <w:t>10</w:t>
            </w:r>
            <w:r w:rsidRPr="00124C24">
              <w:rPr>
                <w:bCs/>
                <w:szCs w:val="24"/>
              </w:rPr>
              <w:t>0</w:t>
            </w:r>
          </w:p>
        </w:tc>
        <w:tc>
          <w:tcPr>
            <w:tcW w:w="1134" w:type="dxa"/>
            <w:vAlign w:val="center"/>
          </w:tcPr>
          <w:p w:rsidR="00C07358" w:rsidRPr="00124C24" w:rsidRDefault="00C07358" w:rsidP="0057497F">
            <w:pPr>
              <w:jc w:val="center"/>
              <w:rPr>
                <w:bCs/>
                <w:szCs w:val="24"/>
              </w:rPr>
            </w:pPr>
            <w:r>
              <w:rPr>
                <w:bCs/>
                <w:szCs w:val="24"/>
              </w:rPr>
              <w:t>0</w:t>
            </w:r>
          </w:p>
        </w:tc>
        <w:tc>
          <w:tcPr>
            <w:tcW w:w="1134" w:type="dxa"/>
            <w:vAlign w:val="center"/>
          </w:tcPr>
          <w:p w:rsidR="00C07358" w:rsidRPr="00124C24" w:rsidRDefault="00C07358" w:rsidP="0057497F">
            <w:pPr>
              <w:jc w:val="center"/>
              <w:rPr>
                <w:bCs/>
                <w:szCs w:val="24"/>
              </w:rPr>
            </w:pPr>
            <w:r w:rsidRPr="00124C24">
              <w:rPr>
                <w:bCs/>
                <w:szCs w:val="24"/>
              </w:rPr>
              <w:t>0</w:t>
            </w:r>
          </w:p>
        </w:tc>
      </w:tr>
      <w:tr w:rsidR="00C07358" w:rsidRPr="00124C24" w:rsidTr="0057497F">
        <w:trPr>
          <w:tblHeader/>
        </w:trPr>
        <w:tc>
          <w:tcPr>
            <w:tcW w:w="5245" w:type="dxa"/>
            <w:vAlign w:val="center"/>
          </w:tcPr>
          <w:p w:rsidR="00C07358" w:rsidRPr="00124C24" w:rsidRDefault="00C07358" w:rsidP="0057497F">
            <w:pPr>
              <w:ind w:right="37"/>
              <w:jc w:val="both"/>
              <w:rPr>
                <w:color w:val="000000"/>
                <w:szCs w:val="24"/>
              </w:rPr>
            </w:pPr>
            <w:r w:rsidRPr="00124C24">
              <w:rPr>
                <w:color w:val="000000"/>
                <w:szCs w:val="24"/>
              </w:rPr>
              <w:t>Доля благоустроенных общественных пространств в рамках реализации плана мероприятий по подготовке к празднованию 550-летия г. Балахна Нижегородской области – 100%.</w:t>
            </w:r>
          </w:p>
        </w:tc>
        <w:tc>
          <w:tcPr>
            <w:tcW w:w="1418" w:type="dxa"/>
            <w:vAlign w:val="center"/>
          </w:tcPr>
          <w:p w:rsidR="00C07358" w:rsidRPr="00124C24" w:rsidRDefault="00C07358" w:rsidP="0057497F">
            <w:pPr>
              <w:ind w:left="-108" w:right="-108"/>
              <w:jc w:val="center"/>
              <w:rPr>
                <w:bCs/>
                <w:szCs w:val="24"/>
              </w:rPr>
            </w:pPr>
            <w:r w:rsidRPr="00124C24">
              <w:rPr>
                <w:bCs/>
                <w:szCs w:val="24"/>
              </w:rPr>
              <w:t>%</w:t>
            </w:r>
          </w:p>
        </w:tc>
        <w:tc>
          <w:tcPr>
            <w:tcW w:w="1134" w:type="dxa"/>
            <w:vAlign w:val="center"/>
          </w:tcPr>
          <w:p w:rsidR="00C07358" w:rsidRPr="00124C24" w:rsidRDefault="00C07358" w:rsidP="0057497F">
            <w:pPr>
              <w:jc w:val="center"/>
              <w:rPr>
                <w:bCs/>
                <w:szCs w:val="24"/>
              </w:rPr>
            </w:pPr>
            <w:r>
              <w:rPr>
                <w:bCs/>
                <w:szCs w:val="24"/>
              </w:rPr>
              <w:t>10</w:t>
            </w:r>
            <w:r w:rsidRPr="00124C24">
              <w:rPr>
                <w:bCs/>
                <w:szCs w:val="24"/>
              </w:rPr>
              <w:t>0</w:t>
            </w:r>
          </w:p>
        </w:tc>
        <w:tc>
          <w:tcPr>
            <w:tcW w:w="1134" w:type="dxa"/>
            <w:vAlign w:val="center"/>
          </w:tcPr>
          <w:p w:rsidR="00C07358" w:rsidRPr="00124C24" w:rsidRDefault="00C07358" w:rsidP="0057497F">
            <w:pPr>
              <w:jc w:val="center"/>
              <w:rPr>
                <w:bCs/>
                <w:szCs w:val="24"/>
              </w:rPr>
            </w:pPr>
            <w:r w:rsidRPr="00124C24">
              <w:rPr>
                <w:bCs/>
                <w:szCs w:val="24"/>
              </w:rPr>
              <w:t>0</w:t>
            </w:r>
          </w:p>
        </w:tc>
        <w:tc>
          <w:tcPr>
            <w:tcW w:w="1134" w:type="dxa"/>
            <w:vAlign w:val="center"/>
          </w:tcPr>
          <w:p w:rsidR="00C07358" w:rsidRPr="00124C24" w:rsidRDefault="00C07358" w:rsidP="0057497F">
            <w:pPr>
              <w:jc w:val="center"/>
              <w:rPr>
                <w:bCs/>
                <w:szCs w:val="24"/>
              </w:rPr>
            </w:pPr>
            <w:r w:rsidRPr="00124C24">
              <w:rPr>
                <w:bCs/>
                <w:szCs w:val="24"/>
              </w:rPr>
              <w:t>0</w:t>
            </w:r>
          </w:p>
        </w:tc>
      </w:tr>
      <w:tr w:rsidR="00C07358" w:rsidRPr="00124C24" w:rsidTr="0057497F">
        <w:trPr>
          <w:trHeight w:val="269"/>
          <w:tblHeader/>
        </w:trPr>
        <w:tc>
          <w:tcPr>
            <w:tcW w:w="5245" w:type="dxa"/>
            <w:vAlign w:val="center"/>
          </w:tcPr>
          <w:p w:rsidR="00C07358" w:rsidRPr="00124C24" w:rsidRDefault="00C07358" w:rsidP="0057497F">
            <w:pPr>
              <w:ind w:right="37"/>
              <w:jc w:val="both"/>
              <w:rPr>
                <w:szCs w:val="24"/>
                <w:lang w:eastAsia="ar-SA"/>
              </w:rPr>
            </w:pPr>
            <w:r w:rsidRPr="00124C24">
              <w:rPr>
                <w:szCs w:val="24"/>
                <w:lang w:eastAsia="ar-SA"/>
              </w:rPr>
              <w:t>Непосредственный результат</w:t>
            </w:r>
          </w:p>
        </w:tc>
        <w:tc>
          <w:tcPr>
            <w:tcW w:w="1418" w:type="dxa"/>
            <w:vAlign w:val="center"/>
          </w:tcPr>
          <w:p w:rsidR="00C07358" w:rsidRPr="00124C24" w:rsidRDefault="00C07358" w:rsidP="0057497F">
            <w:pPr>
              <w:ind w:left="-108" w:right="-108"/>
              <w:jc w:val="center"/>
              <w:rPr>
                <w:bCs/>
                <w:szCs w:val="24"/>
              </w:rPr>
            </w:pPr>
          </w:p>
        </w:tc>
        <w:tc>
          <w:tcPr>
            <w:tcW w:w="1134" w:type="dxa"/>
            <w:vAlign w:val="center"/>
          </w:tcPr>
          <w:p w:rsidR="00C07358" w:rsidRPr="00124C24" w:rsidRDefault="00C07358" w:rsidP="0057497F">
            <w:pPr>
              <w:jc w:val="center"/>
              <w:rPr>
                <w:bCs/>
                <w:szCs w:val="24"/>
              </w:rPr>
            </w:pPr>
          </w:p>
        </w:tc>
        <w:tc>
          <w:tcPr>
            <w:tcW w:w="1134" w:type="dxa"/>
            <w:vAlign w:val="center"/>
          </w:tcPr>
          <w:p w:rsidR="00C07358" w:rsidRPr="00124C24" w:rsidRDefault="00C07358" w:rsidP="0057497F">
            <w:pPr>
              <w:jc w:val="center"/>
              <w:rPr>
                <w:bCs/>
                <w:szCs w:val="24"/>
              </w:rPr>
            </w:pPr>
          </w:p>
        </w:tc>
        <w:tc>
          <w:tcPr>
            <w:tcW w:w="1134" w:type="dxa"/>
            <w:vAlign w:val="center"/>
          </w:tcPr>
          <w:p w:rsidR="00C07358" w:rsidRPr="00124C24" w:rsidRDefault="00C07358" w:rsidP="0057497F">
            <w:pPr>
              <w:jc w:val="center"/>
              <w:rPr>
                <w:bCs/>
                <w:szCs w:val="24"/>
              </w:rPr>
            </w:pPr>
          </w:p>
        </w:tc>
      </w:tr>
      <w:tr w:rsidR="00C07358" w:rsidRPr="00124C24" w:rsidTr="0057497F">
        <w:trPr>
          <w:trHeight w:val="260"/>
          <w:tblHeader/>
        </w:trPr>
        <w:tc>
          <w:tcPr>
            <w:tcW w:w="5245" w:type="dxa"/>
            <w:vAlign w:val="center"/>
          </w:tcPr>
          <w:p w:rsidR="00C07358" w:rsidRPr="00124C24" w:rsidRDefault="00C07358" w:rsidP="0057497F">
            <w:pPr>
              <w:ind w:right="37"/>
              <w:jc w:val="both"/>
              <w:rPr>
                <w:szCs w:val="24"/>
              </w:rPr>
            </w:pPr>
            <w:r w:rsidRPr="00124C24">
              <w:rPr>
                <w:szCs w:val="24"/>
                <w:lang w:eastAsia="ar-SA"/>
              </w:rPr>
              <w:t>Санитарная очистка территории</w:t>
            </w:r>
          </w:p>
        </w:tc>
        <w:tc>
          <w:tcPr>
            <w:tcW w:w="1418" w:type="dxa"/>
            <w:vAlign w:val="center"/>
          </w:tcPr>
          <w:p w:rsidR="00C07358" w:rsidRPr="00124C24" w:rsidRDefault="00C07358" w:rsidP="0057497F">
            <w:pPr>
              <w:ind w:left="-108" w:right="-108"/>
              <w:jc w:val="center"/>
              <w:rPr>
                <w:bCs/>
                <w:szCs w:val="24"/>
              </w:rPr>
            </w:pPr>
            <w:r w:rsidRPr="00124C24">
              <w:rPr>
                <w:szCs w:val="24"/>
                <w:lang w:eastAsia="ar-SA"/>
              </w:rPr>
              <w:t>га</w:t>
            </w:r>
          </w:p>
        </w:tc>
        <w:tc>
          <w:tcPr>
            <w:tcW w:w="1134" w:type="dxa"/>
            <w:vAlign w:val="center"/>
          </w:tcPr>
          <w:p w:rsidR="00C07358" w:rsidRPr="00124C24" w:rsidRDefault="00C07358" w:rsidP="0057497F">
            <w:pPr>
              <w:jc w:val="center"/>
              <w:rPr>
                <w:bCs/>
                <w:szCs w:val="24"/>
              </w:rPr>
            </w:pPr>
            <w:r w:rsidRPr="00124C24">
              <w:rPr>
                <w:szCs w:val="24"/>
                <w:lang w:eastAsia="ar-SA"/>
              </w:rPr>
              <w:t>2500</w:t>
            </w:r>
          </w:p>
        </w:tc>
        <w:tc>
          <w:tcPr>
            <w:tcW w:w="1134" w:type="dxa"/>
            <w:vAlign w:val="center"/>
          </w:tcPr>
          <w:p w:rsidR="00C07358" w:rsidRPr="00124C24" w:rsidRDefault="00C07358" w:rsidP="0057497F">
            <w:pPr>
              <w:jc w:val="center"/>
              <w:rPr>
                <w:bCs/>
                <w:szCs w:val="24"/>
              </w:rPr>
            </w:pPr>
            <w:r w:rsidRPr="00124C24">
              <w:rPr>
                <w:szCs w:val="24"/>
                <w:lang w:eastAsia="ar-SA"/>
              </w:rPr>
              <w:t>2500</w:t>
            </w:r>
          </w:p>
        </w:tc>
        <w:tc>
          <w:tcPr>
            <w:tcW w:w="1134" w:type="dxa"/>
            <w:vAlign w:val="center"/>
          </w:tcPr>
          <w:p w:rsidR="00C07358" w:rsidRPr="00124C24" w:rsidRDefault="00C07358" w:rsidP="0057497F">
            <w:pPr>
              <w:jc w:val="center"/>
              <w:rPr>
                <w:bCs/>
                <w:szCs w:val="24"/>
              </w:rPr>
            </w:pPr>
            <w:r w:rsidRPr="00124C24">
              <w:rPr>
                <w:szCs w:val="24"/>
                <w:lang w:eastAsia="ar-SA"/>
              </w:rPr>
              <w:t>2500</w:t>
            </w:r>
          </w:p>
        </w:tc>
      </w:tr>
      <w:tr w:rsidR="00C07358" w:rsidRPr="00124C24" w:rsidTr="0057497F">
        <w:trPr>
          <w:trHeight w:val="249"/>
          <w:tblHeader/>
        </w:trPr>
        <w:tc>
          <w:tcPr>
            <w:tcW w:w="5245" w:type="dxa"/>
            <w:vAlign w:val="center"/>
          </w:tcPr>
          <w:p w:rsidR="00C07358" w:rsidRPr="00124C24" w:rsidRDefault="00C07358" w:rsidP="0057497F">
            <w:pPr>
              <w:ind w:right="37"/>
              <w:jc w:val="both"/>
              <w:rPr>
                <w:szCs w:val="24"/>
              </w:rPr>
            </w:pPr>
            <w:r w:rsidRPr="00124C24">
              <w:rPr>
                <w:szCs w:val="24"/>
                <w:lang w:eastAsia="ar-SA"/>
              </w:rPr>
              <w:t>Санитарная очистка контейнерных площадок</w:t>
            </w:r>
          </w:p>
        </w:tc>
        <w:tc>
          <w:tcPr>
            <w:tcW w:w="1418" w:type="dxa"/>
            <w:vAlign w:val="center"/>
          </w:tcPr>
          <w:p w:rsidR="00C07358" w:rsidRPr="00124C24" w:rsidRDefault="00C07358" w:rsidP="0057497F">
            <w:pPr>
              <w:ind w:left="-108" w:right="-108"/>
              <w:jc w:val="center"/>
              <w:rPr>
                <w:bCs/>
                <w:szCs w:val="24"/>
              </w:rPr>
            </w:pPr>
            <w:r w:rsidRPr="00124C24">
              <w:rPr>
                <w:szCs w:val="24"/>
                <w:lang w:eastAsia="ar-SA"/>
              </w:rPr>
              <w:t>шт.</w:t>
            </w:r>
          </w:p>
        </w:tc>
        <w:tc>
          <w:tcPr>
            <w:tcW w:w="1134" w:type="dxa"/>
            <w:vAlign w:val="center"/>
          </w:tcPr>
          <w:p w:rsidR="00C07358" w:rsidRPr="00124C24" w:rsidRDefault="00C07358" w:rsidP="0057497F">
            <w:pPr>
              <w:jc w:val="center"/>
              <w:rPr>
                <w:bCs/>
                <w:szCs w:val="24"/>
              </w:rPr>
            </w:pPr>
            <w:r w:rsidRPr="00124C24">
              <w:rPr>
                <w:szCs w:val="24"/>
                <w:lang w:eastAsia="ar-SA"/>
              </w:rPr>
              <w:t>272</w:t>
            </w:r>
          </w:p>
        </w:tc>
        <w:tc>
          <w:tcPr>
            <w:tcW w:w="1134" w:type="dxa"/>
            <w:vAlign w:val="center"/>
          </w:tcPr>
          <w:p w:rsidR="00C07358" w:rsidRPr="00124C24" w:rsidRDefault="00C07358" w:rsidP="0057497F">
            <w:pPr>
              <w:jc w:val="center"/>
              <w:rPr>
                <w:bCs/>
                <w:szCs w:val="24"/>
              </w:rPr>
            </w:pPr>
            <w:r w:rsidRPr="00124C24">
              <w:rPr>
                <w:szCs w:val="24"/>
                <w:lang w:eastAsia="ar-SA"/>
              </w:rPr>
              <w:t>292</w:t>
            </w:r>
          </w:p>
        </w:tc>
        <w:tc>
          <w:tcPr>
            <w:tcW w:w="1134" w:type="dxa"/>
            <w:vAlign w:val="center"/>
          </w:tcPr>
          <w:p w:rsidR="00C07358" w:rsidRPr="00124C24" w:rsidRDefault="00C07358" w:rsidP="0057497F">
            <w:pPr>
              <w:jc w:val="center"/>
              <w:rPr>
                <w:bCs/>
                <w:szCs w:val="24"/>
              </w:rPr>
            </w:pPr>
            <w:r w:rsidRPr="00124C24">
              <w:rPr>
                <w:szCs w:val="24"/>
                <w:lang w:eastAsia="ar-SA"/>
              </w:rPr>
              <w:t>312</w:t>
            </w:r>
          </w:p>
        </w:tc>
      </w:tr>
      <w:tr w:rsidR="00C07358" w:rsidRPr="00124C24" w:rsidTr="0057497F">
        <w:trPr>
          <w:trHeight w:val="254"/>
          <w:tblHeader/>
        </w:trPr>
        <w:tc>
          <w:tcPr>
            <w:tcW w:w="5245" w:type="dxa"/>
            <w:vAlign w:val="center"/>
          </w:tcPr>
          <w:p w:rsidR="00C07358" w:rsidRPr="00124C24" w:rsidRDefault="00C07358" w:rsidP="0057497F">
            <w:pPr>
              <w:ind w:right="37"/>
              <w:jc w:val="both"/>
              <w:rPr>
                <w:szCs w:val="24"/>
              </w:rPr>
            </w:pPr>
            <w:r w:rsidRPr="00124C24">
              <w:rPr>
                <w:szCs w:val="24"/>
                <w:lang w:eastAsia="ar-SA"/>
              </w:rPr>
              <w:t>Обустройство контейнерных площадок</w:t>
            </w:r>
          </w:p>
        </w:tc>
        <w:tc>
          <w:tcPr>
            <w:tcW w:w="1418" w:type="dxa"/>
            <w:vAlign w:val="center"/>
          </w:tcPr>
          <w:p w:rsidR="00C07358" w:rsidRPr="00124C24" w:rsidRDefault="00C07358" w:rsidP="0057497F">
            <w:pPr>
              <w:ind w:left="-108" w:right="-108"/>
              <w:jc w:val="center"/>
              <w:rPr>
                <w:bCs/>
                <w:szCs w:val="24"/>
              </w:rPr>
            </w:pPr>
            <w:r w:rsidRPr="00124C24">
              <w:rPr>
                <w:szCs w:val="24"/>
                <w:lang w:eastAsia="ar-SA"/>
              </w:rPr>
              <w:t>шт.</w:t>
            </w:r>
          </w:p>
        </w:tc>
        <w:tc>
          <w:tcPr>
            <w:tcW w:w="1134" w:type="dxa"/>
            <w:vAlign w:val="center"/>
          </w:tcPr>
          <w:p w:rsidR="00C07358" w:rsidRPr="00124C24" w:rsidRDefault="00FC6E77" w:rsidP="0057497F">
            <w:pPr>
              <w:jc w:val="center"/>
              <w:rPr>
                <w:bCs/>
                <w:szCs w:val="24"/>
              </w:rPr>
            </w:pPr>
            <w:r>
              <w:rPr>
                <w:bCs/>
                <w:szCs w:val="24"/>
              </w:rPr>
              <w:t>15</w:t>
            </w:r>
          </w:p>
        </w:tc>
        <w:tc>
          <w:tcPr>
            <w:tcW w:w="1134" w:type="dxa"/>
            <w:vAlign w:val="center"/>
          </w:tcPr>
          <w:p w:rsidR="00C07358" w:rsidRPr="00124C24" w:rsidRDefault="00C07358" w:rsidP="00FC6E77">
            <w:pPr>
              <w:jc w:val="center"/>
              <w:rPr>
                <w:bCs/>
                <w:szCs w:val="24"/>
              </w:rPr>
            </w:pPr>
            <w:r w:rsidRPr="00124C24">
              <w:rPr>
                <w:szCs w:val="24"/>
                <w:lang w:eastAsia="ar-SA"/>
              </w:rPr>
              <w:t>1</w:t>
            </w:r>
            <w:r w:rsidR="00FC6E77">
              <w:rPr>
                <w:szCs w:val="24"/>
                <w:lang w:eastAsia="ar-SA"/>
              </w:rPr>
              <w:t>5</w:t>
            </w:r>
          </w:p>
        </w:tc>
        <w:tc>
          <w:tcPr>
            <w:tcW w:w="1134" w:type="dxa"/>
            <w:vAlign w:val="center"/>
          </w:tcPr>
          <w:p w:rsidR="00C07358" w:rsidRPr="00124C24" w:rsidRDefault="00C07358" w:rsidP="00FC6E77">
            <w:pPr>
              <w:jc w:val="center"/>
              <w:rPr>
                <w:bCs/>
                <w:szCs w:val="24"/>
              </w:rPr>
            </w:pPr>
            <w:r w:rsidRPr="00124C24">
              <w:rPr>
                <w:szCs w:val="24"/>
                <w:lang w:eastAsia="ar-SA"/>
              </w:rPr>
              <w:t>1</w:t>
            </w:r>
            <w:r w:rsidR="00FC6E77">
              <w:rPr>
                <w:szCs w:val="24"/>
                <w:lang w:eastAsia="ar-SA"/>
              </w:rPr>
              <w:t>5</w:t>
            </w:r>
          </w:p>
        </w:tc>
      </w:tr>
      <w:tr w:rsidR="00C07358" w:rsidRPr="00124C24" w:rsidTr="0057497F">
        <w:trPr>
          <w:trHeight w:val="243"/>
          <w:tblHeader/>
        </w:trPr>
        <w:tc>
          <w:tcPr>
            <w:tcW w:w="5245" w:type="dxa"/>
            <w:vAlign w:val="center"/>
          </w:tcPr>
          <w:p w:rsidR="00C07358" w:rsidRPr="00124C24" w:rsidRDefault="00C07358" w:rsidP="0057497F">
            <w:pPr>
              <w:ind w:right="37"/>
              <w:jc w:val="both"/>
              <w:rPr>
                <w:szCs w:val="24"/>
              </w:rPr>
            </w:pPr>
            <w:r w:rsidRPr="00124C24">
              <w:rPr>
                <w:szCs w:val="24"/>
                <w:lang w:eastAsia="ar-SA"/>
              </w:rPr>
              <w:t>Приобретение контейнеров и (или) бункеров</w:t>
            </w:r>
          </w:p>
        </w:tc>
        <w:tc>
          <w:tcPr>
            <w:tcW w:w="1418" w:type="dxa"/>
            <w:vAlign w:val="center"/>
          </w:tcPr>
          <w:p w:rsidR="00C07358" w:rsidRPr="00124C24" w:rsidRDefault="00C07358" w:rsidP="0057497F">
            <w:pPr>
              <w:ind w:left="-108" w:right="-108"/>
              <w:jc w:val="center"/>
              <w:rPr>
                <w:bCs/>
                <w:szCs w:val="24"/>
              </w:rPr>
            </w:pPr>
            <w:r w:rsidRPr="00124C24">
              <w:rPr>
                <w:szCs w:val="24"/>
                <w:lang w:eastAsia="ar-SA"/>
              </w:rPr>
              <w:t>шт.</w:t>
            </w:r>
          </w:p>
        </w:tc>
        <w:tc>
          <w:tcPr>
            <w:tcW w:w="1134" w:type="dxa"/>
            <w:vAlign w:val="center"/>
          </w:tcPr>
          <w:p w:rsidR="00C07358" w:rsidRPr="00124C24" w:rsidRDefault="0074600C" w:rsidP="0057497F">
            <w:pPr>
              <w:jc w:val="center"/>
              <w:rPr>
                <w:bCs/>
                <w:szCs w:val="24"/>
              </w:rPr>
            </w:pPr>
            <w:r>
              <w:rPr>
                <w:szCs w:val="24"/>
                <w:lang w:eastAsia="ar-SA"/>
              </w:rPr>
              <w:t>13</w:t>
            </w:r>
          </w:p>
        </w:tc>
        <w:tc>
          <w:tcPr>
            <w:tcW w:w="1134" w:type="dxa"/>
            <w:vAlign w:val="center"/>
          </w:tcPr>
          <w:p w:rsidR="00C07358" w:rsidRPr="00124C24" w:rsidRDefault="0074600C" w:rsidP="0057497F">
            <w:pPr>
              <w:jc w:val="center"/>
              <w:rPr>
                <w:bCs/>
                <w:szCs w:val="24"/>
              </w:rPr>
            </w:pPr>
            <w:r>
              <w:rPr>
                <w:bCs/>
                <w:szCs w:val="24"/>
              </w:rPr>
              <w:t>11</w:t>
            </w:r>
          </w:p>
        </w:tc>
        <w:tc>
          <w:tcPr>
            <w:tcW w:w="1134" w:type="dxa"/>
            <w:vAlign w:val="center"/>
          </w:tcPr>
          <w:p w:rsidR="00C07358" w:rsidRPr="00124C24" w:rsidRDefault="0074600C" w:rsidP="0057497F">
            <w:pPr>
              <w:jc w:val="center"/>
              <w:rPr>
                <w:bCs/>
                <w:szCs w:val="24"/>
              </w:rPr>
            </w:pPr>
            <w:r>
              <w:rPr>
                <w:bCs/>
                <w:szCs w:val="24"/>
              </w:rPr>
              <w:t>11</w:t>
            </w:r>
          </w:p>
        </w:tc>
      </w:tr>
      <w:tr w:rsidR="00C07358" w:rsidRPr="00124C24" w:rsidTr="0057497F">
        <w:trPr>
          <w:trHeight w:val="531"/>
          <w:tblHeader/>
        </w:trPr>
        <w:tc>
          <w:tcPr>
            <w:tcW w:w="5245" w:type="dxa"/>
            <w:vAlign w:val="center"/>
          </w:tcPr>
          <w:p w:rsidR="00C07358" w:rsidRPr="00124C24" w:rsidRDefault="00C07358" w:rsidP="0057497F">
            <w:pPr>
              <w:ind w:right="37"/>
              <w:jc w:val="both"/>
              <w:rPr>
                <w:szCs w:val="24"/>
                <w:lang w:eastAsia="ar-SA"/>
              </w:rPr>
            </w:pPr>
            <w:r w:rsidRPr="00124C24">
              <w:rPr>
                <w:szCs w:val="24"/>
                <w:lang w:eastAsia="ar-SA"/>
              </w:rPr>
              <w:t>Приобретение контейнеров для раздельного накопления твердых коммунальных отходов</w:t>
            </w:r>
          </w:p>
        </w:tc>
        <w:tc>
          <w:tcPr>
            <w:tcW w:w="1418" w:type="dxa"/>
            <w:vAlign w:val="center"/>
          </w:tcPr>
          <w:p w:rsidR="00C07358" w:rsidRPr="00124C24" w:rsidRDefault="00C07358" w:rsidP="0057497F">
            <w:pPr>
              <w:ind w:left="-108" w:right="-108"/>
              <w:jc w:val="center"/>
              <w:rPr>
                <w:szCs w:val="24"/>
                <w:lang w:eastAsia="ar-SA"/>
              </w:rPr>
            </w:pPr>
            <w:r w:rsidRPr="00124C24">
              <w:rPr>
                <w:szCs w:val="24"/>
                <w:lang w:eastAsia="ar-SA"/>
              </w:rPr>
              <w:t>шт.</w:t>
            </w:r>
          </w:p>
        </w:tc>
        <w:tc>
          <w:tcPr>
            <w:tcW w:w="1134" w:type="dxa"/>
            <w:vAlign w:val="center"/>
          </w:tcPr>
          <w:p w:rsidR="00C07358" w:rsidRPr="00124C24" w:rsidRDefault="00C07358" w:rsidP="0057497F">
            <w:pPr>
              <w:jc w:val="center"/>
              <w:rPr>
                <w:szCs w:val="24"/>
                <w:lang w:eastAsia="ar-SA"/>
              </w:rPr>
            </w:pPr>
            <w:r w:rsidRPr="00124C24">
              <w:rPr>
                <w:szCs w:val="24"/>
                <w:lang w:eastAsia="ar-SA"/>
              </w:rPr>
              <w:t>0</w:t>
            </w:r>
          </w:p>
        </w:tc>
        <w:tc>
          <w:tcPr>
            <w:tcW w:w="1134" w:type="dxa"/>
            <w:vAlign w:val="center"/>
          </w:tcPr>
          <w:p w:rsidR="00C07358" w:rsidRPr="00124C24" w:rsidRDefault="00C07358" w:rsidP="0057497F">
            <w:pPr>
              <w:jc w:val="center"/>
              <w:rPr>
                <w:szCs w:val="24"/>
                <w:lang w:eastAsia="ar-SA"/>
              </w:rPr>
            </w:pPr>
            <w:r w:rsidRPr="00124C24">
              <w:rPr>
                <w:szCs w:val="24"/>
                <w:lang w:eastAsia="ar-SA"/>
              </w:rPr>
              <w:t>0</w:t>
            </w:r>
          </w:p>
        </w:tc>
        <w:tc>
          <w:tcPr>
            <w:tcW w:w="1134" w:type="dxa"/>
            <w:vAlign w:val="center"/>
          </w:tcPr>
          <w:p w:rsidR="00C07358" w:rsidRPr="00124C24" w:rsidRDefault="00C07358" w:rsidP="0057497F">
            <w:pPr>
              <w:jc w:val="center"/>
              <w:rPr>
                <w:szCs w:val="24"/>
                <w:lang w:eastAsia="ar-SA"/>
              </w:rPr>
            </w:pPr>
            <w:r w:rsidRPr="00124C24">
              <w:rPr>
                <w:szCs w:val="24"/>
                <w:lang w:eastAsia="ar-SA"/>
              </w:rPr>
              <w:t>0</w:t>
            </w:r>
          </w:p>
        </w:tc>
      </w:tr>
      <w:tr w:rsidR="00C07358" w:rsidRPr="00124C24" w:rsidTr="0057497F">
        <w:trPr>
          <w:tblHeader/>
        </w:trPr>
        <w:tc>
          <w:tcPr>
            <w:tcW w:w="5245" w:type="dxa"/>
            <w:vAlign w:val="center"/>
          </w:tcPr>
          <w:p w:rsidR="00C07358" w:rsidRPr="00124C24" w:rsidRDefault="00C07358" w:rsidP="0057497F">
            <w:pPr>
              <w:ind w:right="37"/>
              <w:jc w:val="both"/>
              <w:rPr>
                <w:szCs w:val="24"/>
              </w:rPr>
            </w:pPr>
            <w:r w:rsidRPr="00124C24">
              <w:rPr>
                <w:szCs w:val="24"/>
                <w:lang w:eastAsia="ar-SA"/>
              </w:rPr>
              <w:t>Проведение мероприятий по борьбе с борщевиком Сосновского</w:t>
            </w:r>
          </w:p>
        </w:tc>
        <w:tc>
          <w:tcPr>
            <w:tcW w:w="1418" w:type="dxa"/>
            <w:vAlign w:val="center"/>
          </w:tcPr>
          <w:p w:rsidR="00C07358" w:rsidRPr="00124C24" w:rsidRDefault="00C07358" w:rsidP="0057497F">
            <w:pPr>
              <w:ind w:left="-108" w:right="-108"/>
              <w:jc w:val="center"/>
              <w:rPr>
                <w:bCs/>
                <w:szCs w:val="24"/>
              </w:rPr>
            </w:pPr>
            <w:r w:rsidRPr="00124C24">
              <w:rPr>
                <w:szCs w:val="24"/>
                <w:lang w:eastAsia="ar-SA"/>
              </w:rPr>
              <w:t>га</w:t>
            </w:r>
          </w:p>
        </w:tc>
        <w:tc>
          <w:tcPr>
            <w:tcW w:w="1134" w:type="dxa"/>
            <w:vAlign w:val="center"/>
          </w:tcPr>
          <w:p w:rsidR="00C07358" w:rsidRPr="00124C24" w:rsidRDefault="00C07358" w:rsidP="0057497F">
            <w:pPr>
              <w:jc w:val="center"/>
              <w:rPr>
                <w:bCs/>
                <w:szCs w:val="24"/>
              </w:rPr>
            </w:pPr>
            <w:r w:rsidRPr="00124C24">
              <w:rPr>
                <w:szCs w:val="24"/>
                <w:lang w:eastAsia="ar-SA"/>
              </w:rPr>
              <w:t>7</w:t>
            </w:r>
          </w:p>
        </w:tc>
        <w:tc>
          <w:tcPr>
            <w:tcW w:w="1134" w:type="dxa"/>
            <w:vAlign w:val="center"/>
          </w:tcPr>
          <w:p w:rsidR="00C07358" w:rsidRPr="00124C24" w:rsidRDefault="00C07358" w:rsidP="0057497F">
            <w:pPr>
              <w:jc w:val="center"/>
              <w:rPr>
                <w:bCs/>
                <w:szCs w:val="24"/>
              </w:rPr>
            </w:pPr>
            <w:r w:rsidRPr="00124C24">
              <w:rPr>
                <w:szCs w:val="24"/>
                <w:lang w:eastAsia="ar-SA"/>
              </w:rPr>
              <w:t>7</w:t>
            </w:r>
          </w:p>
        </w:tc>
        <w:tc>
          <w:tcPr>
            <w:tcW w:w="1134" w:type="dxa"/>
            <w:vAlign w:val="center"/>
          </w:tcPr>
          <w:p w:rsidR="00C07358" w:rsidRPr="00124C24" w:rsidRDefault="00C07358" w:rsidP="0057497F">
            <w:pPr>
              <w:jc w:val="center"/>
              <w:rPr>
                <w:bCs/>
                <w:szCs w:val="24"/>
              </w:rPr>
            </w:pPr>
            <w:r w:rsidRPr="00124C24">
              <w:rPr>
                <w:szCs w:val="24"/>
                <w:lang w:eastAsia="ar-SA"/>
              </w:rPr>
              <w:t>7</w:t>
            </w:r>
          </w:p>
        </w:tc>
      </w:tr>
      <w:tr w:rsidR="00C07358" w:rsidRPr="00124C24" w:rsidTr="0057497F">
        <w:trPr>
          <w:tblHeader/>
        </w:trPr>
        <w:tc>
          <w:tcPr>
            <w:tcW w:w="5245" w:type="dxa"/>
            <w:vAlign w:val="center"/>
          </w:tcPr>
          <w:p w:rsidR="00C07358" w:rsidRPr="00124C24" w:rsidRDefault="00C07358" w:rsidP="0057497F">
            <w:pPr>
              <w:ind w:right="37"/>
              <w:jc w:val="both"/>
              <w:rPr>
                <w:szCs w:val="24"/>
                <w:lang w:eastAsia="ar-SA"/>
              </w:rPr>
            </w:pPr>
            <w:r w:rsidRPr="00124C24">
              <w:rPr>
                <w:szCs w:val="24"/>
                <w:lang w:eastAsia="ar-SA"/>
              </w:rPr>
              <w:t>Ликвидация свалок и объектов размещения отходов</w:t>
            </w:r>
          </w:p>
        </w:tc>
        <w:tc>
          <w:tcPr>
            <w:tcW w:w="1418" w:type="dxa"/>
            <w:vAlign w:val="center"/>
          </w:tcPr>
          <w:p w:rsidR="00C07358" w:rsidRPr="00124C24" w:rsidRDefault="00C07358" w:rsidP="0057497F">
            <w:pPr>
              <w:ind w:left="-108" w:right="-108"/>
              <w:jc w:val="center"/>
              <w:rPr>
                <w:szCs w:val="24"/>
                <w:lang w:eastAsia="ar-SA"/>
              </w:rPr>
            </w:pPr>
            <w:r w:rsidRPr="00124C24">
              <w:rPr>
                <w:szCs w:val="24"/>
                <w:lang w:eastAsia="ar-SA"/>
              </w:rPr>
              <w:t>га</w:t>
            </w:r>
          </w:p>
        </w:tc>
        <w:tc>
          <w:tcPr>
            <w:tcW w:w="1134" w:type="dxa"/>
            <w:vAlign w:val="center"/>
          </w:tcPr>
          <w:p w:rsidR="00C07358" w:rsidRPr="00124C24" w:rsidRDefault="00C07358" w:rsidP="0057497F">
            <w:pPr>
              <w:jc w:val="center"/>
              <w:rPr>
                <w:szCs w:val="24"/>
                <w:lang w:eastAsia="ar-SA"/>
              </w:rPr>
            </w:pPr>
            <w:r w:rsidRPr="00124C24">
              <w:rPr>
                <w:szCs w:val="24"/>
                <w:lang w:eastAsia="ar-SA"/>
              </w:rPr>
              <w:t>0</w:t>
            </w:r>
          </w:p>
        </w:tc>
        <w:tc>
          <w:tcPr>
            <w:tcW w:w="1134" w:type="dxa"/>
            <w:vAlign w:val="center"/>
          </w:tcPr>
          <w:p w:rsidR="00C07358" w:rsidRPr="00124C24" w:rsidRDefault="00C07358" w:rsidP="0057497F">
            <w:pPr>
              <w:jc w:val="center"/>
              <w:rPr>
                <w:szCs w:val="24"/>
                <w:lang w:eastAsia="ar-SA"/>
              </w:rPr>
            </w:pPr>
            <w:r w:rsidRPr="00124C24">
              <w:rPr>
                <w:szCs w:val="24"/>
                <w:lang w:eastAsia="ar-SA"/>
              </w:rPr>
              <w:t>0</w:t>
            </w:r>
          </w:p>
        </w:tc>
        <w:tc>
          <w:tcPr>
            <w:tcW w:w="1134" w:type="dxa"/>
            <w:vAlign w:val="center"/>
          </w:tcPr>
          <w:p w:rsidR="00C07358" w:rsidRPr="00124C24" w:rsidRDefault="00C07358" w:rsidP="0057497F">
            <w:pPr>
              <w:jc w:val="center"/>
              <w:rPr>
                <w:szCs w:val="24"/>
                <w:lang w:eastAsia="ar-SA"/>
              </w:rPr>
            </w:pPr>
            <w:r w:rsidRPr="00124C24">
              <w:rPr>
                <w:szCs w:val="24"/>
                <w:lang w:eastAsia="ar-SA"/>
              </w:rPr>
              <w:t>0</w:t>
            </w:r>
          </w:p>
        </w:tc>
      </w:tr>
      <w:tr w:rsidR="00C07358" w:rsidRPr="00124C24" w:rsidTr="0057497F">
        <w:trPr>
          <w:tblHeader/>
        </w:trPr>
        <w:tc>
          <w:tcPr>
            <w:tcW w:w="5245" w:type="dxa"/>
            <w:vAlign w:val="center"/>
          </w:tcPr>
          <w:p w:rsidR="00C07358" w:rsidRPr="00124C24" w:rsidRDefault="00C07358" w:rsidP="0057497F">
            <w:pPr>
              <w:ind w:right="37"/>
              <w:jc w:val="both"/>
              <w:rPr>
                <w:szCs w:val="24"/>
              </w:rPr>
            </w:pPr>
            <w:r w:rsidRPr="00124C24">
              <w:rPr>
                <w:szCs w:val="24"/>
                <w:lang w:eastAsia="ar-SA"/>
              </w:rPr>
              <w:t>Оперативное, техническое и аварийное обслуживание и восстановление сетей уличного освещения</w:t>
            </w:r>
          </w:p>
        </w:tc>
        <w:tc>
          <w:tcPr>
            <w:tcW w:w="1418" w:type="dxa"/>
            <w:vAlign w:val="center"/>
          </w:tcPr>
          <w:p w:rsidR="00C07358" w:rsidRPr="00124C24" w:rsidRDefault="00C07358" w:rsidP="0057497F">
            <w:pPr>
              <w:ind w:left="-108" w:right="-108"/>
              <w:jc w:val="center"/>
              <w:rPr>
                <w:bCs/>
                <w:szCs w:val="24"/>
              </w:rPr>
            </w:pPr>
            <w:r w:rsidRPr="00124C24">
              <w:rPr>
                <w:bCs/>
                <w:szCs w:val="24"/>
              </w:rPr>
              <w:t>км</w:t>
            </w:r>
          </w:p>
        </w:tc>
        <w:tc>
          <w:tcPr>
            <w:tcW w:w="1134" w:type="dxa"/>
            <w:vAlign w:val="center"/>
          </w:tcPr>
          <w:p w:rsidR="00C07358" w:rsidRPr="00124C24" w:rsidRDefault="00C07358" w:rsidP="0057497F">
            <w:pPr>
              <w:jc w:val="center"/>
              <w:rPr>
                <w:bCs/>
                <w:szCs w:val="24"/>
              </w:rPr>
            </w:pPr>
            <w:r w:rsidRPr="00124C24">
              <w:rPr>
                <w:szCs w:val="24"/>
                <w:lang w:eastAsia="ar-SA"/>
              </w:rPr>
              <w:t>262,4</w:t>
            </w:r>
          </w:p>
        </w:tc>
        <w:tc>
          <w:tcPr>
            <w:tcW w:w="1134" w:type="dxa"/>
            <w:vAlign w:val="center"/>
          </w:tcPr>
          <w:p w:rsidR="00C07358" w:rsidRPr="00124C24" w:rsidRDefault="00C07358" w:rsidP="0057497F">
            <w:pPr>
              <w:jc w:val="center"/>
              <w:rPr>
                <w:bCs/>
                <w:szCs w:val="24"/>
              </w:rPr>
            </w:pPr>
            <w:r w:rsidRPr="00124C24">
              <w:rPr>
                <w:szCs w:val="24"/>
                <w:lang w:eastAsia="ar-SA"/>
              </w:rPr>
              <w:t>262,4</w:t>
            </w:r>
          </w:p>
        </w:tc>
        <w:tc>
          <w:tcPr>
            <w:tcW w:w="1134" w:type="dxa"/>
            <w:vAlign w:val="center"/>
          </w:tcPr>
          <w:p w:rsidR="00C07358" w:rsidRPr="00124C24" w:rsidRDefault="00C07358" w:rsidP="0057497F">
            <w:pPr>
              <w:jc w:val="center"/>
              <w:rPr>
                <w:bCs/>
                <w:szCs w:val="24"/>
              </w:rPr>
            </w:pPr>
            <w:r w:rsidRPr="00124C24">
              <w:rPr>
                <w:szCs w:val="24"/>
                <w:lang w:eastAsia="ar-SA"/>
              </w:rPr>
              <w:t>262,4</w:t>
            </w:r>
          </w:p>
        </w:tc>
      </w:tr>
      <w:tr w:rsidR="00C07358" w:rsidRPr="00124C24" w:rsidTr="0057497F">
        <w:trPr>
          <w:tblHeader/>
        </w:trPr>
        <w:tc>
          <w:tcPr>
            <w:tcW w:w="5245" w:type="dxa"/>
            <w:vAlign w:val="center"/>
          </w:tcPr>
          <w:p w:rsidR="00C07358" w:rsidRPr="00124C24" w:rsidRDefault="00C07358" w:rsidP="0057497F">
            <w:pPr>
              <w:ind w:right="37"/>
              <w:jc w:val="both"/>
              <w:rPr>
                <w:szCs w:val="24"/>
              </w:rPr>
            </w:pPr>
            <w:r w:rsidRPr="00124C24">
              <w:rPr>
                <w:szCs w:val="24"/>
                <w:lang w:eastAsia="ar-SA"/>
              </w:rPr>
              <w:t>Замена проводов в сетях уличного освещения на самонесущий изолированный провод СИП</w:t>
            </w:r>
          </w:p>
        </w:tc>
        <w:tc>
          <w:tcPr>
            <w:tcW w:w="1418" w:type="dxa"/>
            <w:vAlign w:val="center"/>
          </w:tcPr>
          <w:p w:rsidR="00C07358" w:rsidRPr="00124C24" w:rsidRDefault="00C07358" w:rsidP="0057497F">
            <w:pPr>
              <w:ind w:left="-108" w:right="-108"/>
              <w:jc w:val="center"/>
              <w:rPr>
                <w:bCs/>
                <w:szCs w:val="24"/>
              </w:rPr>
            </w:pPr>
            <w:r w:rsidRPr="00124C24">
              <w:rPr>
                <w:bCs/>
                <w:szCs w:val="24"/>
              </w:rPr>
              <w:t>км</w:t>
            </w:r>
          </w:p>
        </w:tc>
        <w:tc>
          <w:tcPr>
            <w:tcW w:w="1134" w:type="dxa"/>
            <w:vAlign w:val="center"/>
          </w:tcPr>
          <w:p w:rsidR="00C07358" w:rsidRPr="00124C24" w:rsidRDefault="00C07358" w:rsidP="0057497F">
            <w:pPr>
              <w:jc w:val="center"/>
              <w:rPr>
                <w:bCs/>
                <w:szCs w:val="24"/>
              </w:rPr>
            </w:pPr>
            <w:r w:rsidRPr="00124C24">
              <w:rPr>
                <w:bCs/>
                <w:szCs w:val="24"/>
              </w:rPr>
              <w:t>10</w:t>
            </w:r>
          </w:p>
        </w:tc>
        <w:tc>
          <w:tcPr>
            <w:tcW w:w="1134" w:type="dxa"/>
            <w:vAlign w:val="center"/>
          </w:tcPr>
          <w:p w:rsidR="00C07358" w:rsidRPr="00124C24" w:rsidRDefault="00C07358" w:rsidP="0057497F">
            <w:pPr>
              <w:jc w:val="center"/>
              <w:rPr>
                <w:bCs/>
                <w:szCs w:val="24"/>
              </w:rPr>
            </w:pPr>
            <w:r w:rsidRPr="00124C24">
              <w:rPr>
                <w:bCs/>
                <w:szCs w:val="24"/>
              </w:rPr>
              <w:t>10</w:t>
            </w:r>
          </w:p>
        </w:tc>
        <w:tc>
          <w:tcPr>
            <w:tcW w:w="1134" w:type="dxa"/>
            <w:vAlign w:val="center"/>
          </w:tcPr>
          <w:p w:rsidR="00C07358" w:rsidRPr="00124C24" w:rsidRDefault="00C07358" w:rsidP="0057497F">
            <w:pPr>
              <w:jc w:val="center"/>
              <w:rPr>
                <w:bCs/>
                <w:szCs w:val="24"/>
              </w:rPr>
            </w:pPr>
            <w:r w:rsidRPr="00124C24">
              <w:rPr>
                <w:bCs/>
                <w:szCs w:val="24"/>
              </w:rPr>
              <w:t>10</w:t>
            </w:r>
          </w:p>
        </w:tc>
      </w:tr>
      <w:tr w:rsidR="00C07358" w:rsidRPr="00124C24" w:rsidTr="0057497F">
        <w:trPr>
          <w:tblHeader/>
        </w:trPr>
        <w:tc>
          <w:tcPr>
            <w:tcW w:w="5245" w:type="dxa"/>
            <w:vAlign w:val="center"/>
          </w:tcPr>
          <w:p w:rsidR="00C07358" w:rsidRPr="00124C24" w:rsidRDefault="00C07358" w:rsidP="0057497F">
            <w:pPr>
              <w:ind w:right="37"/>
              <w:jc w:val="both"/>
              <w:rPr>
                <w:szCs w:val="24"/>
              </w:rPr>
            </w:pPr>
            <w:r w:rsidRPr="00124C24">
              <w:rPr>
                <w:szCs w:val="24"/>
                <w:lang w:eastAsia="ar-SA"/>
              </w:rPr>
              <w:t>Содержание элементов благоустройства (памятники, клумбы, малые архитектурные формы, ограждения, детские площадки, мосты, мойки, фонтан, «Вечный огонь»)</w:t>
            </w:r>
          </w:p>
        </w:tc>
        <w:tc>
          <w:tcPr>
            <w:tcW w:w="1418" w:type="dxa"/>
            <w:vAlign w:val="center"/>
          </w:tcPr>
          <w:p w:rsidR="00C07358" w:rsidRPr="00124C24" w:rsidRDefault="00C07358" w:rsidP="0057497F">
            <w:pPr>
              <w:ind w:left="-108" w:right="-108"/>
              <w:jc w:val="center"/>
              <w:rPr>
                <w:bCs/>
                <w:szCs w:val="24"/>
              </w:rPr>
            </w:pPr>
            <w:r w:rsidRPr="00124C24">
              <w:rPr>
                <w:bCs/>
                <w:szCs w:val="24"/>
              </w:rPr>
              <w:t>шт.</w:t>
            </w:r>
          </w:p>
        </w:tc>
        <w:tc>
          <w:tcPr>
            <w:tcW w:w="1134" w:type="dxa"/>
            <w:vAlign w:val="center"/>
          </w:tcPr>
          <w:p w:rsidR="00C07358" w:rsidRPr="00124C24" w:rsidRDefault="00C07358" w:rsidP="0057497F">
            <w:pPr>
              <w:jc w:val="center"/>
              <w:rPr>
                <w:bCs/>
                <w:szCs w:val="24"/>
              </w:rPr>
            </w:pPr>
            <w:r w:rsidRPr="00124C24">
              <w:rPr>
                <w:szCs w:val="24"/>
                <w:lang w:eastAsia="ar-SA"/>
              </w:rPr>
              <w:t>242</w:t>
            </w:r>
          </w:p>
        </w:tc>
        <w:tc>
          <w:tcPr>
            <w:tcW w:w="1134" w:type="dxa"/>
            <w:vAlign w:val="center"/>
          </w:tcPr>
          <w:p w:rsidR="00C07358" w:rsidRPr="00124C24" w:rsidRDefault="00C07358" w:rsidP="0057497F">
            <w:pPr>
              <w:jc w:val="center"/>
              <w:rPr>
                <w:bCs/>
                <w:szCs w:val="24"/>
              </w:rPr>
            </w:pPr>
            <w:r w:rsidRPr="00124C24">
              <w:rPr>
                <w:szCs w:val="24"/>
                <w:lang w:eastAsia="ar-SA"/>
              </w:rPr>
              <w:t>242</w:t>
            </w:r>
          </w:p>
        </w:tc>
        <w:tc>
          <w:tcPr>
            <w:tcW w:w="1134" w:type="dxa"/>
            <w:vAlign w:val="center"/>
          </w:tcPr>
          <w:p w:rsidR="00C07358" w:rsidRPr="00124C24" w:rsidRDefault="00C07358" w:rsidP="0057497F">
            <w:pPr>
              <w:jc w:val="center"/>
              <w:rPr>
                <w:bCs/>
                <w:szCs w:val="24"/>
              </w:rPr>
            </w:pPr>
            <w:r w:rsidRPr="00124C24">
              <w:rPr>
                <w:szCs w:val="24"/>
                <w:lang w:eastAsia="ar-SA"/>
              </w:rPr>
              <w:t>242</w:t>
            </w:r>
          </w:p>
        </w:tc>
      </w:tr>
      <w:tr w:rsidR="00C07358" w:rsidRPr="00124C24" w:rsidTr="0057497F">
        <w:trPr>
          <w:tblHeader/>
        </w:trPr>
        <w:tc>
          <w:tcPr>
            <w:tcW w:w="5245" w:type="dxa"/>
            <w:vAlign w:val="center"/>
          </w:tcPr>
          <w:p w:rsidR="00C07358" w:rsidRPr="00124C24" w:rsidRDefault="00C07358" w:rsidP="0057497F">
            <w:pPr>
              <w:ind w:right="37"/>
              <w:jc w:val="both"/>
              <w:rPr>
                <w:szCs w:val="24"/>
              </w:rPr>
            </w:pPr>
            <w:r w:rsidRPr="00124C24">
              <w:rPr>
                <w:szCs w:val="24"/>
                <w:lang w:eastAsia="ar-SA"/>
              </w:rPr>
              <w:t xml:space="preserve">Приобретение и монтаж/демонтаж натуральных и искусственных елей, украшений, праздничной иллюминации, деревянных горок, кортов </w:t>
            </w:r>
          </w:p>
        </w:tc>
        <w:tc>
          <w:tcPr>
            <w:tcW w:w="1418" w:type="dxa"/>
            <w:vAlign w:val="center"/>
          </w:tcPr>
          <w:p w:rsidR="00C07358" w:rsidRPr="00124C24" w:rsidRDefault="00C07358" w:rsidP="0057497F">
            <w:pPr>
              <w:ind w:left="-108" w:right="-108"/>
              <w:jc w:val="center"/>
              <w:rPr>
                <w:bCs/>
                <w:szCs w:val="24"/>
              </w:rPr>
            </w:pPr>
            <w:r w:rsidRPr="00124C24">
              <w:rPr>
                <w:bCs/>
                <w:szCs w:val="24"/>
              </w:rPr>
              <w:t>шт.</w:t>
            </w:r>
          </w:p>
        </w:tc>
        <w:tc>
          <w:tcPr>
            <w:tcW w:w="1134" w:type="dxa"/>
            <w:vAlign w:val="center"/>
          </w:tcPr>
          <w:p w:rsidR="00C07358" w:rsidRPr="00124C24" w:rsidRDefault="00C07358" w:rsidP="0057497F">
            <w:pPr>
              <w:jc w:val="center"/>
              <w:rPr>
                <w:bCs/>
                <w:szCs w:val="24"/>
              </w:rPr>
            </w:pPr>
            <w:r w:rsidRPr="00124C24">
              <w:rPr>
                <w:szCs w:val="24"/>
                <w:lang w:eastAsia="ar-SA"/>
              </w:rPr>
              <w:t>59</w:t>
            </w:r>
          </w:p>
        </w:tc>
        <w:tc>
          <w:tcPr>
            <w:tcW w:w="1134" w:type="dxa"/>
            <w:vAlign w:val="center"/>
          </w:tcPr>
          <w:p w:rsidR="00C07358" w:rsidRPr="00124C24" w:rsidRDefault="00C07358" w:rsidP="0057497F">
            <w:pPr>
              <w:jc w:val="center"/>
              <w:rPr>
                <w:bCs/>
                <w:szCs w:val="24"/>
              </w:rPr>
            </w:pPr>
            <w:r w:rsidRPr="00124C24">
              <w:rPr>
                <w:szCs w:val="24"/>
                <w:lang w:eastAsia="ar-SA"/>
              </w:rPr>
              <w:t>59</w:t>
            </w:r>
          </w:p>
        </w:tc>
        <w:tc>
          <w:tcPr>
            <w:tcW w:w="1134" w:type="dxa"/>
            <w:vAlign w:val="center"/>
          </w:tcPr>
          <w:p w:rsidR="00C07358" w:rsidRPr="00124C24" w:rsidRDefault="00C07358" w:rsidP="0057497F">
            <w:pPr>
              <w:jc w:val="center"/>
              <w:rPr>
                <w:bCs/>
                <w:szCs w:val="24"/>
              </w:rPr>
            </w:pPr>
            <w:r w:rsidRPr="00124C24">
              <w:rPr>
                <w:szCs w:val="24"/>
                <w:lang w:eastAsia="ar-SA"/>
              </w:rPr>
              <w:t>59</w:t>
            </w:r>
          </w:p>
        </w:tc>
      </w:tr>
      <w:tr w:rsidR="00C07358" w:rsidRPr="00124C24" w:rsidTr="0057497F">
        <w:trPr>
          <w:tblHeader/>
        </w:trPr>
        <w:tc>
          <w:tcPr>
            <w:tcW w:w="5245" w:type="dxa"/>
            <w:vAlign w:val="center"/>
          </w:tcPr>
          <w:p w:rsidR="00C07358" w:rsidRPr="00124C24" w:rsidRDefault="00C07358" w:rsidP="0057497F">
            <w:pPr>
              <w:ind w:right="37"/>
              <w:jc w:val="both"/>
              <w:rPr>
                <w:szCs w:val="24"/>
              </w:rPr>
            </w:pPr>
            <w:r w:rsidRPr="00124C24">
              <w:rPr>
                <w:szCs w:val="24"/>
                <w:lang w:eastAsia="ar-SA"/>
              </w:rPr>
              <w:t>Установка детских площадок</w:t>
            </w:r>
          </w:p>
        </w:tc>
        <w:tc>
          <w:tcPr>
            <w:tcW w:w="1418" w:type="dxa"/>
            <w:vAlign w:val="center"/>
          </w:tcPr>
          <w:p w:rsidR="00C07358" w:rsidRPr="00124C24" w:rsidRDefault="00C07358" w:rsidP="0057497F">
            <w:pPr>
              <w:ind w:left="-108" w:right="-108"/>
              <w:jc w:val="center"/>
              <w:rPr>
                <w:bCs/>
                <w:szCs w:val="24"/>
              </w:rPr>
            </w:pPr>
            <w:r w:rsidRPr="00124C24">
              <w:rPr>
                <w:bCs/>
                <w:szCs w:val="24"/>
              </w:rPr>
              <w:t>шт.</w:t>
            </w:r>
          </w:p>
        </w:tc>
        <w:tc>
          <w:tcPr>
            <w:tcW w:w="1134" w:type="dxa"/>
            <w:vAlign w:val="center"/>
          </w:tcPr>
          <w:p w:rsidR="00C07358" w:rsidRPr="00124C24" w:rsidRDefault="00C07358" w:rsidP="0057497F">
            <w:pPr>
              <w:jc w:val="center"/>
              <w:rPr>
                <w:bCs/>
                <w:szCs w:val="24"/>
              </w:rPr>
            </w:pPr>
            <w:r w:rsidRPr="00124C24">
              <w:rPr>
                <w:szCs w:val="24"/>
                <w:lang w:eastAsia="ar-SA"/>
              </w:rPr>
              <w:t>5</w:t>
            </w:r>
          </w:p>
        </w:tc>
        <w:tc>
          <w:tcPr>
            <w:tcW w:w="1134" w:type="dxa"/>
            <w:vAlign w:val="center"/>
          </w:tcPr>
          <w:p w:rsidR="00C07358" w:rsidRPr="00124C24" w:rsidRDefault="00C07358" w:rsidP="0057497F">
            <w:pPr>
              <w:jc w:val="center"/>
              <w:rPr>
                <w:bCs/>
                <w:szCs w:val="24"/>
              </w:rPr>
            </w:pPr>
            <w:r w:rsidRPr="00124C24">
              <w:rPr>
                <w:szCs w:val="24"/>
                <w:lang w:eastAsia="ar-SA"/>
              </w:rPr>
              <w:t>5</w:t>
            </w:r>
          </w:p>
        </w:tc>
        <w:tc>
          <w:tcPr>
            <w:tcW w:w="1134" w:type="dxa"/>
            <w:vAlign w:val="center"/>
          </w:tcPr>
          <w:p w:rsidR="00C07358" w:rsidRPr="00124C24" w:rsidRDefault="00C07358" w:rsidP="0057497F">
            <w:pPr>
              <w:jc w:val="center"/>
              <w:rPr>
                <w:bCs/>
                <w:szCs w:val="24"/>
              </w:rPr>
            </w:pPr>
            <w:r w:rsidRPr="00124C24">
              <w:rPr>
                <w:szCs w:val="24"/>
                <w:lang w:eastAsia="ar-SA"/>
              </w:rPr>
              <w:t>5</w:t>
            </w:r>
          </w:p>
        </w:tc>
      </w:tr>
      <w:tr w:rsidR="00C07358" w:rsidRPr="00124C24" w:rsidTr="0057497F">
        <w:trPr>
          <w:tblHeader/>
        </w:trPr>
        <w:tc>
          <w:tcPr>
            <w:tcW w:w="5245" w:type="dxa"/>
            <w:vAlign w:val="center"/>
          </w:tcPr>
          <w:p w:rsidR="00C07358" w:rsidRPr="00124C24" w:rsidRDefault="00C07358" w:rsidP="0057497F">
            <w:pPr>
              <w:ind w:right="37"/>
              <w:jc w:val="both"/>
              <w:rPr>
                <w:szCs w:val="24"/>
              </w:rPr>
            </w:pPr>
            <w:r w:rsidRPr="00124C24">
              <w:rPr>
                <w:szCs w:val="24"/>
                <w:lang w:eastAsia="ar-SA"/>
              </w:rPr>
              <w:t>Откачка ливневых и паводковых стоков, предупреждение и ликвидация паводка</w:t>
            </w:r>
          </w:p>
        </w:tc>
        <w:tc>
          <w:tcPr>
            <w:tcW w:w="1418" w:type="dxa"/>
            <w:vAlign w:val="center"/>
          </w:tcPr>
          <w:p w:rsidR="00C07358" w:rsidRPr="00124C24" w:rsidRDefault="00C07358" w:rsidP="0057497F">
            <w:pPr>
              <w:ind w:left="-108" w:right="-108"/>
              <w:jc w:val="center"/>
              <w:rPr>
                <w:bCs/>
                <w:szCs w:val="24"/>
              </w:rPr>
            </w:pPr>
            <w:r w:rsidRPr="00124C24">
              <w:rPr>
                <w:bCs/>
                <w:szCs w:val="24"/>
              </w:rPr>
              <w:t>куб.м.</w:t>
            </w:r>
          </w:p>
        </w:tc>
        <w:tc>
          <w:tcPr>
            <w:tcW w:w="1134" w:type="dxa"/>
            <w:vAlign w:val="center"/>
          </w:tcPr>
          <w:p w:rsidR="00C07358" w:rsidRPr="00124C24" w:rsidRDefault="00C07358" w:rsidP="0057497F">
            <w:pPr>
              <w:jc w:val="center"/>
              <w:rPr>
                <w:bCs/>
                <w:szCs w:val="24"/>
              </w:rPr>
            </w:pPr>
            <w:r w:rsidRPr="00124C24">
              <w:rPr>
                <w:szCs w:val="24"/>
                <w:lang w:eastAsia="ar-SA"/>
              </w:rPr>
              <w:t>65000</w:t>
            </w:r>
          </w:p>
        </w:tc>
        <w:tc>
          <w:tcPr>
            <w:tcW w:w="1134" w:type="dxa"/>
            <w:vAlign w:val="center"/>
          </w:tcPr>
          <w:p w:rsidR="00C07358" w:rsidRPr="00124C24" w:rsidRDefault="00C07358" w:rsidP="0057497F">
            <w:pPr>
              <w:jc w:val="center"/>
              <w:rPr>
                <w:bCs/>
                <w:szCs w:val="24"/>
              </w:rPr>
            </w:pPr>
            <w:r w:rsidRPr="00124C24">
              <w:rPr>
                <w:szCs w:val="24"/>
                <w:lang w:eastAsia="ar-SA"/>
              </w:rPr>
              <w:t>65000</w:t>
            </w:r>
          </w:p>
        </w:tc>
        <w:tc>
          <w:tcPr>
            <w:tcW w:w="1134" w:type="dxa"/>
            <w:vAlign w:val="center"/>
          </w:tcPr>
          <w:p w:rsidR="00C07358" w:rsidRPr="00124C24" w:rsidRDefault="00C07358" w:rsidP="0057497F">
            <w:pPr>
              <w:jc w:val="center"/>
              <w:rPr>
                <w:bCs/>
                <w:szCs w:val="24"/>
              </w:rPr>
            </w:pPr>
            <w:r w:rsidRPr="00124C24">
              <w:rPr>
                <w:szCs w:val="24"/>
                <w:lang w:eastAsia="ar-SA"/>
              </w:rPr>
              <w:t>65000</w:t>
            </w:r>
          </w:p>
        </w:tc>
      </w:tr>
      <w:tr w:rsidR="00C07358" w:rsidRPr="00124C24" w:rsidTr="0057497F">
        <w:trPr>
          <w:tblHeader/>
        </w:trPr>
        <w:tc>
          <w:tcPr>
            <w:tcW w:w="5245" w:type="dxa"/>
            <w:vAlign w:val="center"/>
          </w:tcPr>
          <w:p w:rsidR="00C07358" w:rsidRPr="00124C24" w:rsidRDefault="00C07358" w:rsidP="0057497F">
            <w:pPr>
              <w:ind w:right="37"/>
              <w:jc w:val="both"/>
              <w:rPr>
                <w:szCs w:val="24"/>
              </w:rPr>
            </w:pPr>
            <w:r w:rsidRPr="00124C24">
              <w:rPr>
                <w:szCs w:val="24"/>
                <w:lang w:eastAsia="ar-SA"/>
              </w:rPr>
              <w:t>Очистка мелиоративных канав, обслуживание подземной ливневой канализации, в том числе монтаж металлических решеток ливневой канализации, устройство подземной ливневой канализации</w:t>
            </w:r>
          </w:p>
        </w:tc>
        <w:tc>
          <w:tcPr>
            <w:tcW w:w="1418" w:type="dxa"/>
            <w:vAlign w:val="center"/>
          </w:tcPr>
          <w:p w:rsidR="00C07358" w:rsidRPr="00124C24" w:rsidRDefault="00C07358" w:rsidP="0057497F">
            <w:pPr>
              <w:ind w:left="-108" w:right="-108"/>
              <w:jc w:val="center"/>
              <w:rPr>
                <w:bCs/>
                <w:szCs w:val="24"/>
              </w:rPr>
            </w:pPr>
            <w:r w:rsidRPr="00124C24">
              <w:rPr>
                <w:bCs/>
                <w:szCs w:val="24"/>
              </w:rPr>
              <w:t>куб.м.</w:t>
            </w:r>
          </w:p>
        </w:tc>
        <w:tc>
          <w:tcPr>
            <w:tcW w:w="1134" w:type="dxa"/>
            <w:vAlign w:val="center"/>
          </w:tcPr>
          <w:p w:rsidR="00C07358" w:rsidRPr="00124C24" w:rsidRDefault="00C07358" w:rsidP="0057497F">
            <w:pPr>
              <w:jc w:val="center"/>
              <w:rPr>
                <w:bCs/>
                <w:szCs w:val="24"/>
              </w:rPr>
            </w:pPr>
            <w:r w:rsidRPr="00124C24">
              <w:rPr>
                <w:szCs w:val="24"/>
                <w:lang w:eastAsia="ar-SA"/>
              </w:rPr>
              <w:t>2610</w:t>
            </w:r>
          </w:p>
        </w:tc>
        <w:tc>
          <w:tcPr>
            <w:tcW w:w="1134" w:type="dxa"/>
            <w:vAlign w:val="center"/>
          </w:tcPr>
          <w:p w:rsidR="00C07358" w:rsidRPr="00124C24" w:rsidRDefault="00C07358" w:rsidP="0057497F">
            <w:pPr>
              <w:jc w:val="center"/>
              <w:rPr>
                <w:bCs/>
                <w:szCs w:val="24"/>
              </w:rPr>
            </w:pPr>
            <w:r w:rsidRPr="00124C24">
              <w:rPr>
                <w:szCs w:val="24"/>
                <w:lang w:eastAsia="ar-SA"/>
              </w:rPr>
              <w:t>2610</w:t>
            </w:r>
          </w:p>
        </w:tc>
        <w:tc>
          <w:tcPr>
            <w:tcW w:w="1134" w:type="dxa"/>
            <w:vAlign w:val="center"/>
          </w:tcPr>
          <w:p w:rsidR="00C07358" w:rsidRPr="00124C24" w:rsidRDefault="00C07358" w:rsidP="0057497F">
            <w:pPr>
              <w:jc w:val="center"/>
              <w:rPr>
                <w:bCs/>
                <w:szCs w:val="24"/>
              </w:rPr>
            </w:pPr>
            <w:r w:rsidRPr="00124C24">
              <w:rPr>
                <w:szCs w:val="24"/>
                <w:lang w:eastAsia="ar-SA"/>
              </w:rPr>
              <w:t>2610</w:t>
            </w:r>
          </w:p>
        </w:tc>
      </w:tr>
      <w:tr w:rsidR="00C07358" w:rsidRPr="00124C24" w:rsidTr="0057497F">
        <w:trPr>
          <w:tblHeader/>
        </w:trPr>
        <w:tc>
          <w:tcPr>
            <w:tcW w:w="5245" w:type="dxa"/>
            <w:tcBorders>
              <w:bottom w:val="single" w:sz="4" w:space="0" w:color="auto"/>
            </w:tcBorders>
            <w:vAlign w:val="center"/>
          </w:tcPr>
          <w:p w:rsidR="00C07358" w:rsidRPr="00124C24" w:rsidRDefault="00C07358" w:rsidP="0057497F">
            <w:pPr>
              <w:ind w:right="37"/>
              <w:jc w:val="both"/>
              <w:rPr>
                <w:szCs w:val="24"/>
              </w:rPr>
            </w:pPr>
            <w:r w:rsidRPr="00124C24">
              <w:rPr>
                <w:szCs w:val="24"/>
                <w:lang w:eastAsia="ar-SA"/>
              </w:rPr>
              <w:t>Приобретение, посадка цветов в клумбы, уход за ними</w:t>
            </w:r>
          </w:p>
        </w:tc>
        <w:tc>
          <w:tcPr>
            <w:tcW w:w="1418" w:type="dxa"/>
            <w:tcBorders>
              <w:bottom w:val="single" w:sz="4" w:space="0" w:color="auto"/>
            </w:tcBorders>
            <w:vAlign w:val="center"/>
          </w:tcPr>
          <w:p w:rsidR="00C07358" w:rsidRPr="00124C24" w:rsidRDefault="00C07358" w:rsidP="0057497F">
            <w:pPr>
              <w:ind w:left="-108" w:right="-108"/>
              <w:jc w:val="center"/>
              <w:rPr>
                <w:bCs/>
                <w:szCs w:val="24"/>
              </w:rPr>
            </w:pPr>
            <w:r w:rsidRPr="00124C24">
              <w:rPr>
                <w:bCs/>
                <w:szCs w:val="24"/>
              </w:rPr>
              <w:t>шт.</w:t>
            </w:r>
          </w:p>
        </w:tc>
        <w:tc>
          <w:tcPr>
            <w:tcW w:w="1134" w:type="dxa"/>
            <w:tcBorders>
              <w:bottom w:val="single" w:sz="4" w:space="0" w:color="auto"/>
            </w:tcBorders>
            <w:vAlign w:val="center"/>
          </w:tcPr>
          <w:p w:rsidR="00C07358" w:rsidRPr="00124C24" w:rsidRDefault="00C07358" w:rsidP="0057497F">
            <w:pPr>
              <w:jc w:val="center"/>
              <w:rPr>
                <w:bCs/>
                <w:szCs w:val="24"/>
              </w:rPr>
            </w:pPr>
            <w:r w:rsidRPr="00124C24">
              <w:rPr>
                <w:szCs w:val="24"/>
                <w:lang w:eastAsia="ar-SA"/>
              </w:rPr>
              <w:t>60000</w:t>
            </w:r>
          </w:p>
        </w:tc>
        <w:tc>
          <w:tcPr>
            <w:tcW w:w="1134" w:type="dxa"/>
            <w:tcBorders>
              <w:bottom w:val="single" w:sz="4" w:space="0" w:color="auto"/>
            </w:tcBorders>
            <w:vAlign w:val="center"/>
          </w:tcPr>
          <w:p w:rsidR="00C07358" w:rsidRPr="00124C24" w:rsidRDefault="00C07358" w:rsidP="0057497F">
            <w:pPr>
              <w:jc w:val="center"/>
              <w:rPr>
                <w:bCs/>
                <w:szCs w:val="24"/>
              </w:rPr>
            </w:pPr>
            <w:r w:rsidRPr="00124C24">
              <w:rPr>
                <w:szCs w:val="24"/>
                <w:lang w:eastAsia="ar-SA"/>
              </w:rPr>
              <w:t>60000</w:t>
            </w:r>
          </w:p>
        </w:tc>
        <w:tc>
          <w:tcPr>
            <w:tcW w:w="1134" w:type="dxa"/>
            <w:tcBorders>
              <w:bottom w:val="single" w:sz="4" w:space="0" w:color="auto"/>
            </w:tcBorders>
            <w:vAlign w:val="center"/>
          </w:tcPr>
          <w:p w:rsidR="00C07358" w:rsidRPr="00124C24" w:rsidRDefault="00C07358" w:rsidP="0057497F">
            <w:pPr>
              <w:jc w:val="center"/>
              <w:rPr>
                <w:bCs/>
                <w:szCs w:val="24"/>
              </w:rPr>
            </w:pPr>
            <w:r w:rsidRPr="00124C24">
              <w:rPr>
                <w:szCs w:val="24"/>
                <w:lang w:eastAsia="ar-SA"/>
              </w:rPr>
              <w:t>60000</w:t>
            </w:r>
          </w:p>
        </w:tc>
      </w:tr>
      <w:tr w:rsidR="00C07358" w:rsidRPr="00124C24" w:rsidTr="0057497F">
        <w:trPr>
          <w:tblHeader/>
        </w:trPr>
        <w:tc>
          <w:tcPr>
            <w:tcW w:w="5245" w:type="dxa"/>
            <w:vAlign w:val="center"/>
          </w:tcPr>
          <w:p w:rsidR="00C07358" w:rsidRPr="00124C24" w:rsidRDefault="00C07358" w:rsidP="0057497F">
            <w:pPr>
              <w:ind w:right="37"/>
              <w:jc w:val="both"/>
              <w:rPr>
                <w:szCs w:val="24"/>
              </w:rPr>
            </w:pPr>
            <w:r w:rsidRPr="00124C24">
              <w:rPr>
                <w:szCs w:val="24"/>
                <w:lang w:eastAsia="ar-SA"/>
              </w:rPr>
              <w:t>Мероприятия по озеленению скверов и парков, в т.ч. приобретение и посадка кустарников, саженцев деревьев, уход за ними</w:t>
            </w:r>
          </w:p>
        </w:tc>
        <w:tc>
          <w:tcPr>
            <w:tcW w:w="1418" w:type="dxa"/>
            <w:vAlign w:val="center"/>
          </w:tcPr>
          <w:p w:rsidR="00C07358" w:rsidRPr="00124C24" w:rsidRDefault="00C07358" w:rsidP="0057497F">
            <w:pPr>
              <w:ind w:left="-108" w:right="-108"/>
              <w:jc w:val="center"/>
              <w:rPr>
                <w:bCs/>
                <w:szCs w:val="24"/>
              </w:rPr>
            </w:pPr>
            <w:r w:rsidRPr="00124C24">
              <w:rPr>
                <w:bCs/>
                <w:szCs w:val="24"/>
              </w:rPr>
              <w:t>шт.</w:t>
            </w:r>
          </w:p>
        </w:tc>
        <w:tc>
          <w:tcPr>
            <w:tcW w:w="1134" w:type="dxa"/>
            <w:vAlign w:val="center"/>
          </w:tcPr>
          <w:p w:rsidR="00C07358" w:rsidRPr="00124C24" w:rsidRDefault="00C07358" w:rsidP="0057497F">
            <w:pPr>
              <w:jc w:val="center"/>
              <w:rPr>
                <w:bCs/>
                <w:szCs w:val="24"/>
              </w:rPr>
            </w:pPr>
            <w:r w:rsidRPr="00124C24">
              <w:rPr>
                <w:szCs w:val="24"/>
                <w:lang w:eastAsia="ar-SA"/>
              </w:rPr>
              <w:t>500</w:t>
            </w:r>
          </w:p>
        </w:tc>
        <w:tc>
          <w:tcPr>
            <w:tcW w:w="1134" w:type="dxa"/>
            <w:vAlign w:val="center"/>
          </w:tcPr>
          <w:p w:rsidR="00C07358" w:rsidRPr="00124C24" w:rsidRDefault="00C07358" w:rsidP="0057497F">
            <w:pPr>
              <w:jc w:val="center"/>
              <w:rPr>
                <w:bCs/>
                <w:szCs w:val="24"/>
              </w:rPr>
            </w:pPr>
            <w:r w:rsidRPr="00124C24">
              <w:rPr>
                <w:szCs w:val="24"/>
                <w:lang w:eastAsia="ar-SA"/>
              </w:rPr>
              <w:t>500</w:t>
            </w:r>
          </w:p>
        </w:tc>
        <w:tc>
          <w:tcPr>
            <w:tcW w:w="1134" w:type="dxa"/>
            <w:vAlign w:val="center"/>
          </w:tcPr>
          <w:p w:rsidR="00C07358" w:rsidRPr="00124C24" w:rsidRDefault="00C07358" w:rsidP="0057497F">
            <w:pPr>
              <w:jc w:val="center"/>
              <w:rPr>
                <w:bCs/>
                <w:szCs w:val="24"/>
              </w:rPr>
            </w:pPr>
            <w:r w:rsidRPr="00124C24">
              <w:rPr>
                <w:szCs w:val="24"/>
                <w:lang w:eastAsia="ar-SA"/>
              </w:rPr>
              <w:t>500</w:t>
            </w:r>
          </w:p>
        </w:tc>
      </w:tr>
      <w:tr w:rsidR="00C07358" w:rsidRPr="00124C24" w:rsidTr="0057497F">
        <w:trPr>
          <w:trHeight w:val="393"/>
          <w:tblHeader/>
        </w:trPr>
        <w:tc>
          <w:tcPr>
            <w:tcW w:w="5245" w:type="dxa"/>
            <w:vAlign w:val="center"/>
          </w:tcPr>
          <w:p w:rsidR="00C07358" w:rsidRPr="00124C24" w:rsidRDefault="00C07358" w:rsidP="0057497F">
            <w:pPr>
              <w:ind w:right="37"/>
              <w:jc w:val="both"/>
              <w:rPr>
                <w:szCs w:val="24"/>
                <w:lang w:eastAsia="ar-SA"/>
              </w:rPr>
            </w:pPr>
            <w:r w:rsidRPr="00124C24">
              <w:rPr>
                <w:szCs w:val="24"/>
                <w:lang w:eastAsia="ar-SA"/>
              </w:rPr>
              <w:t>Снос многоквартирных домов</w:t>
            </w:r>
          </w:p>
        </w:tc>
        <w:tc>
          <w:tcPr>
            <w:tcW w:w="1418" w:type="dxa"/>
            <w:vAlign w:val="center"/>
          </w:tcPr>
          <w:p w:rsidR="00C07358" w:rsidRPr="00124C24" w:rsidRDefault="00C07358" w:rsidP="0057497F">
            <w:pPr>
              <w:ind w:left="-108" w:right="-108"/>
              <w:jc w:val="center"/>
              <w:rPr>
                <w:bCs/>
                <w:szCs w:val="24"/>
              </w:rPr>
            </w:pPr>
            <w:r w:rsidRPr="00124C24">
              <w:rPr>
                <w:bCs/>
                <w:szCs w:val="24"/>
              </w:rPr>
              <w:t>шт.</w:t>
            </w:r>
          </w:p>
        </w:tc>
        <w:tc>
          <w:tcPr>
            <w:tcW w:w="1134" w:type="dxa"/>
            <w:vAlign w:val="center"/>
          </w:tcPr>
          <w:p w:rsidR="00C07358" w:rsidRPr="00124C24" w:rsidRDefault="00C07358" w:rsidP="0057497F">
            <w:pPr>
              <w:jc w:val="center"/>
              <w:rPr>
                <w:szCs w:val="24"/>
                <w:lang w:eastAsia="ar-SA"/>
              </w:rPr>
            </w:pPr>
            <w:r w:rsidRPr="00124C24">
              <w:rPr>
                <w:szCs w:val="24"/>
                <w:lang w:eastAsia="ar-SA"/>
              </w:rPr>
              <w:t>-</w:t>
            </w:r>
          </w:p>
        </w:tc>
        <w:tc>
          <w:tcPr>
            <w:tcW w:w="1134" w:type="dxa"/>
            <w:vAlign w:val="center"/>
          </w:tcPr>
          <w:p w:rsidR="00C07358" w:rsidRPr="00124C24" w:rsidRDefault="00C07358" w:rsidP="0057497F">
            <w:pPr>
              <w:jc w:val="center"/>
              <w:rPr>
                <w:szCs w:val="24"/>
                <w:lang w:eastAsia="ar-SA"/>
              </w:rPr>
            </w:pPr>
            <w:r w:rsidRPr="00124C24">
              <w:rPr>
                <w:szCs w:val="24"/>
                <w:lang w:eastAsia="ar-SA"/>
              </w:rPr>
              <w:t>-</w:t>
            </w:r>
          </w:p>
        </w:tc>
        <w:tc>
          <w:tcPr>
            <w:tcW w:w="1134" w:type="dxa"/>
            <w:vAlign w:val="center"/>
          </w:tcPr>
          <w:p w:rsidR="00C07358" w:rsidRPr="00124C24" w:rsidRDefault="00C07358" w:rsidP="0057497F">
            <w:pPr>
              <w:jc w:val="center"/>
              <w:rPr>
                <w:szCs w:val="24"/>
                <w:lang w:eastAsia="ar-SA"/>
              </w:rPr>
            </w:pPr>
            <w:r w:rsidRPr="00124C24">
              <w:rPr>
                <w:szCs w:val="24"/>
                <w:lang w:eastAsia="ar-SA"/>
              </w:rPr>
              <w:t>-</w:t>
            </w:r>
          </w:p>
        </w:tc>
      </w:tr>
      <w:tr w:rsidR="00C07358" w:rsidRPr="00124C24" w:rsidTr="0057497F">
        <w:trPr>
          <w:trHeight w:val="393"/>
          <w:tblHeader/>
        </w:trPr>
        <w:tc>
          <w:tcPr>
            <w:tcW w:w="5245" w:type="dxa"/>
            <w:vAlign w:val="center"/>
          </w:tcPr>
          <w:p w:rsidR="00C07358" w:rsidRPr="00124C24" w:rsidRDefault="00C07358" w:rsidP="0057497F">
            <w:pPr>
              <w:ind w:right="37"/>
              <w:jc w:val="both"/>
              <w:rPr>
                <w:szCs w:val="24"/>
                <w:lang w:eastAsia="ar-SA"/>
              </w:rPr>
            </w:pPr>
            <w:r w:rsidRPr="00124C24">
              <w:rPr>
                <w:szCs w:val="24"/>
                <w:lang w:eastAsia="ar-SA"/>
              </w:rPr>
              <w:t>Проект благоустройства общественных пространств в рамках реализации плана мероприятий по подготовке к празднованию 550-летия г. Балахна Нижегородской области (нарастающим итогом)</w:t>
            </w:r>
          </w:p>
        </w:tc>
        <w:tc>
          <w:tcPr>
            <w:tcW w:w="1418" w:type="dxa"/>
            <w:vAlign w:val="center"/>
          </w:tcPr>
          <w:p w:rsidR="00C07358" w:rsidRPr="00124C24" w:rsidRDefault="00C07358" w:rsidP="0057497F">
            <w:pPr>
              <w:ind w:left="-108" w:right="-108"/>
              <w:jc w:val="center"/>
              <w:rPr>
                <w:bCs/>
                <w:szCs w:val="24"/>
              </w:rPr>
            </w:pPr>
            <w:r w:rsidRPr="00124C24">
              <w:rPr>
                <w:bCs/>
                <w:szCs w:val="24"/>
              </w:rPr>
              <w:t>Ед.</w:t>
            </w:r>
          </w:p>
        </w:tc>
        <w:tc>
          <w:tcPr>
            <w:tcW w:w="1134" w:type="dxa"/>
            <w:vAlign w:val="center"/>
          </w:tcPr>
          <w:p w:rsidR="00C07358" w:rsidRPr="00124C24" w:rsidRDefault="00C07358" w:rsidP="0057497F">
            <w:pPr>
              <w:jc w:val="center"/>
              <w:rPr>
                <w:szCs w:val="24"/>
                <w:lang w:eastAsia="ar-SA"/>
              </w:rPr>
            </w:pPr>
            <w:r>
              <w:rPr>
                <w:szCs w:val="24"/>
                <w:lang w:eastAsia="ar-SA"/>
              </w:rPr>
              <w:t>1</w:t>
            </w:r>
          </w:p>
        </w:tc>
        <w:tc>
          <w:tcPr>
            <w:tcW w:w="1134" w:type="dxa"/>
            <w:vAlign w:val="center"/>
          </w:tcPr>
          <w:p w:rsidR="00C07358" w:rsidRPr="00124C24" w:rsidRDefault="00C07358" w:rsidP="0057497F">
            <w:pPr>
              <w:jc w:val="center"/>
              <w:rPr>
                <w:szCs w:val="24"/>
                <w:lang w:eastAsia="ar-SA"/>
              </w:rPr>
            </w:pPr>
            <w:r>
              <w:rPr>
                <w:szCs w:val="24"/>
                <w:lang w:eastAsia="ar-SA"/>
              </w:rPr>
              <w:t>0</w:t>
            </w:r>
          </w:p>
        </w:tc>
        <w:tc>
          <w:tcPr>
            <w:tcW w:w="1134" w:type="dxa"/>
            <w:vAlign w:val="center"/>
          </w:tcPr>
          <w:p w:rsidR="00C07358" w:rsidRPr="00124C24" w:rsidRDefault="00C07358" w:rsidP="0057497F">
            <w:pPr>
              <w:jc w:val="center"/>
              <w:rPr>
                <w:szCs w:val="24"/>
                <w:lang w:eastAsia="ar-SA"/>
              </w:rPr>
            </w:pPr>
            <w:r w:rsidRPr="00124C24">
              <w:rPr>
                <w:szCs w:val="24"/>
                <w:lang w:eastAsia="ar-SA"/>
              </w:rPr>
              <w:t>0</w:t>
            </w:r>
          </w:p>
        </w:tc>
      </w:tr>
      <w:tr w:rsidR="00C07358" w:rsidRPr="00124C24" w:rsidTr="0057497F">
        <w:trPr>
          <w:trHeight w:val="393"/>
          <w:tblHeader/>
        </w:trPr>
        <w:tc>
          <w:tcPr>
            <w:tcW w:w="5245" w:type="dxa"/>
            <w:vAlign w:val="center"/>
          </w:tcPr>
          <w:p w:rsidR="00C07358" w:rsidRPr="00124C24" w:rsidRDefault="00C07358" w:rsidP="0057497F">
            <w:pPr>
              <w:autoSpaceDN w:val="0"/>
              <w:spacing w:before="100" w:beforeAutospacing="1" w:after="100" w:afterAutospacing="1"/>
              <w:jc w:val="both"/>
              <w:rPr>
                <w:szCs w:val="24"/>
              </w:rPr>
            </w:pPr>
            <w:r w:rsidRPr="00124C24">
              <w:rPr>
                <w:color w:val="000000"/>
                <w:szCs w:val="24"/>
              </w:rPr>
              <w:t xml:space="preserve">Количество благоустроенных общественных </w:t>
            </w:r>
            <w:r w:rsidRPr="00124C24">
              <w:rPr>
                <w:szCs w:val="24"/>
              </w:rPr>
              <w:t xml:space="preserve">пространств в рамках реализации плана мероприятий по подготовке к празднованию </w:t>
            </w:r>
            <w:r w:rsidRPr="00124C24">
              <w:rPr>
                <w:color w:val="000000"/>
                <w:szCs w:val="24"/>
              </w:rPr>
              <w:t>550-летия г. Балахна Нижегородской области (нарастающим итогом)</w:t>
            </w:r>
          </w:p>
        </w:tc>
        <w:tc>
          <w:tcPr>
            <w:tcW w:w="1418" w:type="dxa"/>
            <w:vAlign w:val="center"/>
          </w:tcPr>
          <w:p w:rsidR="00C07358" w:rsidRPr="00124C24" w:rsidRDefault="00C07358" w:rsidP="0057497F">
            <w:pPr>
              <w:ind w:left="-108" w:right="-108"/>
              <w:jc w:val="center"/>
              <w:rPr>
                <w:bCs/>
                <w:szCs w:val="24"/>
              </w:rPr>
            </w:pPr>
            <w:r w:rsidRPr="00124C24">
              <w:rPr>
                <w:bCs/>
                <w:szCs w:val="24"/>
              </w:rPr>
              <w:t>Ед.</w:t>
            </w:r>
          </w:p>
        </w:tc>
        <w:tc>
          <w:tcPr>
            <w:tcW w:w="1134" w:type="dxa"/>
            <w:vAlign w:val="center"/>
          </w:tcPr>
          <w:p w:rsidR="00C07358" w:rsidRPr="00124C24" w:rsidRDefault="00C07358" w:rsidP="0057497F">
            <w:pPr>
              <w:jc w:val="center"/>
              <w:rPr>
                <w:szCs w:val="24"/>
                <w:lang w:eastAsia="ar-SA"/>
              </w:rPr>
            </w:pPr>
            <w:r>
              <w:rPr>
                <w:szCs w:val="24"/>
                <w:lang w:eastAsia="ar-SA"/>
              </w:rPr>
              <w:t>1</w:t>
            </w:r>
          </w:p>
        </w:tc>
        <w:tc>
          <w:tcPr>
            <w:tcW w:w="1134" w:type="dxa"/>
            <w:vAlign w:val="center"/>
          </w:tcPr>
          <w:p w:rsidR="00C07358" w:rsidRPr="00124C24" w:rsidRDefault="00C07358" w:rsidP="0057497F">
            <w:pPr>
              <w:jc w:val="center"/>
              <w:rPr>
                <w:szCs w:val="24"/>
                <w:lang w:eastAsia="ar-SA"/>
              </w:rPr>
            </w:pPr>
            <w:r>
              <w:rPr>
                <w:szCs w:val="24"/>
                <w:lang w:eastAsia="ar-SA"/>
              </w:rPr>
              <w:t>0</w:t>
            </w:r>
          </w:p>
        </w:tc>
        <w:tc>
          <w:tcPr>
            <w:tcW w:w="1134" w:type="dxa"/>
            <w:vAlign w:val="center"/>
          </w:tcPr>
          <w:p w:rsidR="00C07358" w:rsidRPr="00124C24" w:rsidRDefault="00C07358" w:rsidP="0057497F">
            <w:pPr>
              <w:jc w:val="center"/>
              <w:rPr>
                <w:szCs w:val="24"/>
                <w:lang w:eastAsia="ar-SA"/>
              </w:rPr>
            </w:pPr>
            <w:r w:rsidRPr="00124C24">
              <w:rPr>
                <w:szCs w:val="24"/>
                <w:lang w:eastAsia="ar-SA"/>
              </w:rPr>
              <w:t>0</w:t>
            </w:r>
          </w:p>
        </w:tc>
      </w:tr>
    </w:tbl>
    <w:p w:rsidR="00C07358" w:rsidRPr="00BE44FB" w:rsidRDefault="00C07358" w:rsidP="00C07358">
      <w:pPr>
        <w:pStyle w:val="ConsPlusNormal"/>
        <w:jc w:val="both"/>
        <w:outlineLvl w:val="0"/>
        <w:rPr>
          <w:rFonts w:ascii="Times New Roman" w:hAnsi="Times New Roman" w:cs="Times New Roman"/>
          <w:color w:val="000000"/>
          <w:sz w:val="24"/>
          <w:szCs w:val="24"/>
          <w:highlight w:val="yellow"/>
        </w:rPr>
      </w:pPr>
    </w:p>
    <w:p w:rsidR="00C07358" w:rsidRDefault="00C07358" w:rsidP="00C07358">
      <w:pPr>
        <w:autoSpaceDE w:val="0"/>
        <w:autoSpaceDN w:val="0"/>
        <w:adjustRightInd w:val="0"/>
        <w:jc w:val="center"/>
        <w:rPr>
          <w:szCs w:val="24"/>
          <w:highlight w:val="yellow"/>
        </w:rPr>
      </w:pPr>
    </w:p>
    <w:p w:rsidR="00C07358" w:rsidRPr="00CD01A7" w:rsidRDefault="00C07358" w:rsidP="00C07358">
      <w:pPr>
        <w:autoSpaceDE w:val="0"/>
        <w:autoSpaceDN w:val="0"/>
        <w:adjustRightInd w:val="0"/>
        <w:jc w:val="center"/>
        <w:rPr>
          <w:szCs w:val="24"/>
        </w:rPr>
      </w:pPr>
      <w:r w:rsidRPr="00CD01A7">
        <w:rPr>
          <w:szCs w:val="24"/>
        </w:rPr>
        <w:t>Расходы на реализацию муниципальной программы</w:t>
      </w:r>
    </w:p>
    <w:p w:rsidR="00C07358" w:rsidRPr="00CD01A7" w:rsidRDefault="00C07358" w:rsidP="00C07358">
      <w:pPr>
        <w:tabs>
          <w:tab w:val="left" w:pos="9214"/>
        </w:tabs>
        <w:ind w:firstLine="708"/>
        <w:jc w:val="right"/>
        <w:rPr>
          <w:szCs w:val="24"/>
        </w:rPr>
      </w:pPr>
      <w:r w:rsidRPr="00CD01A7">
        <w:rPr>
          <w:szCs w:val="24"/>
        </w:rPr>
        <w:t xml:space="preserve"> тыс.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1417"/>
        <w:gridCol w:w="1418"/>
        <w:gridCol w:w="1417"/>
        <w:gridCol w:w="1276"/>
      </w:tblGrid>
      <w:tr w:rsidR="00C07358" w:rsidRPr="00BE44FB" w:rsidTr="0057497F">
        <w:trPr>
          <w:tblHeader/>
        </w:trPr>
        <w:tc>
          <w:tcPr>
            <w:tcW w:w="817" w:type="dxa"/>
            <w:tcBorders>
              <w:bottom w:val="single" w:sz="4" w:space="0" w:color="auto"/>
            </w:tcBorders>
            <w:vAlign w:val="center"/>
          </w:tcPr>
          <w:p w:rsidR="00C07358" w:rsidRPr="00CD01A7" w:rsidRDefault="00C07358" w:rsidP="0057497F">
            <w:pPr>
              <w:jc w:val="center"/>
              <w:rPr>
                <w:bCs/>
                <w:szCs w:val="24"/>
              </w:rPr>
            </w:pPr>
            <w:r w:rsidRPr="00CD01A7">
              <w:rPr>
                <w:bCs/>
                <w:szCs w:val="24"/>
              </w:rPr>
              <w:t>МП/</w:t>
            </w:r>
          </w:p>
          <w:p w:rsidR="00C07358" w:rsidRPr="00CD01A7" w:rsidRDefault="00C07358" w:rsidP="0057497F">
            <w:pPr>
              <w:jc w:val="center"/>
              <w:rPr>
                <w:bCs/>
                <w:szCs w:val="24"/>
              </w:rPr>
            </w:pPr>
            <w:r w:rsidRPr="00CD01A7">
              <w:rPr>
                <w:bCs/>
                <w:szCs w:val="24"/>
              </w:rPr>
              <w:t>ПМП</w:t>
            </w:r>
          </w:p>
        </w:tc>
        <w:tc>
          <w:tcPr>
            <w:tcW w:w="3686" w:type="dxa"/>
            <w:tcBorders>
              <w:bottom w:val="single" w:sz="4" w:space="0" w:color="auto"/>
            </w:tcBorders>
            <w:vAlign w:val="center"/>
          </w:tcPr>
          <w:p w:rsidR="00C07358" w:rsidRPr="00CD01A7" w:rsidRDefault="00C07358" w:rsidP="0057497F">
            <w:pPr>
              <w:jc w:val="center"/>
              <w:rPr>
                <w:bCs/>
                <w:szCs w:val="24"/>
              </w:rPr>
            </w:pPr>
            <w:r w:rsidRPr="00CD01A7">
              <w:rPr>
                <w:bCs/>
                <w:szCs w:val="24"/>
              </w:rPr>
              <w:t xml:space="preserve">Наименование </w:t>
            </w:r>
          </w:p>
          <w:p w:rsidR="00C07358" w:rsidRPr="00CD01A7" w:rsidRDefault="00C07358" w:rsidP="0057497F">
            <w:pPr>
              <w:jc w:val="center"/>
              <w:rPr>
                <w:bCs/>
                <w:szCs w:val="24"/>
              </w:rPr>
            </w:pPr>
            <w:r w:rsidRPr="00CD01A7">
              <w:rPr>
                <w:szCs w:val="24"/>
              </w:rPr>
              <w:t>муниципальной</w:t>
            </w:r>
            <w:r w:rsidRPr="00CD01A7">
              <w:rPr>
                <w:bCs/>
                <w:szCs w:val="24"/>
              </w:rPr>
              <w:t xml:space="preserve"> программы (подпрограммы)</w:t>
            </w:r>
          </w:p>
        </w:tc>
        <w:tc>
          <w:tcPr>
            <w:tcW w:w="1417" w:type="dxa"/>
            <w:tcBorders>
              <w:bottom w:val="single" w:sz="4" w:space="0" w:color="auto"/>
            </w:tcBorders>
            <w:vAlign w:val="center"/>
          </w:tcPr>
          <w:p w:rsidR="00C07358" w:rsidRPr="00CD01A7" w:rsidRDefault="00C07358" w:rsidP="0057497F">
            <w:pPr>
              <w:jc w:val="center"/>
              <w:rPr>
                <w:szCs w:val="24"/>
              </w:rPr>
            </w:pPr>
            <w:r w:rsidRPr="00CD01A7">
              <w:rPr>
                <w:szCs w:val="24"/>
              </w:rPr>
              <w:t>2024 год</w:t>
            </w:r>
          </w:p>
        </w:tc>
        <w:tc>
          <w:tcPr>
            <w:tcW w:w="1418" w:type="dxa"/>
            <w:tcBorders>
              <w:bottom w:val="single" w:sz="4" w:space="0" w:color="auto"/>
            </w:tcBorders>
            <w:vAlign w:val="center"/>
          </w:tcPr>
          <w:p w:rsidR="00C07358" w:rsidRPr="00CD01A7" w:rsidRDefault="00C07358" w:rsidP="0057497F">
            <w:pPr>
              <w:jc w:val="center"/>
              <w:rPr>
                <w:szCs w:val="24"/>
              </w:rPr>
            </w:pPr>
            <w:r w:rsidRPr="00CD01A7">
              <w:rPr>
                <w:szCs w:val="24"/>
              </w:rPr>
              <w:t>2025 год</w:t>
            </w:r>
          </w:p>
        </w:tc>
        <w:tc>
          <w:tcPr>
            <w:tcW w:w="1417" w:type="dxa"/>
            <w:tcBorders>
              <w:bottom w:val="single" w:sz="4" w:space="0" w:color="auto"/>
            </w:tcBorders>
            <w:vAlign w:val="center"/>
          </w:tcPr>
          <w:p w:rsidR="00C07358" w:rsidRPr="00CD01A7" w:rsidRDefault="00C07358" w:rsidP="0057497F">
            <w:pPr>
              <w:jc w:val="center"/>
              <w:rPr>
                <w:szCs w:val="24"/>
              </w:rPr>
            </w:pPr>
            <w:r w:rsidRPr="00CD01A7">
              <w:rPr>
                <w:szCs w:val="24"/>
              </w:rPr>
              <w:t>2026 год</w:t>
            </w:r>
          </w:p>
        </w:tc>
        <w:tc>
          <w:tcPr>
            <w:tcW w:w="1276" w:type="dxa"/>
            <w:tcBorders>
              <w:bottom w:val="single" w:sz="4" w:space="0" w:color="auto"/>
            </w:tcBorders>
            <w:vAlign w:val="center"/>
          </w:tcPr>
          <w:p w:rsidR="00C07358" w:rsidRPr="00CD01A7" w:rsidRDefault="00C07358" w:rsidP="0057497F">
            <w:pPr>
              <w:jc w:val="center"/>
              <w:rPr>
                <w:szCs w:val="24"/>
              </w:rPr>
            </w:pPr>
            <w:r w:rsidRPr="00CD01A7">
              <w:rPr>
                <w:szCs w:val="24"/>
              </w:rPr>
              <w:t>2027 год</w:t>
            </w:r>
          </w:p>
        </w:tc>
      </w:tr>
      <w:tr w:rsidR="00C07358" w:rsidRPr="00BE44FB" w:rsidTr="0057497F">
        <w:trPr>
          <w:trHeight w:val="1405"/>
          <w:tblHeader/>
        </w:trPr>
        <w:tc>
          <w:tcPr>
            <w:tcW w:w="817" w:type="dxa"/>
            <w:tcBorders>
              <w:bottom w:val="single" w:sz="4" w:space="0" w:color="auto"/>
            </w:tcBorders>
            <w:vAlign w:val="bottom"/>
          </w:tcPr>
          <w:p w:rsidR="00C07358" w:rsidRPr="00CD01A7" w:rsidRDefault="00C07358" w:rsidP="0057497F">
            <w:pPr>
              <w:jc w:val="center"/>
              <w:rPr>
                <w:b/>
                <w:bCs/>
                <w:szCs w:val="24"/>
              </w:rPr>
            </w:pPr>
            <w:r w:rsidRPr="00CD01A7">
              <w:rPr>
                <w:b/>
                <w:bCs/>
                <w:szCs w:val="24"/>
              </w:rPr>
              <w:t>15 0</w:t>
            </w:r>
          </w:p>
        </w:tc>
        <w:tc>
          <w:tcPr>
            <w:tcW w:w="3686" w:type="dxa"/>
            <w:tcBorders>
              <w:bottom w:val="single" w:sz="4" w:space="0" w:color="auto"/>
            </w:tcBorders>
            <w:vAlign w:val="bottom"/>
          </w:tcPr>
          <w:p w:rsidR="00C07358" w:rsidRPr="00CD01A7" w:rsidRDefault="00C07358" w:rsidP="0057497F">
            <w:pPr>
              <w:autoSpaceDE w:val="0"/>
              <w:autoSpaceDN w:val="0"/>
              <w:adjustRightInd w:val="0"/>
              <w:rPr>
                <w:b/>
                <w:bCs/>
                <w:szCs w:val="24"/>
              </w:rPr>
            </w:pPr>
            <w:r w:rsidRPr="00CD01A7">
              <w:rPr>
                <w:b/>
                <w:szCs w:val="24"/>
              </w:rPr>
              <w:t>Муниципальная программа «Благоустройство и озеленение территории Балахнинского муниципального округа Нижегородской области»</w:t>
            </w:r>
          </w:p>
        </w:tc>
        <w:tc>
          <w:tcPr>
            <w:tcW w:w="1417" w:type="dxa"/>
            <w:tcBorders>
              <w:bottom w:val="single" w:sz="4" w:space="0" w:color="auto"/>
            </w:tcBorders>
            <w:vAlign w:val="bottom"/>
          </w:tcPr>
          <w:p w:rsidR="00C07358" w:rsidRPr="00CD01A7" w:rsidRDefault="00C07358" w:rsidP="0057497F">
            <w:pPr>
              <w:jc w:val="center"/>
              <w:rPr>
                <w:b/>
                <w:bCs/>
                <w:szCs w:val="24"/>
              </w:rPr>
            </w:pPr>
            <w:r w:rsidRPr="00CD01A7">
              <w:rPr>
                <w:b/>
                <w:bCs/>
                <w:szCs w:val="24"/>
              </w:rPr>
              <w:t>132 520,9</w:t>
            </w:r>
          </w:p>
        </w:tc>
        <w:tc>
          <w:tcPr>
            <w:tcW w:w="1418" w:type="dxa"/>
            <w:tcBorders>
              <w:bottom w:val="single" w:sz="4" w:space="0" w:color="auto"/>
            </w:tcBorders>
            <w:vAlign w:val="bottom"/>
          </w:tcPr>
          <w:p w:rsidR="00C07358" w:rsidRPr="00124C24" w:rsidRDefault="00C07358" w:rsidP="0057497F">
            <w:pPr>
              <w:jc w:val="center"/>
              <w:rPr>
                <w:b/>
                <w:bCs/>
                <w:szCs w:val="24"/>
              </w:rPr>
            </w:pPr>
            <w:r w:rsidRPr="00124C24">
              <w:rPr>
                <w:b/>
                <w:bCs/>
                <w:szCs w:val="24"/>
              </w:rPr>
              <w:t>63 630,1</w:t>
            </w:r>
          </w:p>
        </w:tc>
        <w:tc>
          <w:tcPr>
            <w:tcW w:w="1417" w:type="dxa"/>
            <w:tcBorders>
              <w:bottom w:val="single" w:sz="4" w:space="0" w:color="auto"/>
            </w:tcBorders>
            <w:vAlign w:val="bottom"/>
          </w:tcPr>
          <w:p w:rsidR="00C07358" w:rsidRPr="00124C24" w:rsidRDefault="00C07358" w:rsidP="0057497F">
            <w:pPr>
              <w:jc w:val="center"/>
              <w:rPr>
                <w:b/>
                <w:bCs/>
                <w:szCs w:val="24"/>
              </w:rPr>
            </w:pPr>
            <w:r w:rsidRPr="00124C24">
              <w:rPr>
                <w:b/>
                <w:bCs/>
                <w:szCs w:val="24"/>
              </w:rPr>
              <w:t>46 788,3</w:t>
            </w:r>
          </w:p>
        </w:tc>
        <w:tc>
          <w:tcPr>
            <w:tcW w:w="1276" w:type="dxa"/>
            <w:tcBorders>
              <w:bottom w:val="single" w:sz="4" w:space="0" w:color="auto"/>
            </w:tcBorders>
            <w:vAlign w:val="bottom"/>
          </w:tcPr>
          <w:p w:rsidR="00C07358" w:rsidRPr="00124C24" w:rsidRDefault="00C07358" w:rsidP="0057497F">
            <w:pPr>
              <w:jc w:val="center"/>
              <w:rPr>
                <w:b/>
                <w:bCs/>
                <w:szCs w:val="24"/>
              </w:rPr>
            </w:pPr>
            <w:r w:rsidRPr="00124C24">
              <w:rPr>
                <w:b/>
                <w:bCs/>
                <w:szCs w:val="24"/>
              </w:rPr>
              <w:t>55 088,3</w:t>
            </w:r>
          </w:p>
        </w:tc>
      </w:tr>
    </w:tbl>
    <w:p w:rsidR="00C07358" w:rsidRPr="00BE44FB" w:rsidRDefault="00C07358" w:rsidP="00C07358">
      <w:pPr>
        <w:autoSpaceDE w:val="0"/>
        <w:autoSpaceDN w:val="0"/>
        <w:adjustRightInd w:val="0"/>
        <w:ind w:firstLine="720"/>
        <w:jc w:val="both"/>
        <w:rPr>
          <w:sz w:val="16"/>
          <w:szCs w:val="16"/>
          <w:highlight w:val="yellow"/>
        </w:rPr>
      </w:pPr>
    </w:p>
    <w:p w:rsidR="00C07358" w:rsidRPr="00124C24" w:rsidRDefault="00C07358" w:rsidP="00C07358">
      <w:pPr>
        <w:ind w:firstLine="720"/>
        <w:jc w:val="both"/>
        <w:rPr>
          <w:szCs w:val="24"/>
        </w:rPr>
      </w:pPr>
      <w:r w:rsidRPr="00124C24">
        <w:rPr>
          <w:szCs w:val="24"/>
        </w:rPr>
        <w:t>Расходы по муниципальной программе на 2025 год предусмотрены в сумме 63 630,1 тыс. рублей, что составляет 48,0% к уровню 2024 года, на 2026 год в сумме 46 788,3 тыс. рублей, на 2027 год в сумме 55 088,3 тыс. рублей.</w:t>
      </w:r>
    </w:p>
    <w:p w:rsidR="00C07358" w:rsidRPr="005752C4" w:rsidRDefault="00C07358" w:rsidP="00C07358">
      <w:pPr>
        <w:ind w:firstLine="720"/>
        <w:jc w:val="both"/>
      </w:pPr>
      <w:r w:rsidRPr="005752C4">
        <w:rPr>
          <w:szCs w:val="24"/>
        </w:rPr>
        <w:t>Бюджетные ассигнования в рамках программы будут направлены на:</w:t>
      </w:r>
      <w:r w:rsidRPr="005752C4">
        <w:t xml:space="preserve"> </w:t>
      </w:r>
    </w:p>
    <w:p w:rsidR="00C07358" w:rsidRPr="005752C4" w:rsidRDefault="00C07358" w:rsidP="00C07358">
      <w:pPr>
        <w:ind w:firstLine="720"/>
        <w:jc w:val="both"/>
      </w:pPr>
      <w:r w:rsidRPr="005752C4">
        <w:t xml:space="preserve">- обслуживание мелиоративной системы и водоотведения ливневых и талых вод в 2025 – 2027 годах в сумме 3 700,0 тыс. рублей ежегодно </w:t>
      </w:r>
      <w:r w:rsidRPr="005752C4">
        <w:rPr>
          <w:szCs w:val="24"/>
        </w:rPr>
        <w:t>на уровне первоначального бюджета 2024 года</w:t>
      </w:r>
      <w:r w:rsidRPr="005752C4">
        <w:t>;</w:t>
      </w:r>
    </w:p>
    <w:p w:rsidR="00C07358" w:rsidRPr="005752C4" w:rsidRDefault="00C07358" w:rsidP="00C07358">
      <w:pPr>
        <w:autoSpaceDE w:val="0"/>
        <w:autoSpaceDN w:val="0"/>
        <w:adjustRightInd w:val="0"/>
        <w:ind w:firstLine="720"/>
        <w:jc w:val="both"/>
        <w:outlineLvl w:val="0"/>
        <w:rPr>
          <w:color w:val="000000"/>
          <w:szCs w:val="24"/>
        </w:rPr>
      </w:pPr>
      <w:r w:rsidRPr="005752C4">
        <w:rPr>
          <w:color w:val="000000"/>
          <w:szCs w:val="24"/>
        </w:rPr>
        <w:t>- обслуживание сетей уличного освещения в 2025 - 2027 годах в сумме 5 700,0 тыс. рублей ежегодно;</w:t>
      </w:r>
    </w:p>
    <w:p w:rsidR="00C07358" w:rsidRPr="00BE44FB" w:rsidRDefault="00C07358" w:rsidP="00C07358">
      <w:pPr>
        <w:ind w:firstLine="720"/>
        <w:jc w:val="both"/>
        <w:rPr>
          <w:color w:val="000000"/>
          <w:szCs w:val="24"/>
          <w:highlight w:val="yellow"/>
        </w:rPr>
      </w:pPr>
      <w:r w:rsidRPr="005752C4">
        <w:rPr>
          <w:color w:val="000000"/>
          <w:szCs w:val="24"/>
        </w:rPr>
        <w:t>-</w:t>
      </w:r>
      <w:r w:rsidRPr="005752C4">
        <w:t xml:space="preserve"> с</w:t>
      </w:r>
      <w:r w:rsidRPr="005752C4">
        <w:rPr>
          <w:color w:val="000000"/>
          <w:szCs w:val="24"/>
        </w:rPr>
        <w:t xml:space="preserve">одержание зеленых насаждений в 2025 - 2027 годах в сумме 2 660,0 тыс. рублей ежегодно </w:t>
      </w:r>
      <w:r w:rsidRPr="005752C4">
        <w:rPr>
          <w:szCs w:val="24"/>
        </w:rPr>
        <w:t>на уровне первоначального бюджета 2024 года</w:t>
      </w:r>
      <w:r w:rsidRPr="005752C4">
        <w:t>;</w:t>
      </w:r>
    </w:p>
    <w:p w:rsidR="00C07358" w:rsidRPr="00BE44FB" w:rsidRDefault="00C07358" w:rsidP="00C07358">
      <w:pPr>
        <w:autoSpaceDE w:val="0"/>
        <w:autoSpaceDN w:val="0"/>
        <w:adjustRightInd w:val="0"/>
        <w:ind w:firstLine="720"/>
        <w:jc w:val="both"/>
        <w:outlineLvl w:val="0"/>
        <w:rPr>
          <w:color w:val="000000"/>
          <w:szCs w:val="24"/>
          <w:highlight w:val="yellow"/>
        </w:rPr>
      </w:pPr>
      <w:r w:rsidRPr="005752C4">
        <w:rPr>
          <w:color w:val="000000"/>
          <w:szCs w:val="24"/>
        </w:rPr>
        <w:t>- благоустройство социально значимых мест в 2025 – 2027 годах в сумме 5 </w:t>
      </w:r>
      <w:r>
        <w:rPr>
          <w:color w:val="000000"/>
          <w:szCs w:val="24"/>
        </w:rPr>
        <w:t>000</w:t>
      </w:r>
      <w:r w:rsidRPr="005752C4">
        <w:rPr>
          <w:color w:val="000000"/>
          <w:szCs w:val="24"/>
        </w:rPr>
        <w:t>,0 тыс. рублей ежегодно;</w:t>
      </w:r>
    </w:p>
    <w:p w:rsidR="00C07358" w:rsidRDefault="00C07358" w:rsidP="00C07358">
      <w:pPr>
        <w:autoSpaceDE w:val="0"/>
        <w:autoSpaceDN w:val="0"/>
        <w:adjustRightInd w:val="0"/>
        <w:ind w:firstLine="720"/>
        <w:jc w:val="both"/>
        <w:outlineLvl w:val="0"/>
        <w:rPr>
          <w:color w:val="000000"/>
          <w:szCs w:val="24"/>
        </w:rPr>
      </w:pPr>
      <w:r w:rsidRPr="005752C4">
        <w:rPr>
          <w:color w:val="000000"/>
          <w:szCs w:val="24"/>
        </w:rPr>
        <w:t>- санитарное содержание территории округа в 2025 - 2027 годах в сумме 25 350,0 тыс. рублей ежегодно, в том числе 350,0 тыс. рублей ежегодно на ликвидацию борщевика;</w:t>
      </w:r>
    </w:p>
    <w:p w:rsidR="00C07358" w:rsidRPr="003A2CDE" w:rsidRDefault="00C07358" w:rsidP="00C07358">
      <w:pPr>
        <w:autoSpaceDE w:val="0"/>
        <w:autoSpaceDN w:val="0"/>
        <w:adjustRightInd w:val="0"/>
        <w:ind w:firstLine="720"/>
        <w:jc w:val="both"/>
        <w:outlineLvl w:val="0"/>
        <w:rPr>
          <w:color w:val="000000"/>
          <w:szCs w:val="24"/>
        </w:rPr>
      </w:pPr>
      <w:r>
        <w:rPr>
          <w:color w:val="000000"/>
          <w:szCs w:val="24"/>
        </w:rPr>
        <w:t xml:space="preserve">- </w:t>
      </w:r>
      <w:r w:rsidRPr="003A2CDE">
        <w:rPr>
          <w:bCs/>
        </w:rPr>
        <w:t>на реализацию мероприятий по обустройству и восстановлению памятных мест, посвященных Великой Отечественной войне 1941 - 1945 годов</w:t>
      </w:r>
      <w:r>
        <w:rPr>
          <w:bCs/>
        </w:rPr>
        <w:t xml:space="preserve"> в 2025 году в сумме 5 984,9 тыс.рублей, в том числе за счет средств областного бюджета 5 925,0 тыс. рублей, в 2026 – 2027 годах </w:t>
      </w:r>
      <w:r w:rsidRPr="00B554AA">
        <w:rPr>
          <w:szCs w:val="24"/>
        </w:rPr>
        <w:t>бюджетные ассигнования</w:t>
      </w:r>
      <w:r>
        <w:rPr>
          <w:bCs/>
        </w:rPr>
        <w:t xml:space="preserve"> не предусмотрены;</w:t>
      </w:r>
    </w:p>
    <w:p w:rsidR="00C07358" w:rsidRPr="005752C4" w:rsidRDefault="00C07358" w:rsidP="00C07358">
      <w:pPr>
        <w:autoSpaceDE w:val="0"/>
        <w:autoSpaceDN w:val="0"/>
        <w:adjustRightInd w:val="0"/>
        <w:ind w:firstLine="720"/>
        <w:jc w:val="both"/>
        <w:outlineLvl w:val="0"/>
        <w:rPr>
          <w:color w:val="000000"/>
          <w:szCs w:val="24"/>
        </w:rPr>
      </w:pPr>
      <w:r w:rsidRPr="005752C4">
        <w:rPr>
          <w:color w:val="000000"/>
          <w:szCs w:val="24"/>
        </w:rPr>
        <w:t>- ликвидаци</w:t>
      </w:r>
      <w:r>
        <w:rPr>
          <w:color w:val="000000"/>
          <w:szCs w:val="24"/>
        </w:rPr>
        <w:t>ю</w:t>
      </w:r>
      <w:r w:rsidRPr="005752C4">
        <w:rPr>
          <w:color w:val="000000"/>
          <w:szCs w:val="24"/>
        </w:rPr>
        <w:t xml:space="preserve"> свалок и объектов размещения отходов в 2025 - 2027 годах в сумме 1 000,0 тыс. рублей ежегодно на уровне первоначального бюджета 2024 года;</w:t>
      </w:r>
    </w:p>
    <w:p w:rsidR="00C07358" w:rsidRPr="00890746" w:rsidRDefault="00C07358" w:rsidP="00C07358">
      <w:pPr>
        <w:autoSpaceDE w:val="0"/>
        <w:autoSpaceDN w:val="0"/>
        <w:adjustRightInd w:val="0"/>
        <w:ind w:firstLine="720"/>
        <w:jc w:val="both"/>
        <w:outlineLvl w:val="0"/>
        <w:rPr>
          <w:color w:val="000000"/>
          <w:szCs w:val="24"/>
        </w:rPr>
      </w:pPr>
      <w:r w:rsidRPr="00890746">
        <w:rPr>
          <w:color w:val="000000"/>
          <w:szCs w:val="24"/>
        </w:rPr>
        <w:t xml:space="preserve"> - снос расселенных многоквартирных жилых домов в муниципальных образованиях Нижегородской области, признанных аварийными, в 2025 году в сумме 10 600,0 тыс. рублей, в том числе за счет средств областного бюджета – 8 480,0 тыс. рублей, в 2026 году бюджетные ассигнования не предусмотрены, в 2027 году – 8 300,0 тыс. рублей, в том числе за счет средств областного бюджета – 6 640,0 тыс. рублей;</w:t>
      </w:r>
    </w:p>
    <w:p w:rsidR="00C07358" w:rsidRPr="00890746" w:rsidRDefault="00C07358" w:rsidP="00C07358">
      <w:pPr>
        <w:pStyle w:val="Courier14"/>
        <w:ind w:firstLine="709"/>
        <w:rPr>
          <w:rFonts w:ascii="Times New Roman" w:hAnsi="Times New Roman" w:cs="Times New Roman"/>
          <w:sz w:val="24"/>
          <w:szCs w:val="24"/>
        </w:rPr>
      </w:pPr>
      <w:r w:rsidRPr="00890746">
        <w:rPr>
          <w:rFonts w:ascii="Times New Roman" w:hAnsi="Times New Roman" w:cs="Times New Roman"/>
          <w:sz w:val="24"/>
          <w:szCs w:val="24"/>
        </w:rPr>
        <w:t>- создание (обустройство) контейнерных площадок в 2025 - 2027 годах – 3 169,9 тыс. рублей, в том числе средства областного бюджета – 3 011,4 тыс. рублей ежегодно;</w:t>
      </w:r>
    </w:p>
    <w:p w:rsidR="00C07358" w:rsidRDefault="00C07358" w:rsidP="00C07358">
      <w:pPr>
        <w:pStyle w:val="Courier14"/>
        <w:ind w:firstLine="709"/>
        <w:rPr>
          <w:rFonts w:ascii="Times New Roman" w:hAnsi="Times New Roman" w:cs="Times New Roman"/>
          <w:sz w:val="24"/>
          <w:szCs w:val="24"/>
        </w:rPr>
      </w:pPr>
      <w:r w:rsidRPr="00890746">
        <w:rPr>
          <w:rFonts w:ascii="Times New Roman" w:hAnsi="Times New Roman" w:cs="Times New Roman"/>
          <w:sz w:val="24"/>
          <w:szCs w:val="24"/>
        </w:rPr>
        <w:t xml:space="preserve">- приобретение контейнеров и (или) бункеров в 2025 году в сумме 465,3 тыс. рублей, в том числе средства областного бюджета 442,0 тыс. рублей в 2026 – 2027 годах в сумме 208,4 тыс. рублей ежегодно, в том числе средства областного бюджета – 198,0 тыс. </w:t>
      </w:r>
      <w:r>
        <w:rPr>
          <w:rFonts w:ascii="Times New Roman" w:hAnsi="Times New Roman" w:cs="Times New Roman"/>
          <w:sz w:val="24"/>
          <w:szCs w:val="24"/>
        </w:rPr>
        <w:t>рублей.</w:t>
      </w:r>
    </w:p>
    <w:p w:rsidR="00C07358" w:rsidRDefault="00C07358" w:rsidP="00C07358">
      <w:pPr>
        <w:pStyle w:val="Courier14"/>
        <w:ind w:left="142" w:firstLine="567"/>
        <w:rPr>
          <w:rFonts w:ascii="Times New Roman" w:hAnsi="Times New Roman"/>
          <w:i/>
          <w:color w:val="000000"/>
          <w:sz w:val="24"/>
          <w:szCs w:val="24"/>
        </w:rPr>
      </w:pPr>
    </w:p>
    <w:p w:rsidR="00C07358" w:rsidRDefault="00C07358" w:rsidP="00C07358">
      <w:pPr>
        <w:pStyle w:val="Courier14"/>
        <w:ind w:left="142" w:firstLine="567"/>
        <w:rPr>
          <w:rFonts w:ascii="Times New Roman" w:hAnsi="Times New Roman" w:cs="Times New Roman"/>
          <w:i/>
          <w:sz w:val="24"/>
          <w:szCs w:val="24"/>
        </w:rPr>
      </w:pPr>
      <w:r w:rsidRPr="00C3185B">
        <w:rPr>
          <w:rFonts w:ascii="Times New Roman" w:hAnsi="Times New Roman"/>
          <w:i/>
          <w:color w:val="000000"/>
          <w:sz w:val="24"/>
          <w:szCs w:val="24"/>
        </w:rPr>
        <w:t>Изменение объема бюджетных ассигнований по сравнению с 2024 годом</w:t>
      </w:r>
      <w:r>
        <w:rPr>
          <w:rFonts w:ascii="Times New Roman" w:hAnsi="Times New Roman"/>
          <w:i/>
          <w:color w:val="000000"/>
          <w:sz w:val="24"/>
          <w:szCs w:val="24"/>
        </w:rPr>
        <w:t>, а именно уменьшение,</w:t>
      </w:r>
      <w:r w:rsidRPr="00C3185B">
        <w:rPr>
          <w:rFonts w:ascii="Times New Roman" w:hAnsi="Times New Roman"/>
          <w:i/>
          <w:color w:val="000000"/>
          <w:sz w:val="24"/>
          <w:szCs w:val="24"/>
        </w:rPr>
        <w:t xml:space="preserve"> </w:t>
      </w:r>
      <w:r w:rsidRPr="006411B9">
        <w:rPr>
          <w:rFonts w:ascii="Times New Roman" w:hAnsi="Times New Roman" w:cs="Times New Roman"/>
          <w:i/>
          <w:color w:val="000000"/>
          <w:sz w:val="24"/>
          <w:szCs w:val="24"/>
        </w:rPr>
        <w:t>с</w:t>
      </w:r>
      <w:r w:rsidRPr="006411B9">
        <w:rPr>
          <w:rFonts w:ascii="Times New Roman" w:hAnsi="Times New Roman" w:cs="Times New Roman"/>
          <w:i/>
          <w:sz w:val="24"/>
          <w:szCs w:val="24"/>
        </w:rPr>
        <w:t>вязано</w:t>
      </w:r>
      <w:r>
        <w:rPr>
          <w:rFonts w:ascii="Times New Roman" w:hAnsi="Times New Roman" w:cs="Times New Roman"/>
          <w:i/>
          <w:sz w:val="24"/>
          <w:szCs w:val="24"/>
        </w:rPr>
        <w:t>:</w:t>
      </w:r>
    </w:p>
    <w:p w:rsidR="00C07358" w:rsidRDefault="00C07358" w:rsidP="00C07358">
      <w:pPr>
        <w:pStyle w:val="Courier14"/>
        <w:ind w:firstLine="709"/>
        <w:rPr>
          <w:rFonts w:ascii="Times New Roman" w:hAnsi="Times New Roman" w:cs="Times New Roman"/>
          <w:i/>
          <w:sz w:val="24"/>
          <w:szCs w:val="24"/>
        </w:rPr>
      </w:pPr>
      <w:r w:rsidRPr="003F0029">
        <w:rPr>
          <w:rFonts w:ascii="Times New Roman" w:hAnsi="Times New Roman" w:cs="Times New Roman"/>
          <w:i/>
          <w:sz w:val="24"/>
          <w:szCs w:val="24"/>
        </w:rPr>
        <w:t>-</w:t>
      </w:r>
      <w:r>
        <w:rPr>
          <w:rFonts w:ascii="Times New Roman" w:hAnsi="Times New Roman" w:cs="Times New Roman"/>
          <w:i/>
          <w:sz w:val="24"/>
          <w:szCs w:val="24"/>
        </w:rPr>
        <w:t xml:space="preserve"> </w:t>
      </w:r>
      <w:r w:rsidRPr="006411B9">
        <w:rPr>
          <w:rFonts w:ascii="Times New Roman" w:hAnsi="Times New Roman" w:cs="Times New Roman"/>
          <w:i/>
          <w:sz w:val="24"/>
          <w:szCs w:val="24"/>
        </w:rPr>
        <w:t xml:space="preserve"> с выполнением работ в рамках подготовки к празднованию 550-летия </w:t>
      </w:r>
      <w:r>
        <w:rPr>
          <w:rFonts w:ascii="Times New Roman" w:hAnsi="Times New Roman" w:cs="Times New Roman"/>
          <w:i/>
          <w:sz w:val="24"/>
          <w:szCs w:val="24"/>
        </w:rPr>
        <w:t>г.</w:t>
      </w:r>
      <w:r w:rsidRPr="006411B9">
        <w:rPr>
          <w:rFonts w:ascii="Times New Roman" w:hAnsi="Times New Roman" w:cs="Times New Roman"/>
          <w:i/>
          <w:sz w:val="24"/>
          <w:szCs w:val="24"/>
        </w:rPr>
        <w:t>Балахн</w:t>
      </w:r>
      <w:r>
        <w:rPr>
          <w:rFonts w:ascii="Times New Roman" w:hAnsi="Times New Roman" w:cs="Times New Roman"/>
          <w:i/>
          <w:sz w:val="24"/>
          <w:szCs w:val="24"/>
        </w:rPr>
        <w:t>ы</w:t>
      </w:r>
      <w:r w:rsidRPr="006411B9">
        <w:rPr>
          <w:rFonts w:ascii="Times New Roman" w:hAnsi="Times New Roman" w:cs="Times New Roman"/>
          <w:i/>
          <w:sz w:val="24"/>
          <w:szCs w:val="24"/>
        </w:rPr>
        <w:t xml:space="preserve"> Нижегородской области</w:t>
      </w:r>
      <w:r>
        <w:rPr>
          <w:rFonts w:ascii="Times New Roman" w:hAnsi="Times New Roman" w:cs="Times New Roman"/>
          <w:i/>
          <w:sz w:val="24"/>
          <w:szCs w:val="24"/>
        </w:rPr>
        <w:t>, предусмотренных в первоначальном бюджете на 2024 год;</w:t>
      </w:r>
    </w:p>
    <w:p w:rsidR="00C07358" w:rsidRPr="003F0029" w:rsidRDefault="00C07358" w:rsidP="00C07358">
      <w:pPr>
        <w:autoSpaceDE w:val="0"/>
        <w:autoSpaceDN w:val="0"/>
        <w:adjustRightInd w:val="0"/>
        <w:ind w:firstLine="720"/>
        <w:jc w:val="both"/>
        <w:outlineLvl w:val="0"/>
        <w:rPr>
          <w:bCs/>
          <w:i/>
          <w:szCs w:val="24"/>
        </w:rPr>
      </w:pPr>
      <w:r w:rsidRPr="003F0029">
        <w:rPr>
          <w:i/>
          <w:szCs w:val="24"/>
        </w:rPr>
        <w:t xml:space="preserve">- </w:t>
      </w:r>
      <w:r>
        <w:rPr>
          <w:i/>
          <w:szCs w:val="24"/>
        </w:rPr>
        <w:t>расходами на</w:t>
      </w:r>
      <w:r w:rsidRPr="003F0029">
        <w:rPr>
          <w:bCs/>
          <w:i/>
          <w:szCs w:val="24"/>
        </w:rPr>
        <w:t xml:space="preserve"> ликвидацию объекта накопленного вреда окружающей среде: «Пруды-накопители кислых гудронов бывшего АООТ «Фирма Варя», расположенные в квартале №56 Козинского лесничества Балахнинского районного лесничества и «Полигон промышленных отходов бывшего ПО «Корунд» (Капролактам), расположенного 8 км юго-западнее административного филиала ОАО ФСК ЕЭС Нижегородское ПТОиР, р.п.Большое Козино Балахнинского муниципального округа</w:t>
      </w:r>
      <w:r>
        <w:rPr>
          <w:bCs/>
          <w:i/>
          <w:szCs w:val="24"/>
        </w:rPr>
        <w:t>, предусмотренными в первоначальном бюджете на 2024 год</w:t>
      </w:r>
      <w:r w:rsidRPr="003F0029">
        <w:rPr>
          <w:bCs/>
          <w:i/>
          <w:szCs w:val="24"/>
        </w:rPr>
        <w:t>.</w:t>
      </w:r>
    </w:p>
    <w:p w:rsidR="00C07358" w:rsidRPr="003F0029" w:rsidRDefault="00C07358" w:rsidP="00C07358">
      <w:pPr>
        <w:pStyle w:val="Courier14"/>
        <w:ind w:left="142" w:firstLine="567"/>
        <w:rPr>
          <w:rFonts w:ascii="Times New Roman" w:hAnsi="Times New Roman" w:cs="Times New Roman"/>
          <w:sz w:val="24"/>
          <w:szCs w:val="24"/>
        </w:rPr>
      </w:pPr>
    </w:p>
    <w:p w:rsidR="00C07358" w:rsidRPr="00944FEA" w:rsidRDefault="00C07358" w:rsidP="00C07358">
      <w:pPr>
        <w:autoSpaceDE w:val="0"/>
        <w:autoSpaceDN w:val="0"/>
        <w:adjustRightInd w:val="0"/>
        <w:jc w:val="center"/>
        <w:outlineLvl w:val="0"/>
        <w:rPr>
          <w:b/>
          <w:szCs w:val="24"/>
        </w:rPr>
      </w:pPr>
      <w:r w:rsidRPr="00944FEA">
        <w:rPr>
          <w:b/>
          <w:szCs w:val="24"/>
        </w:rPr>
        <w:t>Муниципальная программа «Обеспечение первичных</w:t>
      </w:r>
    </w:p>
    <w:p w:rsidR="00C07358" w:rsidRPr="00944FEA" w:rsidRDefault="00C07358" w:rsidP="00C07358">
      <w:pPr>
        <w:widowControl w:val="0"/>
        <w:autoSpaceDE w:val="0"/>
        <w:autoSpaceDN w:val="0"/>
        <w:adjustRightInd w:val="0"/>
        <w:jc w:val="center"/>
        <w:rPr>
          <w:b/>
          <w:szCs w:val="24"/>
        </w:rPr>
      </w:pPr>
      <w:r w:rsidRPr="00944FEA">
        <w:rPr>
          <w:b/>
          <w:szCs w:val="24"/>
        </w:rPr>
        <w:t xml:space="preserve"> мер пожарной безопасности на территории Балахнинского</w:t>
      </w:r>
    </w:p>
    <w:p w:rsidR="00C07358" w:rsidRPr="00944FEA" w:rsidRDefault="00C07358" w:rsidP="00C07358">
      <w:pPr>
        <w:widowControl w:val="0"/>
        <w:autoSpaceDE w:val="0"/>
        <w:autoSpaceDN w:val="0"/>
        <w:adjustRightInd w:val="0"/>
        <w:jc w:val="center"/>
        <w:rPr>
          <w:b/>
          <w:szCs w:val="24"/>
        </w:rPr>
      </w:pPr>
      <w:r w:rsidRPr="00944FEA">
        <w:rPr>
          <w:b/>
          <w:szCs w:val="24"/>
        </w:rPr>
        <w:t xml:space="preserve"> муниципального округа Нижегородской области»</w:t>
      </w:r>
    </w:p>
    <w:p w:rsidR="00C07358" w:rsidRPr="00944FEA" w:rsidRDefault="00C07358" w:rsidP="00C07358">
      <w:pPr>
        <w:pStyle w:val="ConsPlusNormal"/>
        <w:jc w:val="both"/>
        <w:outlineLvl w:val="0"/>
        <w:rPr>
          <w:rFonts w:ascii="Times New Roman" w:hAnsi="Times New Roman" w:cs="Times New Roman"/>
          <w:sz w:val="24"/>
          <w:szCs w:val="24"/>
        </w:rPr>
      </w:pPr>
    </w:p>
    <w:p w:rsidR="00C07358" w:rsidRPr="00944FEA" w:rsidRDefault="00C07358" w:rsidP="00C07358">
      <w:pPr>
        <w:pStyle w:val="ConsPlusNormal"/>
        <w:jc w:val="both"/>
        <w:outlineLvl w:val="0"/>
        <w:rPr>
          <w:rFonts w:ascii="Times New Roman" w:hAnsi="Times New Roman" w:cs="Times New Roman"/>
          <w:sz w:val="24"/>
          <w:szCs w:val="24"/>
        </w:rPr>
      </w:pPr>
      <w:r w:rsidRPr="00944FEA">
        <w:rPr>
          <w:rFonts w:ascii="Times New Roman" w:hAnsi="Times New Roman" w:cs="Times New Roman"/>
          <w:sz w:val="24"/>
          <w:szCs w:val="24"/>
        </w:rPr>
        <w:t>Муниципальная программа «Обеспечение первичных мер пожарной безопасности на территории Балахнинского муниципального округа Нижегородской области» утверждена постановлением администрации Балахнинского муниципального района Нижегородской области от 27 октября 2020 №1494 «Об утверждении муниципальной программы «Обеспечение первичных мер пожарной безопасности на территории Балахнинского муниципального округа Нижегородской области» (с учетом изменений и дополнений).</w:t>
      </w:r>
    </w:p>
    <w:p w:rsidR="00C07358" w:rsidRPr="00944FEA" w:rsidRDefault="00C07358" w:rsidP="00C07358">
      <w:pPr>
        <w:pStyle w:val="ConsPlusNormal"/>
        <w:jc w:val="both"/>
        <w:outlineLvl w:val="0"/>
        <w:rPr>
          <w:rFonts w:ascii="Times New Roman" w:hAnsi="Times New Roman" w:cs="Times New Roman"/>
          <w:sz w:val="24"/>
          <w:szCs w:val="24"/>
        </w:rPr>
      </w:pPr>
      <w:r w:rsidRPr="00944FEA">
        <w:rPr>
          <w:rFonts w:ascii="Times New Roman" w:hAnsi="Times New Roman" w:cs="Times New Roman"/>
          <w:sz w:val="24"/>
          <w:szCs w:val="24"/>
        </w:rPr>
        <w:t>Муниципальная программа «Обеспечение первичных мер пожарной безопасности на территории Балахнинского муниципального округа Нижегородской области»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944FEA" w:rsidRDefault="00C07358" w:rsidP="00C07358">
      <w:pPr>
        <w:pStyle w:val="ConsPlusNormal"/>
        <w:jc w:val="both"/>
        <w:outlineLvl w:val="0"/>
        <w:rPr>
          <w:rFonts w:ascii="Times New Roman" w:hAnsi="Times New Roman" w:cs="Times New Roman"/>
          <w:sz w:val="24"/>
          <w:szCs w:val="24"/>
        </w:rPr>
      </w:pPr>
      <w:r w:rsidRPr="00944FEA">
        <w:rPr>
          <w:rFonts w:ascii="Times New Roman" w:hAnsi="Times New Roman" w:cs="Times New Roman"/>
          <w:sz w:val="24"/>
          <w:szCs w:val="24"/>
        </w:rPr>
        <w:t>Муниципальная программа «Обеспечение первичных мер пожарной безопасности на территории Балахнинского муниципального округа Нижегородской области»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C07358" w:rsidRPr="00944FEA" w:rsidRDefault="00C07358" w:rsidP="00C07358">
      <w:pPr>
        <w:pStyle w:val="ConsPlusNormal"/>
        <w:jc w:val="both"/>
        <w:outlineLvl w:val="0"/>
        <w:rPr>
          <w:rFonts w:ascii="Times New Roman" w:hAnsi="Times New Roman" w:cs="Times New Roman"/>
          <w:sz w:val="24"/>
          <w:szCs w:val="24"/>
        </w:rPr>
      </w:pPr>
      <w:r w:rsidRPr="00944FEA">
        <w:rPr>
          <w:rFonts w:ascii="Times New Roman" w:hAnsi="Times New Roman" w:cs="Times New Roman"/>
          <w:sz w:val="24"/>
          <w:szCs w:val="24"/>
        </w:rPr>
        <w:t>Цель муниципальной программы – повышение уровня противопожарной защиты населенных пунктов Балахнинского муниципального округа.</w:t>
      </w:r>
    </w:p>
    <w:p w:rsidR="00C07358" w:rsidRPr="00944FEA" w:rsidRDefault="00C07358" w:rsidP="00C07358">
      <w:pPr>
        <w:pStyle w:val="ConsPlusNormal"/>
        <w:jc w:val="both"/>
        <w:outlineLvl w:val="0"/>
        <w:rPr>
          <w:rFonts w:ascii="Times New Roman" w:hAnsi="Times New Roman" w:cs="Times New Roman"/>
          <w:sz w:val="24"/>
          <w:szCs w:val="24"/>
        </w:rPr>
      </w:pPr>
      <w:r w:rsidRPr="00944FEA">
        <w:rPr>
          <w:rFonts w:ascii="Times New Roman" w:hAnsi="Times New Roman" w:cs="Times New Roman"/>
          <w:sz w:val="24"/>
          <w:szCs w:val="24"/>
        </w:rPr>
        <w:t>Муниципальный заказчик-координатор – первый заместитель главы администрации (И.И.Фирер).</w:t>
      </w:r>
    </w:p>
    <w:p w:rsidR="00C07358" w:rsidRPr="00944FEA" w:rsidRDefault="00C07358" w:rsidP="00C07358">
      <w:pPr>
        <w:pStyle w:val="ConsPlusNormal"/>
        <w:jc w:val="both"/>
        <w:outlineLvl w:val="0"/>
        <w:rPr>
          <w:rFonts w:ascii="Times New Roman" w:hAnsi="Times New Roman" w:cs="Times New Roman"/>
          <w:sz w:val="24"/>
          <w:szCs w:val="24"/>
        </w:rPr>
      </w:pPr>
    </w:p>
    <w:p w:rsidR="00C07358" w:rsidRPr="00BB1A4E" w:rsidRDefault="00C07358" w:rsidP="00C07358">
      <w:pPr>
        <w:pStyle w:val="ConsPlusNormal"/>
        <w:ind w:firstLine="0"/>
        <w:jc w:val="center"/>
        <w:outlineLvl w:val="0"/>
        <w:rPr>
          <w:rFonts w:ascii="Times New Roman" w:hAnsi="Times New Roman" w:cs="Times New Roman"/>
          <w:sz w:val="24"/>
          <w:szCs w:val="24"/>
        </w:rPr>
      </w:pPr>
      <w:r w:rsidRPr="00BB1A4E">
        <w:rPr>
          <w:rFonts w:ascii="Times New Roman" w:hAnsi="Times New Roman" w:cs="Times New Roman"/>
          <w:sz w:val="24"/>
          <w:szCs w:val="24"/>
        </w:rPr>
        <w:t xml:space="preserve">Целевые индикаторы достижения цели и показатели </w:t>
      </w:r>
    </w:p>
    <w:p w:rsidR="00C07358" w:rsidRPr="00BB1A4E" w:rsidRDefault="00C07358" w:rsidP="00C07358">
      <w:pPr>
        <w:pStyle w:val="ConsPlusNormal"/>
        <w:ind w:firstLine="0"/>
        <w:jc w:val="center"/>
        <w:outlineLvl w:val="0"/>
        <w:rPr>
          <w:rFonts w:ascii="Times New Roman" w:hAnsi="Times New Roman" w:cs="Times New Roman"/>
          <w:sz w:val="24"/>
          <w:szCs w:val="24"/>
        </w:rPr>
      </w:pPr>
      <w:r w:rsidRPr="00BB1A4E">
        <w:rPr>
          <w:rFonts w:ascii="Times New Roman" w:hAnsi="Times New Roman" w:cs="Times New Roman"/>
          <w:sz w:val="24"/>
          <w:szCs w:val="24"/>
        </w:rPr>
        <w:t>непосредственных результатов муниципальной программы</w:t>
      </w:r>
    </w:p>
    <w:p w:rsidR="00C07358" w:rsidRPr="00BB1A4E" w:rsidRDefault="00C07358" w:rsidP="00C07358">
      <w:pPr>
        <w:pStyle w:val="ConsPlusNormal"/>
        <w:ind w:firstLine="0"/>
        <w:jc w:val="center"/>
        <w:outlineLvl w:val="0"/>
        <w:rPr>
          <w:rFonts w:ascii="Times New Roman" w:hAnsi="Times New Roman" w:cs="Times New Roman"/>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1418"/>
        <w:gridCol w:w="1134"/>
        <w:gridCol w:w="1134"/>
        <w:gridCol w:w="1134"/>
      </w:tblGrid>
      <w:tr w:rsidR="00C07358" w:rsidRPr="00BB1A4E" w:rsidTr="0057497F">
        <w:tc>
          <w:tcPr>
            <w:tcW w:w="5098" w:type="dxa"/>
            <w:vAlign w:val="center"/>
          </w:tcPr>
          <w:p w:rsidR="00C07358" w:rsidRPr="00BB1A4E" w:rsidRDefault="00C07358" w:rsidP="0057497F">
            <w:pPr>
              <w:ind w:right="198"/>
              <w:jc w:val="center"/>
              <w:rPr>
                <w:szCs w:val="24"/>
              </w:rPr>
            </w:pPr>
            <w:r w:rsidRPr="00BB1A4E">
              <w:rPr>
                <w:szCs w:val="24"/>
              </w:rPr>
              <w:t>Наименование целевого индикатора/</w:t>
            </w:r>
          </w:p>
          <w:p w:rsidR="00C07358" w:rsidRPr="00BB1A4E" w:rsidRDefault="00C07358" w:rsidP="0057497F">
            <w:pPr>
              <w:jc w:val="center"/>
              <w:rPr>
                <w:bCs/>
                <w:szCs w:val="24"/>
              </w:rPr>
            </w:pPr>
            <w:r w:rsidRPr="00BB1A4E">
              <w:rPr>
                <w:szCs w:val="24"/>
              </w:rPr>
              <w:t>непосредственного результата</w:t>
            </w:r>
          </w:p>
        </w:tc>
        <w:tc>
          <w:tcPr>
            <w:tcW w:w="1418" w:type="dxa"/>
            <w:vAlign w:val="center"/>
          </w:tcPr>
          <w:p w:rsidR="00C07358" w:rsidRPr="00BB1A4E" w:rsidRDefault="00C07358" w:rsidP="0057497F">
            <w:pPr>
              <w:jc w:val="center"/>
              <w:rPr>
                <w:bCs/>
                <w:szCs w:val="24"/>
              </w:rPr>
            </w:pPr>
            <w:r w:rsidRPr="00BB1A4E">
              <w:rPr>
                <w:bCs/>
                <w:szCs w:val="24"/>
              </w:rPr>
              <w:t>Единица измерения</w:t>
            </w:r>
          </w:p>
        </w:tc>
        <w:tc>
          <w:tcPr>
            <w:tcW w:w="1134" w:type="dxa"/>
            <w:shd w:val="clear" w:color="auto" w:fill="auto"/>
            <w:vAlign w:val="bottom"/>
          </w:tcPr>
          <w:p w:rsidR="00C07358" w:rsidRPr="00D63069" w:rsidRDefault="00C07358" w:rsidP="0057497F">
            <w:pPr>
              <w:jc w:val="center"/>
              <w:rPr>
                <w:bCs/>
                <w:szCs w:val="24"/>
              </w:rPr>
            </w:pPr>
            <w:r w:rsidRPr="00D63069">
              <w:rPr>
                <w:bCs/>
                <w:szCs w:val="24"/>
              </w:rPr>
              <w:t>2025</w:t>
            </w:r>
            <w:r>
              <w:rPr>
                <w:bCs/>
                <w:szCs w:val="24"/>
              </w:rPr>
              <w:t xml:space="preserve"> </w:t>
            </w:r>
            <w:r w:rsidRPr="00D63069">
              <w:rPr>
                <w:bCs/>
                <w:szCs w:val="24"/>
              </w:rPr>
              <w:t>год</w:t>
            </w:r>
          </w:p>
        </w:tc>
        <w:tc>
          <w:tcPr>
            <w:tcW w:w="1134" w:type="dxa"/>
            <w:shd w:val="clear" w:color="auto" w:fill="auto"/>
            <w:vAlign w:val="bottom"/>
          </w:tcPr>
          <w:p w:rsidR="00C07358" w:rsidRPr="00D63069" w:rsidRDefault="00C07358" w:rsidP="0057497F">
            <w:pPr>
              <w:jc w:val="center"/>
              <w:rPr>
                <w:bCs/>
                <w:szCs w:val="24"/>
              </w:rPr>
            </w:pPr>
            <w:r w:rsidRPr="00D63069">
              <w:rPr>
                <w:bCs/>
                <w:szCs w:val="24"/>
              </w:rPr>
              <w:t>2026 год</w:t>
            </w:r>
          </w:p>
        </w:tc>
        <w:tc>
          <w:tcPr>
            <w:tcW w:w="1134" w:type="dxa"/>
            <w:shd w:val="clear" w:color="auto" w:fill="auto"/>
            <w:vAlign w:val="bottom"/>
          </w:tcPr>
          <w:p w:rsidR="00C07358" w:rsidRPr="00D63069" w:rsidRDefault="00C07358" w:rsidP="0057497F">
            <w:pPr>
              <w:jc w:val="center"/>
              <w:rPr>
                <w:bCs/>
                <w:szCs w:val="24"/>
              </w:rPr>
            </w:pPr>
            <w:r w:rsidRPr="00D63069">
              <w:rPr>
                <w:bCs/>
                <w:szCs w:val="24"/>
              </w:rPr>
              <w:t>2027 год</w:t>
            </w:r>
          </w:p>
        </w:tc>
      </w:tr>
      <w:tr w:rsidR="00C07358" w:rsidRPr="00BB1A4E" w:rsidTr="0057497F">
        <w:tc>
          <w:tcPr>
            <w:tcW w:w="5098" w:type="dxa"/>
            <w:vAlign w:val="center"/>
          </w:tcPr>
          <w:p w:rsidR="00C07358" w:rsidRPr="00BB1A4E" w:rsidRDefault="00C07358" w:rsidP="0057497F">
            <w:pPr>
              <w:jc w:val="both"/>
              <w:rPr>
                <w:bCs/>
                <w:szCs w:val="24"/>
              </w:rPr>
            </w:pPr>
            <w:r w:rsidRPr="00BB1A4E">
              <w:rPr>
                <w:bCs/>
                <w:szCs w:val="24"/>
              </w:rPr>
              <w:t>Целевой индикатор:</w:t>
            </w:r>
          </w:p>
        </w:tc>
        <w:tc>
          <w:tcPr>
            <w:tcW w:w="1418" w:type="dxa"/>
            <w:vAlign w:val="center"/>
          </w:tcPr>
          <w:p w:rsidR="00C07358" w:rsidRPr="00BB1A4E" w:rsidRDefault="00C07358" w:rsidP="0057497F">
            <w:pPr>
              <w:jc w:val="center"/>
              <w:rPr>
                <w:bCs/>
                <w:szCs w:val="24"/>
              </w:rPr>
            </w:pPr>
          </w:p>
        </w:tc>
        <w:tc>
          <w:tcPr>
            <w:tcW w:w="1134" w:type="dxa"/>
            <w:vAlign w:val="center"/>
          </w:tcPr>
          <w:p w:rsidR="00C07358" w:rsidRPr="00BB1A4E" w:rsidRDefault="00C07358" w:rsidP="0057497F">
            <w:pPr>
              <w:jc w:val="center"/>
              <w:rPr>
                <w:bCs/>
                <w:szCs w:val="24"/>
              </w:rPr>
            </w:pPr>
          </w:p>
        </w:tc>
        <w:tc>
          <w:tcPr>
            <w:tcW w:w="1134" w:type="dxa"/>
            <w:vAlign w:val="bottom"/>
          </w:tcPr>
          <w:p w:rsidR="00C07358" w:rsidRPr="00BB1A4E" w:rsidRDefault="00C07358" w:rsidP="0057497F">
            <w:pPr>
              <w:jc w:val="center"/>
              <w:rPr>
                <w:bCs/>
                <w:szCs w:val="24"/>
              </w:rPr>
            </w:pPr>
          </w:p>
        </w:tc>
        <w:tc>
          <w:tcPr>
            <w:tcW w:w="1134" w:type="dxa"/>
            <w:vAlign w:val="bottom"/>
          </w:tcPr>
          <w:p w:rsidR="00C07358" w:rsidRPr="00BB1A4E" w:rsidRDefault="00C07358" w:rsidP="0057497F">
            <w:pPr>
              <w:jc w:val="center"/>
              <w:rPr>
                <w:bCs/>
                <w:szCs w:val="24"/>
              </w:rPr>
            </w:pPr>
          </w:p>
        </w:tc>
      </w:tr>
      <w:tr w:rsidR="00C07358" w:rsidRPr="00BB1A4E" w:rsidTr="0057497F">
        <w:trPr>
          <w:trHeight w:val="2136"/>
        </w:trPr>
        <w:tc>
          <w:tcPr>
            <w:tcW w:w="5098" w:type="dxa"/>
            <w:vAlign w:val="center"/>
          </w:tcPr>
          <w:p w:rsidR="00C07358" w:rsidRPr="00BB1A4E" w:rsidRDefault="00C07358" w:rsidP="0057497F">
            <w:pPr>
              <w:jc w:val="both"/>
              <w:rPr>
                <w:bCs/>
                <w:szCs w:val="24"/>
              </w:rPr>
            </w:pPr>
            <w:r w:rsidRPr="00BB1A4E">
              <w:rPr>
                <w:szCs w:val="24"/>
                <w:shd w:val="clear" w:color="auto" w:fill="FFFFFF"/>
                <w:lang w:eastAsia="ar-SA"/>
              </w:rPr>
              <w:t>Увеличение проведений обучения мерам пожарной безопасности населения, профилактической проверки индивидуальных жилых строений, в целях проведения пожарно-профилактической работы – 80% от общего количества населения, проживающего в индивидуальных жилых домах (45000 жителей)</w:t>
            </w:r>
          </w:p>
        </w:tc>
        <w:tc>
          <w:tcPr>
            <w:tcW w:w="1418" w:type="dxa"/>
            <w:vAlign w:val="center"/>
          </w:tcPr>
          <w:p w:rsidR="00C07358" w:rsidRPr="00BB1A4E" w:rsidRDefault="00C07358" w:rsidP="0057497F">
            <w:pPr>
              <w:jc w:val="center"/>
              <w:rPr>
                <w:bCs/>
                <w:szCs w:val="24"/>
              </w:rPr>
            </w:pPr>
            <w:r w:rsidRPr="00BB1A4E">
              <w:rPr>
                <w:bCs/>
                <w:szCs w:val="24"/>
              </w:rPr>
              <w:t>%</w:t>
            </w:r>
          </w:p>
        </w:tc>
        <w:tc>
          <w:tcPr>
            <w:tcW w:w="1134" w:type="dxa"/>
            <w:vAlign w:val="center"/>
          </w:tcPr>
          <w:p w:rsidR="00C07358" w:rsidRPr="00BB1A4E" w:rsidRDefault="00C07358" w:rsidP="0057497F">
            <w:pPr>
              <w:jc w:val="center"/>
              <w:rPr>
                <w:bCs/>
                <w:szCs w:val="24"/>
              </w:rPr>
            </w:pPr>
            <w:r>
              <w:rPr>
                <w:szCs w:val="24"/>
                <w:lang w:eastAsia="ar-SA"/>
              </w:rPr>
              <w:t>66,5</w:t>
            </w:r>
          </w:p>
        </w:tc>
        <w:tc>
          <w:tcPr>
            <w:tcW w:w="1134" w:type="dxa"/>
            <w:vAlign w:val="center"/>
          </w:tcPr>
          <w:p w:rsidR="00C07358" w:rsidRPr="00BB1A4E" w:rsidRDefault="00C07358" w:rsidP="0057497F">
            <w:pPr>
              <w:jc w:val="center"/>
              <w:rPr>
                <w:bCs/>
                <w:szCs w:val="24"/>
              </w:rPr>
            </w:pPr>
            <w:r>
              <w:rPr>
                <w:szCs w:val="24"/>
                <w:lang w:eastAsia="ar-SA"/>
              </w:rPr>
              <w:t>80</w:t>
            </w:r>
          </w:p>
        </w:tc>
        <w:tc>
          <w:tcPr>
            <w:tcW w:w="1134" w:type="dxa"/>
            <w:vAlign w:val="center"/>
          </w:tcPr>
          <w:p w:rsidR="00C07358" w:rsidRPr="00BB1A4E" w:rsidRDefault="00C07358" w:rsidP="0057497F">
            <w:pPr>
              <w:jc w:val="center"/>
              <w:rPr>
                <w:bCs/>
                <w:szCs w:val="24"/>
              </w:rPr>
            </w:pPr>
            <w:r>
              <w:rPr>
                <w:szCs w:val="24"/>
                <w:lang w:eastAsia="ar-SA"/>
              </w:rPr>
              <w:t>93,5</w:t>
            </w:r>
          </w:p>
        </w:tc>
      </w:tr>
      <w:tr w:rsidR="00C07358" w:rsidRPr="00BB1A4E" w:rsidTr="0057497F">
        <w:trPr>
          <w:trHeight w:val="778"/>
        </w:trPr>
        <w:tc>
          <w:tcPr>
            <w:tcW w:w="5098" w:type="dxa"/>
            <w:vAlign w:val="center"/>
          </w:tcPr>
          <w:p w:rsidR="00C07358" w:rsidRPr="00BB1A4E" w:rsidRDefault="00C07358" w:rsidP="0057497F">
            <w:pPr>
              <w:jc w:val="both"/>
              <w:rPr>
                <w:bCs/>
                <w:szCs w:val="24"/>
              </w:rPr>
            </w:pPr>
            <w:r w:rsidRPr="00BB1A4E">
              <w:rPr>
                <w:szCs w:val="24"/>
                <w:lang w:eastAsia="ar-SA"/>
              </w:rPr>
              <w:t>Увеличение индивидуальных жилых домов, охваченных профилактической работой к 2026 году до 100%</w:t>
            </w:r>
          </w:p>
        </w:tc>
        <w:tc>
          <w:tcPr>
            <w:tcW w:w="1418" w:type="dxa"/>
            <w:vAlign w:val="center"/>
          </w:tcPr>
          <w:p w:rsidR="00C07358" w:rsidRPr="00BB1A4E" w:rsidRDefault="00C07358" w:rsidP="0057497F">
            <w:pPr>
              <w:jc w:val="center"/>
              <w:rPr>
                <w:bCs/>
                <w:szCs w:val="24"/>
              </w:rPr>
            </w:pPr>
            <w:r w:rsidRPr="00BB1A4E">
              <w:rPr>
                <w:bCs/>
                <w:szCs w:val="24"/>
              </w:rPr>
              <w:t>%</w:t>
            </w:r>
          </w:p>
        </w:tc>
        <w:tc>
          <w:tcPr>
            <w:tcW w:w="1134" w:type="dxa"/>
            <w:vAlign w:val="center"/>
          </w:tcPr>
          <w:p w:rsidR="00C07358" w:rsidRPr="00BB1A4E" w:rsidRDefault="00C07358" w:rsidP="0057497F">
            <w:pPr>
              <w:jc w:val="center"/>
              <w:rPr>
                <w:bCs/>
                <w:szCs w:val="24"/>
              </w:rPr>
            </w:pPr>
            <w:r>
              <w:rPr>
                <w:szCs w:val="24"/>
                <w:lang w:eastAsia="ar-SA"/>
              </w:rPr>
              <w:t>80</w:t>
            </w:r>
          </w:p>
        </w:tc>
        <w:tc>
          <w:tcPr>
            <w:tcW w:w="1134" w:type="dxa"/>
            <w:vAlign w:val="center"/>
          </w:tcPr>
          <w:p w:rsidR="00C07358" w:rsidRPr="00BB1A4E" w:rsidRDefault="00C07358" w:rsidP="0057497F">
            <w:pPr>
              <w:jc w:val="center"/>
              <w:rPr>
                <w:bCs/>
                <w:szCs w:val="24"/>
              </w:rPr>
            </w:pPr>
            <w:r>
              <w:rPr>
                <w:szCs w:val="24"/>
                <w:lang w:eastAsia="ar-SA"/>
              </w:rPr>
              <w:t>100</w:t>
            </w:r>
          </w:p>
        </w:tc>
        <w:tc>
          <w:tcPr>
            <w:tcW w:w="1134" w:type="dxa"/>
            <w:vAlign w:val="center"/>
          </w:tcPr>
          <w:p w:rsidR="00C07358" w:rsidRPr="00BB1A4E" w:rsidRDefault="00C07358" w:rsidP="0057497F">
            <w:pPr>
              <w:jc w:val="center"/>
              <w:rPr>
                <w:bCs/>
                <w:szCs w:val="24"/>
              </w:rPr>
            </w:pPr>
            <w:r w:rsidRPr="00BB1A4E">
              <w:rPr>
                <w:szCs w:val="24"/>
                <w:lang w:eastAsia="ar-SA"/>
              </w:rPr>
              <w:t>100</w:t>
            </w:r>
          </w:p>
        </w:tc>
      </w:tr>
      <w:tr w:rsidR="00C07358" w:rsidRPr="00BB1A4E" w:rsidTr="0057497F">
        <w:trPr>
          <w:trHeight w:val="366"/>
        </w:trPr>
        <w:tc>
          <w:tcPr>
            <w:tcW w:w="5098" w:type="dxa"/>
            <w:vAlign w:val="center"/>
          </w:tcPr>
          <w:p w:rsidR="00C07358" w:rsidRPr="00BB1A4E" w:rsidRDefault="00C07358" w:rsidP="0057497F">
            <w:pPr>
              <w:jc w:val="both"/>
              <w:rPr>
                <w:bCs/>
                <w:szCs w:val="24"/>
              </w:rPr>
            </w:pPr>
            <w:r w:rsidRPr="00BB1A4E">
              <w:rPr>
                <w:bCs/>
                <w:szCs w:val="24"/>
              </w:rPr>
              <w:t>Непосредственный результат:</w:t>
            </w:r>
          </w:p>
        </w:tc>
        <w:tc>
          <w:tcPr>
            <w:tcW w:w="1418" w:type="dxa"/>
            <w:vAlign w:val="center"/>
          </w:tcPr>
          <w:p w:rsidR="00C07358" w:rsidRPr="00BB1A4E" w:rsidRDefault="00C07358" w:rsidP="0057497F">
            <w:pPr>
              <w:jc w:val="center"/>
              <w:rPr>
                <w:bCs/>
                <w:szCs w:val="24"/>
              </w:rPr>
            </w:pPr>
          </w:p>
        </w:tc>
        <w:tc>
          <w:tcPr>
            <w:tcW w:w="1134" w:type="dxa"/>
            <w:vAlign w:val="center"/>
          </w:tcPr>
          <w:p w:rsidR="00C07358" w:rsidRPr="00BB1A4E" w:rsidRDefault="00C07358" w:rsidP="0057497F">
            <w:pPr>
              <w:jc w:val="center"/>
              <w:rPr>
                <w:bCs/>
                <w:szCs w:val="24"/>
              </w:rPr>
            </w:pPr>
          </w:p>
        </w:tc>
        <w:tc>
          <w:tcPr>
            <w:tcW w:w="1134" w:type="dxa"/>
            <w:vAlign w:val="bottom"/>
          </w:tcPr>
          <w:p w:rsidR="00C07358" w:rsidRPr="00BB1A4E" w:rsidRDefault="00C07358" w:rsidP="0057497F">
            <w:pPr>
              <w:jc w:val="center"/>
              <w:rPr>
                <w:bCs/>
                <w:szCs w:val="24"/>
              </w:rPr>
            </w:pPr>
          </w:p>
        </w:tc>
        <w:tc>
          <w:tcPr>
            <w:tcW w:w="1134" w:type="dxa"/>
            <w:vAlign w:val="bottom"/>
          </w:tcPr>
          <w:p w:rsidR="00C07358" w:rsidRPr="00BB1A4E" w:rsidRDefault="00C07358" w:rsidP="0057497F">
            <w:pPr>
              <w:jc w:val="center"/>
              <w:rPr>
                <w:bCs/>
                <w:szCs w:val="24"/>
              </w:rPr>
            </w:pPr>
          </w:p>
        </w:tc>
      </w:tr>
      <w:tr w:rsidR="00C07358" w:rsidRPr="00BB1A4E" w:rsidTr="0057497F">
        <w:trPr>
          <w:trHeight w:val="271"/>
        </w:trPr>
        <w:tc>
          <w:tcPr>
            <w:tcW w:w="5098" w:type="dxa"/>
            <w:vAlign w:val="center"/>
          </w:tcPr>
          <w:p w:rsidR="00C07358" w:rsidRPr="00BB1A4E" w:rsidRDefault="00C07358" w:rsidP="0057497F">
            <w:pPr>
              <w:jc w:val="both"/>
              <w:rPr>
                <w:bCs/>
                <w:szCs w:val="24"/>
              </w:rPr>
            </w:pPr>
            <w:r w:rsidRPr="00BB1A4E">
              <w:rPr>
                <w:szCs w:val="24"/>
                <w:lang w:eastAsia="ar-SA"/>
              </w:rPr>
              <w:t>Охват населения</w:t>
            </w:r>
          </w:p>
        </w:tc>
        <w:tc>
          <w:tcPr>
            <w:tcW w:w="1418" w:type="dxa"/>
            <w:vAlign w:val="center"/>
          </w:tcPr>
          <w:p w:rsidR="00C07358" w:rsidRPr="00BB1A4E" w:rsidRDefault="00C07358" w:rsidP="0057497F">
            <w:pPr>
              <w:jc w:val="center"/>
              <w:rPr>
                <w:bCs/>
                <w:szCs w:val="24"/>
              </w:rPr>
            </w:pPr>
            <w:r w:rsidRPr="00BB1A4E">
              <w:rPr>
                <w:bCs/>
                <w:szCs w:val="24"/>
              </w:rPr>
              <w:t>чел.</w:t>
            </w:r>
          </w:p>
        </w:tc>
        <w:tc>
          <w:tcPr>
            <w:tcW w:w="1134" w:type="dxa"/>
            <w:vAlign w:val="center"/>
          </w:tcPr>
          <w:p w:rsidR="00C07358" w:rsidRPr="00BB1A4E" w:rsidRDefault="00C07358" w:rsidP="0057497F">
            <w:pPr>
              <w:jc w:val="center"/>
              <w:rPr>
                <w:bCs/>
                <w:szCs w:val="24"/>
              </w:rPr>
            </w:pPr>
            <w:r w:rsidRPr="00BB1A4E">
              <w:rPr>
                <w:szCs w:val="24"/>
                <w:lang w:eastAsia="ar-SA"/>
              </w:rPr>
              <w:t>3</w:t>
            </w:r>
            <w:r>
              <w:rPr>
                <w:szCs w:val="24"/>
                <w:lang w:eastAsia="ar-SA"/>
              </w:rPr>
              <w:t>75</w:t>
            </w:r>
            <w:r w:rsidRPr="00BB1A4E">
              <w:rPr>
                <w:szCs w:val="24"/>
                <w:lang w:eastAsia="ar-SA"/>
              </w:rPr>
              <w:t>00</w:t>
            </w:r>
          </w:p>
        </w:tc>
        <w:tc>
          <w:tcPr>
            <w:tcW w:w="1134" w:type="dxa"/>
            <w:vAlign w:val="center"/>
          </w:tcPr>
          <w:p w:rsidR="00C07358" w:rsidRPr="00BB1A4E" w:rsidRDefault="00C07358" w:rsidP="0057497F">
            <w:pPr>
              <w:jc w:val="center"/>
              <w:rPr>
                <w:bCs/>
                <w:szCs w:val="24"/>
              </w:rPr>
            </w:pPr>
            <w:r>
              <w:rPr>
                <w:szCs w:val="24"/>
                <w:lang w:eastAsia="ar-SA"/>
              </w:rPr>
              <w:t>45000</w:t>
            </w:r>
          </w:p>
        </w:tc>
        <w:tc>
          <w:tcPr>
            <w:tcW w:w="1134" w:type="dxa"/>
            <w:vAlign w:val="center"/>
          </w:tcPr>
          <w:p w:rsidR="00C07358" w:rsidRPr="00BB1A4E" w:rsidRDefault="00C07358" w:rsidP="0057497F">
            <w:pPr>
              <w:jc w:val="center"/>
              <w:rPr>
                <w:bCs/>
                <w:szCs w:val="24"/>
              </w:rPr>
            </w:pPr>
            <w:r>
              <w:rPr>
                <w:szCs w:val="24"/>
                <w:lang w:eastAsia="ar-SA"/>
              </w:rPr>
              <w:t>52500</w:t>
            </w:r>
          </w:p>
        </w:tc>
      </w:tr>
      <w:tr w:rsidR="00C07358" w:rsidRPr="00BE44FB" w:rsidTr="0057497F">
        <w:trPr>
          <w:trHeight w:val="296"/>
        </w:trPr>
        <w:tc>
          <w:tcPr>
            <w:tcW w:w="5098" w:type="dxa"/>
            <w:vAlign w:val="center"/>
          </w:tcPr>
          <w:p w:rsidR="00C07358" w:rsidRPr="00BB1A4E" w:rsidRDefault="00C07358" w:rsidP="0057497F">
            <w:pPr>
              <w:jc w:val="both"/>
              <w:rPr>
                <w:bCs/>
                <w:szCs w:val="24"/>
              </w:rPr>
            </w:pPr>
            <w:r w:rsidRPr="00BB1A4E">
              <w:rPr>
                <w:szCs w:val="24"/>
                <w:lang w:eastAsia="ar-SA"/>
              </w:rPr>
              <w:t>Количество индивидуальных жилых строений</w:t>
            </w:r>
          </w:p>
        </w:tc>
        <w:tc>
          <w:tcPr>
            <w:tcW w:w="1418" w:type="dxa"/>
            <w:vAlign w:val="center"/>
          </w:tcPr>
          <w:p w:rsidR="00C07358" w:rsidRPr="00BB1A4E" w:rsidRDefault="00C07358" w:rsidP="0057497F">
            <w:pPr>
              <w:jc w:val="center"/>
              <w:rPr>
                <w:bCs/>
                <w:szCs w:val="24"/>
              </w:rPr>
            </w:pPr>
            <w:r w:rsidRPr="00BB1A4E">
              <w:rPr>
                <w:bCs/>
                <w:szCs w:val="24"/>
              </w:rPr>
              <w:t>дом</w:t>
            </w:r>
          </w:p>
        </w:tc>
        <w:tc>
          <w:tcPr>
            <w:tcW w:w="1134" w:type="dxa"/>
            <w:vAlign w:val="center"/>
          </w:tcPr>
          <w:p w:rsidR="00C07358" w:rsidRPr="00BB1A4E" w:rsidRDefault="00C07358" w:rsidP="0057497F">
            <w:pPr>
              <w:jc w:val="center"/>
              <w:rPr>
                <w:bCs/>
                <w:szCs w:val="24"/>
              </w:rPr>
            </w:pPr>
            <w:r>
              <w:rPr>
                <w:szCs w:val="24"/>
                <w:lang w:eastAsia="ar-SA"/>
              </w:rPr>
              <w:t>10968</w:t>
            </w:r>
          </w:p>
        </w:tc>
        <w:tc>
          <w:tcPr>
            <w:tcW w:w="1134" w:type="dxa"/>
            <w:vAlign w:val="center"/>
          </w:tcPr>
          <w:p w:rsidR="00C07358" w:rsidRPr="00BB1A4E" w:rsidRDefault="00C07358" w:rsidP="0057497F">
            <w:pPr>
              <w:jc w:val="center"/>
              <w:rPr>
                <w:bCs/>
                <w:szCs w:val="24"/>
              </w:rPr>
            </w:pPr>
            <w:r>
              <w:rPr>
                <w:szCs w:val="24"/>
                <w:lang w:eastAsia="ar-SA"/>
              </w:rPr>
              <w:t>13161</w:t>
            </w:r>
          </w:p>
        </w:tc>
        <w:tc>
          <w:tcPr>
            <w:tcW w:w="1134" w:type="dxa"/>
            <w:vAlign w:val="center"/>
          </w:tcPr>
          <w:p w:rsidR="00C07358" w:rsidRPr="00BB1A4E" w:rsidRDefault="00C07358" w:rsidP="0057497F">
            <w:pPr>
              <w:jc w:val="center"/>
              <w:rPr>
                <w:bCs/>
                <w:szCs w:val="24"/>
              </w:rPr>
            </w:pPr>
            <w:r>
              <w:rPr>
                <w:szCs w:val="24"/>
                <w:lang w:eastAsia="ar-SA"/>
              </w:rPr>
              <w:t>15353</w:t>
            </w:r>
          </w:p>
        </w:tc>
      </w:tr>
    </w:tbl>
    <w:p w:rsidR="00C07358" w:rsidRPr="00BE44FB" w:rsidRDefault="00C07358" w:rsidP="00C07358">
      <w:pPr>
        <w:pStyle w:val="ConsPlusNormal"/>
        <w:ind w:firstLine="0"/>
        <w:jc w:val="center"/>
        <w:outlineLvl w:val="0"/>
        <w:rPr>
          <w:rFonts w:ascii="Times New Roman" w:hAnsi="Times New Roman" w:cs="Times New Roman"/>
          <w:sz w:val="24"/>
          <w:szCs w:val="24"/>
          <w:highlight w:val="yellow"/>
        </w:rPr>
      </w:pPr>
    </w:p>
    <w:p w:rsidR="00C07358" w:rsidRPr="00944FEA" w:rsidRDefault="00C07358" w:rsidP="00C07358">
      <w:pPr>
        <w:pStyle w:val="ConsPlusNormal"/>
        <w:ind w:firstLine="0"/>
        <w:jc w:val="center"/>
        <w:outlineLvl w:val="0"/>
        <w:rPr>
          <w:rFonts w:ascii="Times New Roman" w:hAnsi="Times New Roman" w:cs="Times New Roman"/>
          <w:sz w:val="24"/>
          <w:szCs w:val="24"/>
        </w:rPr>
      </w:pPr>
    </w:p>
    <w:p w:rsidR="00C07358" w:rsidRPr="00944FEA" w:rsidRDefault="00C07358" w:rsidP="00C07358">
      <w:pPr>
        <w:pStyle w:val="ConsPlusNormal"/>
        <w:ind w:firstLine="0"/>
        <w:jc w:val="center"/>
        <w:outlineLvl w:val="0"/>
        <w:rPr>
          <w:rFonts w:ascii="Times New Roman" w:hAnsi="Times New Roman" w:cs="Times New Roman"/>
          <w:sz w:val="24"/>
          <w:szCs w:val="24"/>
        </w:rPr>
      </w:pPr>
      <w:r w:rsidRPr="00944FEA">
        <w:rPr>
          <w:rFonts w:ascii="Times New Roman" w:hAnsi="Times New Roman" w:cs="Times New Roman"/>
          <w:sz w:val="24"/>
          <w:szCs w:val="24"/>
        </w:rPr>
        <w:t>Расходы на реализацию муниципальной программы</w:t>
      </w:r>
    </w:p>
    <w:p w:rsidR="00C07358" w:rsidRPr="00944FEA" w:rsidRDefault="00C07358" w:rsidP="00C07358">
      <w:pPr>
        <w:tabs>
          <w:tab w:val="left" w:pos="9214"/>
        </w:tabs>
        <w:ind w:firstLine="708"/>
        <w:jc w:val="center"/>
        <w:rPr>
          <w:szCs w:val="24"/>
        </w:rPr>
      </w:pPr>
      <w:r w:rsidRPr="00944FEA">
        <w:rPr>
          <w:szCs w:val="24"/>
        </w:rPr>
        <w:t xml:space="preserve">                                                                                                                           тыс. рублей</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820"/>
        <w:gridCol w:w="1134"/>
        <w:gridCol w:w="1134"/>
        <w:gridCol w:w="1134"/>
        <w:gridCol w:w="1134"/>
      </w:tblGrid>
      <w:tr w:rsidR="00C07358" w:rsidRPr="00944FEA" w:rsidTr="0057497F">
        <w:trPr>
          <w:tblHeader/>
        </w:trPr>
        <w:tc>
          <w:tcPr>
            <w:tcW w:w="817" w:type="dxa"/>
            <w:vAlign w:val="center"/>
          </w:tcPr>
          <w:p w:rsidR="00C07358" w:rsidRPr="00944FEA" w:rsidRDefault="00C07358" w:rsidP="0057497F">
            <w:pPr>
              <w:jc w:val="center"/>
              <w:rPr>
                <w:bCs/>
                <w:szCs w:val="24"/>
              </w:rPr>
            </w:pPr>
            <w:r w:rsidRPr="00944FEA">
              <w:rPr>
                <w:szCs w:val="24"/>
              </w:rPr>
              <w:t>МП/ПМП</w:t>
            </w:r>
            <w:r w:rsidRPr="00944FEA">
              <w:rPr>
                <w:bCs/>
                <w:szCs w:val="24"/>
              </w:rPr>
              <w:t xml:space="preserve"> </w:t>
            </w:r>
          </w:p>
        </w:tc>
        <w:tc>
          <w:tcPr>
            <w:tcW w:w="4820" w:type="dxa"/>
            <w:vAlign w:val="center"/>
          </w:tcPr>
          <w:p w:rsidR="00C07358" w:rsidRPr="00944FEA" w:rsidRDefault="00C07358" w:rsidP="0057497F">
            <w:pPr>
              <w:jc w:val="center"/>
              <w:rPr>
                <w:bCs/>
                <w:szCs w:val="24"/>
              </w:rPr>
            </w:pPr>
            <w:r w:rsidRPr="00944FEA">
              <w:rPr>
                <w:bCs/>
                <w:szCs w:val="24"/>
              </w:rPr>
              <w:t xml:space="preserve">Наименование </w:t>
            </w:r>
          </w:p>
          <w:p w:rsidR="00C07358" w:rsidRPr="00944FEA" w:rsidRDefault="00C07358" w:rsidP="0057497F">
            <w:pPr>
              <w:jc w:val="center"/>
              <w:rPr>
                <w:bCs/>
                <w:szCs w:val="24"/>
              </w:rPr>
            </w:pPr>
            <w:r w:rsidRPr="00944FEA">
              <w:rPr>
                <w:szCs w:val="24"/>
              </w:rPr>
              <w:t>муниципальной</w:t>
            </w:r>
            <w:r w:rsidRPr="00944FEA">
              <w:rPr>
                <w:bCs/>
                <w:szCs w:val="24"/>
              </w:rPr>
              <w:t xml:space="preserve">   программы (подпрограммы)</w:t>
            </w:r>
          </w:p>
        </w:tc>
        <w:tc>
          <w:tcPr>
            <w:tcW w:w="1134" w:type="dxa"/>
            <w:vAlign w:val="center"/>
          </w:tcPr>
          <w:p w:rsidR="00C07358" w:rsidRPr="00944FEA" w:rsidRDefault="00C07358" w:rsidP="0057497F">
            <w:pPr>
              <w:jc w:val="center"/>
              <w:rPr>
                <w:szCs w:val="24"/>
              </w:rPr>
            </w:pPr>
            <w:r w:rsidRPr="00944FEA">
              <w:rPr>
                <w:szCs w:val="24"/>
              </w:rPr>
              <w:t>2024 год</w:t>
            </w:r>
          </w:p>
        </w:tc>
        <w:tc>
          <w:tcPr>
            <w:tcW w:w="1134" w:type="dxa"/>
            <w:vAlign w:val="center"/>
          </w:tcPr>
          <w:p w:rsidR="00C07358" w:rsidRPr="00944FEA" w:rsidRDefault="00C07358" w:rsidP="0057497F">
            <w:pPr>
              <w:jc w:val="center"/>
              <w:rPr>
                <w:szCs w:val="24"/>
              </w:rPr>
            </w:pPr>
            <w:r w:rsidRPr="00944FEA">
              <w:rPr>
                <w:szCs w:val="24"/>
              </w:rPr>
              <w:t>2025 год</w:t>
            </w:r>
          </w:p>
        </w:tc>
        <w:tc>
          <w:tcPr>
            <w:tcW w:w="1134" w:type="dxa"/>
            <w:vAlign w:val="center"/>
          </w:tcPr>
          <w:p w:rsidR="00C07358" w:rsidRPr="00944FEA" w:rsidRDefault="00C07358" w:rsidP="0057497F">
            <w:pPr>
              <w:jc w:val="center"/>
              <w:rPr>
                <w:szCs w:val="24"/>
              </w:rPr>
            </w:pPr>
            <w:r w:rsidRPr="00944FEA">
              <w:rPr>
                <w:szCs w:val="24"/>
              </w:rPr>
              <w:t>2026 год</w:t>
            </w:r>
          </w:p>
        </w:tc>
        <w:tc>
          <w:tcPr>
            <w:tcW w:w="1134" w:type="dxa"/>
            <w:vAlign w:val="center"/>
          </w:tcPr>
          <w:p w:rsidR="00C07358" w:rsidRPr="00944FEA" w:rsidRDefault="00C07358" w:rsidP="0057497F">
            <w:pPr>
              <w:jc w:val="center"/>
              <w:rPr>
                <w:szCs w:val="24"/>
              </w:rPr>
            </w:pPr>
            <w:r w:rsidRPr="00944FEA">
              <w:rPr>
                <w:szCs w:val="24"/>
              </w:rPr>
              <w:t>2027 год</w:t>
            </w:r>
          </w:p>
        </w:tc>
      </w:tr>
      <w:tr w:rsidR="00C07358" w:rsidRPr="00BE44FB" w:rsidTr="0057497F">
        <w:trPr>
          <w:trHeight w:val="1150"/>
        </w:trPr>
        <w:tc>
          <w:tcPr>
            <w:tcW w:w="817" w:type="dxa"/>
            <w:vAlign w:val="bottom"/>
          </w:tcPr>
          <w:p w:rsidR="00C07358" w:rsidRPr="00944FEA" w:rsidRDefault="00C07358" w:rsidP="0057497F">
            <w:pPr>
              <w:jc w:val="center"/>
              <w:rPr>
                <w:b/>
                <w:bCs/>
                <w:szCs w:val="24"/>
              </w:rPr>
            </w:pPr>
            <w:r w:rsidRPr="00944FEA">
              <w:rPr>
                <w:b/>
                <w:bCs/>
                <w:szCs w:val="24"/>
              </w:rPr>
              <w:t>16 0</w:t>
            </w:r>
          </w:p>
        </w:tc>
        <w:tc>
          <w:tcPr>
            <w:tcW w:w="4820" w:type="dxa"/>
            <w:vAlign w:val="center"/>
          </w:tcPr>
          <w:p w:rsidR="00C07358" w:rsidRPr="00944FEA" w:rsidRDefault="00C07358" w:rsidP="0057497F">
            <w:pPr>
              <w:pStyle w:val="ConsPlusNormal"/>
              <w:ind w:firstLine="0"/>
              <w:outlineLvl w:val="0"/>
              <w:rPr>
                <w:rFonts w:ascii="Times New Roman" w:hAnsi="Times New Roman"/>
                <w:b/>
                <w:bCs/>
                <w:sz w:val="24"/>
                <w:szCs w:val="24"/>
              </w:rPr>
            </w:pPr>
            <w:r w:rsidRPr="00944FEA">
              <w:rPr>
                <w:rFonts w:ascii="Times New Roman" w:hAnsi="Times New Roman" w:cs="Times New Roman"/>
                <w:b/>
                <w:sz w:val="24"/>
                <w:szCs w:val="24"/>
              </w:rPr>
              <w:t>Муниципальная программа «</w:t>
            </w:r>
            <w:r w:rsidRPr="00944FEA">
              <w:rPr>
                <w:rFonts w:ascii="Times New Roman" w:hAnsi="Times New Roman" w:cs="Times New Roman"/>
                <w:b/>
                <w:bCs/>
                <w:color w:val="000000"/>
                <w:sz w:val="24"/>
                <w:szCs w:val="24"/>
              </w:rPr>
              <w:t>Обеспечение первичных мер пожарной безопасности на территории Балахнинского муниципального округа Нижегородской области</w:t>
            </w:r>
            <w:r w:rsidRPr="00944FEA">
              <w:rPr>
                <w:rFonts w:ascii="Times New Roman" w:hAnsi="Times New Roman" w:cs="Times New Roman"/>
                <w:b/>
                <w:sz w:val="24"/>
                <w:szCs w:val="24"/>
              </w:rPr>
              <w:t>»</w:t>
            </w:r>
          </w:p>
        </w:tc>
        <w:tc>
          <w:tcPr>
            <w:tcW w:w="1134" w:type="dxa"/>
            <w:vAlign w:val="bottom"/>
          </w:tcPr>
          <w:p w:rsidR="00C07358" w:rsidRPr="00944FEA" w:rsidRDefault="00C07358" w:rsidP="0057497F">
            <w:pPr>
              <w:jc w:val="center"/>
              <w:rPr>
                <w:b/>
                <w:bCs/>
                <w:szCs w:val="24"/>
              </w:rPr>
            </w:pPr>
            <w:r w:rsidRPr="00944FEA">
              <w:rPr>
                <w:b/>
                <w:bCs/>
                <w:szCs w:val="24"/>
              </w:rPr>
              <w:t>2 250,0</w:t>
            </w:r>
          </w:p>
        </w:tc>
        <w:tc>
          <w:tcPr>
            <w:tcW w:w="1134" w:type="dxa"/>
            <w:vAlign w:val="bottom"/>
          </w:tcPr>
          <w:p w:rsidR="00C07358" w:rsidRPr="00944FEA" w:rsidRDefault="00C07358" w:rsidP="0057497F">
            <w:pPr>
              <w:jc w:val="center"/>
              <w:rPr>
                <w:b/>
                <w:bCs/>
                <w:szCs w:val="24"/>
              </w:rPr>
            </w:pPr>
            <w:r>
              <w:rPr>
                <w:b/>
                <w:bCs/>
                <w:szCs w:val="24"/>
              </w:rPr>
              <w:t>4 087,0</w:t>
            </w:r>
          </w:p>
        </w:tc>
        <w:tc>
          <w:tcPr>
            <w:tcW w:w="1134" w:type="dxa"/>
            <w:vAlign w:val="bottom"/>
          </w:tcPr>
          <w:p w:rsidR="00C07358" w:rsidRPr="00944FEA" w:rsidRDefault="00C07358" w:rsidP="0057497F">
            <w:pPr>
              <w:jc w:val="center"/>
              <w:rPr>
                <w:b/>
                <w:bCs/>
                <w:szCs w:val="24"/>
              </w:rPr>
            </w:pPr>
            <w:r>
              <w:rPr>
                <w:b/>
                <w:bCs/>
                <w:szCs w:val="24"/>
              </w:rPr>
              <w:t>15 330,0</w:t>
            </w:r>
          </w:p>
        </w:tc>
        <w:tc>
          <w:tcPr>
            <w:tcW w:w="1134" w:type="dxa"/>
            <w:vAlign w:val="bottom"/>
          </w:tcPr>
          <w:p w:rsidR="00C07358" w:rsidRPr="00944FEA" w:rsidRDefault="00C07358" w:rsidP="0057497F">
            <w:pPr>
              <w:jc w:val="center"/>
              <w:rPr>
                <w:b/>
                <w:bCs/>
                <w:szCs w:val="24"/>
              </w:rPr>
            </w:pPr>
            <w:r>
              <w:rPr>
                <w:b/>
                <w:bCs/>
                <w:szCs w:val="24"/>
              </w:rPr>
              <w:t>2 830,0</w:t>
            </w:r>
          </w:p>
        </w:tc>
      </w:tr>
    </w:tbl>
    <w:p w:rsidR="00C07358" w:rsidRPr="00BE44FB" w:rsidRDefault="00C07358" w:rsidP="00C07358">
      <w:pPr>
        <w:pStyle w:val="ConsPlusNormal"/>
        <w:ind w:firstLine="0"/>
        <w:jc w:val="center"/>
        <w:outlineLvl w:val="0"/>
        <w:rPr>
          <w:rFonts w:ascii="Times New Roman" w:hAnsi="Times New Roman" w:cs="Times New Roman"/>
          <w:b/>
          <w:sz w:val="28"/>
          <w:szCs w:val="28"/>
          <w:highlight w:val="yellow"/>
        </w:rPr>
      </w:pPr>
    </w:p>
    <w:p w:rsidR="00C07358" w:rsidRPr="00C80699" w:rsidRDefault="00C07358" w:rsidP="00C07358">
      <w:pPr>
        <w:ind w:firstLine="720"/>
        <w:jc w:val="both"/>
        <w:rPr>
          <w:szCs w:val="24"/>
        </w:rPr>
      </w:pPr>
      <w:r w:rsidRPr="00C80699">
        <w:rPr>
          <w:szCs w:val="24"/>
        </w:rPr>
        <w:t>Расходы по муниципальной программе на 2025 год предусмотрены в сумме 4 087,0 тыс. рублей, что составляет 181,6% к уровню первоначального бюджета на 2024 год, в 2026 году в сумме 15 330,0 тыс.рублей, в 2027 году в сумме 2 830,0 тыс. рублей.</w:t>
      </w:r>
    </w:p>
    <w:p w:rsidR="00C07358" w:rsidRPr="00C03B8F" w:rsidRDefault="00C07358" w:rsidP="00C07358">
      <w:pPr>
        <w:ind w:firstLine="720"/>
        <w:jc w:val="both"/>
      </w:pPr>
      <w:r w:rsidRPr="00C03B8F">
        <w:rPr>
          <w:szCs w:val="24"/>
        </w:rPr>
        <w:t xml:space="preserve">Бюджетные ассигнования в рамках программы будут направлены на </w:t>
      </w:r>
      <w:r w:rsidRPr="00C03B8F">
        <w:t>мероприятия по повышению уровня противопожарной защиты населенных пунктов Балахнинского муниципального округа:</w:t>
      </w:r>
    </w:p>
    <w:p w:rsidR="00C07358" w:rsidRPr="00C03B8F" w:rsidRDefault="00C07358" w:rsidP="00C07358">
      <w:pPr>
        <w:ind w:firstLine="720"/>
        <w:jc w:val="both"/>
      </w:pPr>
      <w:r w:rsidRPr="00C03B8F">
        <w:t>- обслуживание пожарных гидрантов (проведение весенней и осенней проверок 412 ПГ)</w:t>
      </w:r>
      <w:r>
        <w:t>, замена 25 пожарных гидрантов</w:t>
      </w:r>
      <w:r w:rsidRPr="00C03B8F">
        <w:t xml:space="preserve"> в 2025 – 2027 годах в сумме 1 </w:t>
      </w:r>
      <w:r>
        <w:t>980</w:t>
      </w:r>
      <w:r w:rsidRPr="00C03B8F">
        <w:t>,0 тыс. рублей ежегодно;</w:t>
      </w:r>
    </w:p>
    <w:p w:rsidR="00C07358" w:rsidRDefault="00C07358" w:rsidP="00C07358">
      <w:pPr>
        <w:ind w:firstLine="720"/>
        <w:jc w:val="both"/>
      </w:pPr>
      <w:r w:rsidRPr="00C03B8F">
        <w:t>- устройство 20 пожарных гидрантов в колодцах на новых наружных водопроводных сетях в р.п.Лукино, р.п.Первое Мая, р.п.М.Козино в рамках реализации муниципальной программы «Развитие сферы жилищно-коммунального хозяйства Балахнинского муниципального округа Нижегородской области на период 2023-2028 годы» из расчет</w:t>
      </w:r>
      <w:r>
        <w:t>а</w:t>
      </w:r>
      <w:r w:rsidRPr="00C03B8F">
        <w:t xml:space="preserve"> 62,85 тыс.руб. на 1 единицу ПГ в 2025 году в сумме 1 257,0 тыс.рублей;</w:t>
      </w:r>
    </w:p>
    <w:p w:rsidR="00C07358" w:rsidRPr="007563AC" w:rsidRDefault="00C07358" w:rsidP="00C07358">
      <w:pPr>
        <w:ind w:firstLine="720"/>
        <w:jc w:val="both"/>
      </w:pPr>
      <w:r w:rsidRPr="007563AC">
        <w:t xml:space="preserve">- устройство минерализованных полос (опашка – май, обновление опашки – август), исходя из общей протяженности противопожарной минерализованной полосы 54,88 км, в 2025 – 2027 годах в сумме 250,0 тысяч рублей ежегодно; </w:t>
      </w:r>
    </w:p>
    <w:p w:rsidR="00C07358" w:rsidRDefault="00C07358" w:rsidP="00C07358">
      <w:pPr>
        <w:ind w:firstLine="720"/>
        <w:jc w:val="both"/>
      </w:pPr>
      <w:r w:rsidRPr="007563AC">
        <w:t>- очистка подъездных путей к пожарным гидрантам в зимний период в</w:t>
      </w:r>
      <w:r w:rsidRPr="00C03B8F">
        <w:t xml:space="preserve"> 2025 – 2027 годах в сумме </w:t>
      </w:r>
      <w:r>
        <w:t>600,0</w:t>
      </w:r>
      <w:r w:rsidRPr="00C03B8F">
        <w:t xml:space="preserve"> тыс. рублей ежегодно;</w:t>
      </w:r>
    </w:p>
    <w:p w:rsidR="00C07358" w:rsidRDefault="00C07358" w:rsidP="00C07358">
      <w:pPr>
        <w:ind w:firstLine="720"/>
        <w:jc w:val="both"/>
      </w:pPr>
      <w:r>
        <w:t>- установка пожарных емкостей (резервуаров) в количестве 10 штук в безводных участках местности в населенных пунктах на территории округа: п.Костенево, п.Ляхово, п.1 Мая из расчета 1 250,0 рублей за 1 резервуар в 2026 году в сумме 12 500,0 тыс. рублей.</w:t>
      </w:r>
    </w:p>
    <w:p w:rsidR="00C07358" w:rsidRPr="00C03B8F" w:rsidRDefault="00C07358" w:rsidP="00C07358">
      <w:pPr>
        <w:ind w:firstLine="720"/>
        <w:jc w:val="both"/>
      </w:pPr>
    </w:p>
    <w:p w:rsidR="00C07358" w:rsidRDefault="00C07358" w:rsidP="00C07358">
      <w:pPr>
        <w:pStyle w:val="Courier14"/>
        <w:ind w:left="142" w:firstLine="567"/>
        <w:rPr>
          <w:rFonts w:ascii="Times New Roman" w:hAnsi="Times New Roman" w:cs="Times New Roman"/>
          <w:i/>
          <w:sz w:val="24"/>
          <w:szCs w:val="24"/>
        </w:rPr>
      </w:pPr>
      <w:r w:rsidRPr="00C3185B">
        <w:rPr>
          <w:rFonts w:ascii="Times New Roman" w:hAnsi="Times New Roman"/>
          <w:i/>
          <w:color w:val="000000"/>
          <w:sz w:val="24"/>
          <w:szCs w:val="24"/>
        </w:rPr>
        <w:t>Изменение объема бюджетных ассигнований по сравнению с 2024 годом</w:t>
      </w:r>
      <w:r>
        <w:rPr>
          <w:rFonts w:ascii="Times New Roman" w:hAnsi="Times New Roman"/>
          <w:i/>
          <w:color w:val="000000"/>
          <w:sz w:val="24"/>
          <w:szCs w:val="24"/>
        </w:rPr>
        <w:t>, а именно увеличение,</w:t>
      </w:r>
      <w:r w:rsidRPr="00C3185B">
        <w:rPr>
          <w:rFonts w:ascii="Times New Roman" w:hAnsi="Times New Roman"/>
          <w:i/>
          <w:color w:val="000000"/>
          <w:sz w:val="24"/>
          <w:szCs w:val="24"/>
        </w:rPr>
        <w:t xml:space="preserve"> </w:t>
      </w:r>
      <w:r w:rsidRPr="006411B9">
        <w:rPr>
          <w:rFonts w:ascii="Times New Roman" w:hAnsi="Times New Roman" w:cs="Times New Roman"/>
          <w:i/>
          <w:color w:val="000000"/>
          <w:sz w:val="24"/>
          <w:szCs w:val="24"/>
        </w:rPr>
        <w:t>с</w:t>
      </w:r>
      <w:r w:rsidRPr="006411B9">
        <w:rPr>
          <w:rFonts w:ascii="Times New Roman" w:hAnsi="Times New Roman" w:cs="Times New Roman"/>
          <w:i/>
          <w:sz w:val="24"/>
          <w:szCs w:val="24"/>
        </w:rPr>
        <w:t>вязано</w:t>
      </w:r>
      <w:r>
        <w:rPr>
          <w:rFonts w:ascii="Times New Roman" w:hAnsi="Times New Roman" w:cs="Times New Roman"/>
          <w:i/>
          <w:sz w:val="24"/>
          <w:szCs w:val="24"/>
        </w:rPr>
        <w:t xml:space="preserve"> с выделением дополнительных бюджетных ассигнований:</w:t>
      </w:r>
    </w:p>
    <w:p w:rsidR="00C07358" w:rsidRDefault="00C07358" w:rsidP="00C07358">
      <w:pPr>
        <w:pStyle w:val="Courier14"/>
        <w:ind w:left="142" w:firstLine="567"/>
        <w:rPr>
          <w:rFonts w:ascii="Times New Roman" w:hAnsi="Times New Roman" w:cs="Times New Roman"/>
          <w:i/>
          <w:sz w:val="24"/>
          <w:szCs w:val="24"/>
        </w:rPr>
      </w:pPr>
      <w:r>
        <w:rPr>
          <w:rFonts w:ascii="Times New Roman" w:hAnsi="Times New Roman"/>
          <w:i/>
          <w:color w:val="000000"/>
          <w:sz w:val="24"/>
          <w:szCs w:val="24"/>
        </w:rPr>
        <w:t>-</w:t>
      </w:r>
      <w:r>
        <w:rPr>
          <w:rFonts w:ascii="Times New Roman" w:hAnsi="Times New Roman" w:cs="Times New Roman"/>
          <w:i/>
          <w:sz w:val="24"/>
          <w:szCs w:val="24"/>
        </w:rPr>
        <w:t xml:space="preserve"> на замену пожарных гидрантов;</w:t>
      </w:r>
    </w:p>
    <w:p w:rsidR="00C07358" w:rsidRPr="00E319A5" w:rsidRDefault="00C07358" w:rsidP="00C07358">
      <w:pPr>
        <w:pStyle w:val="Courier14"/>
        <w:ind w:left="142" w:firstLine="567"/>
        <w:rPr>
          <w:rFonts w:ascii="Times New Roman" w:hAnsi="Times New Roman" w:cs="Times New Roman"/>
          <w:i/>
          <w:sz w:val="24"/>
          <w:szCs w:val="24"/>
        </w:rPr>
      </w:pPr>
      <w:r>
        <w:rPr>
          <w:rFonts w:ascii="Times New Roman" w:hAnsi="Times New Roman"/>
          <w:i/>
          <w:color w:val="000000"/>
          <w:sz w:val="24"/>
          <w:szCs w:val="24"/>
        </w:rPr>
        <w:t xml:space="preserve">- </w:t>
      </w:r>
      <w:r>
        <w:rPr>
          <w:rFonts w:ascii="Times New Roman" w:hAnsi="Times New Roman" w:cs="Times New Roman"/>
          <w:i/>
          <w:sz w:val="24"/>
          <w:szCs w:val="24"/>
        </w:rPr>
        <w:t xml:space="preserve">устройство новых </w:t>
      </w:r>
      <w:r w:rsidRPr="00E319A5">
        <w:rPr>
          <w:rFonts w:ascii="Times New Roman" w:hAnsi="Times New Roman" w:cs="Times New Roman"/>
          <w:i/>
          <w:sz w:val="24"/>
          <w:szCs w:val="24"/>
        </w:rPr>
        <w:t>20 пожарных гидрантов в колодцах на новых наружных водопроводных сетях в р.п.Лукино, р.п.Первое Мая, р.п.М.Козино</w:t>
      </w:r>
      <w:r>
        <w:rPr>
          <w:rFonts w:ascii="Times New Roman" w:hAnsi="Times New Roman" w:cs="Times New Roman"/>
          <w:i/>
          <w:sz w:val="24"/>
          <w:szCs w:val="24"/>
        </w:rPr>
        <w:t>.</w:t>
      </w:r>
    </w:p>
    <w:p w:rsidR="00C07358" w:rsidRPr="00BE44FB" w:rsidRDefault="00C07358" w:rsidP="00C07358">
      <w:pPr>
        <w:ind w:firstLine="720"/>
        <w:jc w:val="both"/>
        <w:rPr>
          <w:highlight w:val="yellow"/>
        </w:rPr>
      </w:pPr>
    </w:p>
    <w:p w:rsidR="00C07358" w:rsidRPr="00BE44FB" w:rsidRDefault="00C07358" w:rsidP="00C07358">
      <w:pPr>
        <w:pStyle w:val="ConsPlusNormal"/>
        <w:ind w:firstLine="0"/>
        <w:jc w:val="both"/>
        <w:outlineLvl w:val="0"/>
        <w:rPr>
          <w:rFonts w:ascii="Times New Roman" w:hAnsi="Times New Roman"/>
          <w:iCs/>
          <w:sz w:val="24"/>
          <w:szCs w:val="24"/>
          <w:highlight w:val="yellow"/>
        </w:rPr>
      </w:pPr>
      <w:r w:rsidRPr="00BE44FB">
        <w:rPr>
          <w:rFonts w:ascii="Times New Roman" w:hAnsi="Times New Roman"/>
          <w:iCs/>
          <w:sz w:val="24"/>
          <w:szCs w:val="24"/>
          <w:highlight w:val="yellow"/>
        </w:rPr>
        <w:t xml:space="preserve">            </w:t>
      </w:r>
    </w:p>
    <w:p w:rsidR="00C07358" w:rsidRPr="00BE44FB" w:rsidRDefault="00C07358" w:rsidP="00C07358">
      <w:pPr>
        <w:pStyle w:val="ConsPlusNormal"/>
        <w:ind w:firstLine="0"/>
        <w:jc w:val="both"/>
        <w:outlineLvl w:val="0"/>
        <w:rPr>
          <w:rFonts w:ascii="Times New Roman" w:hAnsi="Times New Roman"/>
          <w:iCs/>
          <w:sz w:val="24"/>
          <w:szCs w:val="24"/>
          <w:highlight w:val="yellow"/>
        </w:rPr>
      </w:pPr>
    </w:p>
    <w:p w:rsidR="00C07358" w:rsidRPr="002327F8" w:rsidRDefault="00C07358" w:rsidP="00C07358">
      <w:pPr>
        <w:widowControl w:val="0"/>
        <w:autoSpaceDE w:val="0"/>
        <w:autoSpaceDN w:val="0"/>
        <w:adjustRightInd w:val="0"/>
        <w:jc w:val="center"/>
        <w:rPr>
          <w:b/>
          <w:szCs w:val="24"/>
        </w:rPr>
      </w:pPr>
      <w:r w:rsidRPr="002327F8">
        <w:rPr>
          <w:b/>
          <w:szCs w:val="24"/>
        </w:rPr>
        <w:t xml:space="preserve">Муниципальная программа «Обеспечение безопасности дорожного </w:t>
      </w:r>
    </w:p>
    <w:p w:rsidR="00C07358" w:rsidRPr="002327F8" w:rsidRDefault="00C07358" w:rsidP="00C07358">
      <w:pPr>
        <w:widowControl w:val="0"/>
        <w:autoSpaceDE w:val="0"/>
        <w:autoSpaceDN w:val="0"/>
        <w:adjustRightInd w:val="0"/>
        <w:jc w:val="center"/>
        <w:rPr>
          <w:b/>
          <w:szCs w:val="24"/>
        </w:rPr>
      </w:pPr>
      <w:r w:rsidRPr="002327F8">
        <w:rPr>
          <w:b/>
          <w:szCs w:val="24"/>
        </w:rPr>
        <w:t>движения на территории Балахнинского</w:t>
      </w:r>
    </w:p>
    <w:p w:rsidR="00C07358" w:rsidRPr="002327F8" w:rsidRDefault="00C07358" w:rsidP="00C07358">
      <w:pPr>
        <w:widowControl w:val="0"/>
        <w:autoSpaceDE w:val="0"/>
        <w:autoSpaceDN w:val="0"/>
        <w:adjustRightInd w:val="0"/>
        <w:jc w:val="center"/>
        <w:rPr>
          <w:b/>
          <w:szCs w:val="24"/>
        </w:rPr>
      </w:pPr>
      <w:r w:rsidRPr="002327F8">
        <w:rPr>
          <w:b/>
          <w:szCs w:val="24"/>
        </w:rPr>
        <w:t xml:space="preserve"> муниципального округа Нижегородской области»</w:t>
      </w:r>
    </w:p>
    <w:p w:rsidR="00C07358" w:rsidRPr="002327F8" w:rsidRDefault="00C07358" w:rsidP="00C07358">
      <w:pPr>
        <w:pStyle w:val="ConsPlusNormal"/>
        <w:jc w:val="both"/>
        <w:outlineLvl w:val="0"/>
        <w:rPr>
          <w:rFonts w:ascii="Times New Roman" w:hAnsi="Times New Roman" w:cs="Times New Roman"/>
          <w:sz w:val="24"/>
          <w:szCs w:val="24"/>
        </w:rPr>
      </w:pPr>
    </w:p>
    <w:p w:rsidR="00C07358" w:rsidRPr="002327F8" w:rsidRDefault="00C07358" w:rsidP="00C07358">
      <w:pPr>
        <w:pStyle w:val="ConsPlusNormal"/>
        <w:jc w:val="both"/>
        <w:outlineLvl w:val="0"/>
        <w:rPr>
          <w:rFonts w:ascii="Times New Roman" w:hAnsi="Times New Roman" w:cs="Times New Roman"/>
          <w:sz w:val="24"/>
          <w:szCs w:val="24"/>
        </w:rPr>
      </w:pPr>
      <w:r w:rsidRPr="002327F8">
        <w:rPr>
          <w:rFonts w:ascii="Times New Roman" w:hAnsi="Times New Roman" w:cs="Times New Roman"/>
          <w:sz w:val="24"/>
          <w:szCs w:val="24"/>
        </w:rPr>
        <w:t>Муниципальная программа «Обеспечение безопасности дорожного движения на территории Балахнинского муниципального округа Нижегородской области» утверждена постановлением администрации Балахнинского муниципального района Нижегородской области от 27 октября 2020 №1496 «Об утверждении муниципальной программы «Обеспечение безопасности дорожного движения на территории Балахнинского муниципального округа Нижегородской области» (с учетом изменений и дополнений).</w:t>
      </w:r>
    </w:p>
    <w:p w:rsidR="00C07358" w:rsidRPr="002327F8" w:rsidRDefault="00C07358" w:rsidP="00C07358">
      <w:pPr>
        <w:pStyle w:val="ConsPlusNormal"/>
        <w:jc w:val="both"/>
        <w:outlineLvl w:val="0"/>
        <w:rPr>
          <w:rFonts w:ascii="Times New Roman" w:hAnsi="Times New Roman" w:cs="Times New Roman"/>
          <w:sz w:val="24"/>
          <w:szCs w:val="24"/>
        </w:rPr>
      </w:pPr>
      <w:r w:rsidRPr="002327F8">
        <w:rPr>
          <w:rFonts w:ascii="Times New Roman" w:hAnsi="Times New Roman" w:cs="Times New Roman"/>
          <w:sz w:val="24"/>
          <w:szCs w:val="24"/>
        </w:rPr>
        <w:t>Муниципальная программа «Обеспечение безопасности дорожного движения на территории Балахнинского муниципального округа Нижегородской области»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2327F8" w:rsidRDefault="00C07358" w:rsidP="00C07358">
      <w:pPr>
        <w:pStyle w:val="ConsPlusNormal"/>
        <w:jc w:val="both"/>
        <w:outlineLvl w:val="0"/>
        <w:rPr>
          <w:rFonts w:ascii="Times New Roman" w:hAnsi="Times New Roman" w:cs="Times New Roman"/>
          <w:sz w:val="24"/>
          <w:szCs w:val="24"/>
        </w:rPr>
      </w:pPr>
      <w:r w:rsidRPr="002327F8">
        <w:rPr>
          <w:rFonts w:ascii="Times New Roman" w:hAnsi="Times New Roman" w:cs="Times New Roman"/>
          <w:sz w:val="24"/>
          <w:szCs w:val="24"/>
        </w:rPr>
        <w:t>Муниципальная программа «Обеспечение безопасности дорожного движения на территории Балахнинского муниципального округа Нижегородской области»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C07358" w:rsidRPr="002327F8" w:rsidRDefault="00C07358" w:rsidP="00C07358">
      <w:pPr>
        <w:ind w:firstLine="720"/>
        <w:jc w:val="both"/>
        <w:rPr>
          <w:szCs w:val="24"/>
        </w:rPr>
      </w:pPr>
      <w:r w:rsidRPr="002327F8">
        <w:rPr>
          <w:szCs w:val="24"/>
        </w:rPr>
        <w:t>Цели муниципальной программы – повышение безопасности дорожного движения на территории Балахнинского муниципального округа; повышение комфортности движения автотранспортных средств.</w:t>
      </w:r>
    </w:p>
    <w:p w:rsidR="00C07358" w:rsidRPr="002327F8" w:rsidRDefault="00C07358" w:rsidP="00C07358">
      <w:pPr>
        <w:pStyle w:val="ConsPlusNormal"/>
        <w:jc w:val="both"/>
        <w:outlineLvl w:val="0"/>
        <w:rPr>
          <w:rFonts w:ascii="Times New Roman" w:hAnsi="Times New Roman" w:cs="Times New Roman"/>
          <w:sz w:val="24"/>
          <w:szCs w:val="24"/>
        </w:rPr>
      </w:pPr>
      <w:r w:rsidRPr="002327F8">
        <w:rPr>
          <w:rFonts w:ascii="Times New Roman" w:hAnsi="Times New Roman" w:cs="Times New Roman"/>
          <w:sz w:val="24"/>
          <w:szCs w:val="24"/>
        </w:rPr>
        <w:t>Муниципальный заказчик-координатор – первый заместитель главы администрации (И.И.Фирер).</w:t>
      </w:r>
    </w:p>
    <w:p w:rsidR="00C07358" w:rsidRPr="00BE44FB" w:rsidRDefault="00C07358" w:rsidP="00C07358">
      <w:pPr>
        <w:pStyle w:val="ConsPlusNormal"/>
        <w:jc w:val="both"/>
        <w:outlineLvl w:val="0"/>
        <w:rPr>
          <w:rFonts w:ascii="Times New Roman" w:hAnsi="Times New Roman" w:cs="Times New Roman"/>
          <w:sz w:val="24"/>
          <w:szCs w:val="24"/>
          <w:highlight w:val="yellow"/>
        </w:rPr>
      </w:pPr>
    </w:p>
    <w:p w:rsidR="00C07358" w:rsidRPr="00F60592" w:rsidRDefault="00C07358" w:rsidP="00C07358">
      <w:pPr>
        <w:pStyle w:val="ConsPlusNormal"/>
        <w:ind w:firstLine="0"/>
        <w:jc w:val="center"/>
        <w:outlineLvl w:val="0"/>
        <w:rPr>
          <w:rFonts w:ascii="Times New Roman" w:hAnsi="Times New Roman" w:cs="Times New Roman"/>
          <w:sz w:val="24"/>
          <w:szCs w:val="24"/>
        </w:rPr>
      </w:pPr>
      <w:r w:rsidRPr="00F60592">
        <w:rPr>
          <w:rFonts w:ascii="Times New Roman" w:hAnsi="Times New Roman" w:cs="Times New Roman"/>
          <w:sz w:val="24"/>
          <w:szCs w:val="24"/>
        </w:rPr>
        <w:t xml:space="preserve">Целевые индикаторы достижения цели и показатели </w:t>
      </w:r>
    </w:p>
    <w:p w:rsidR="00C07358" w:rsidRPr="00F60592" w:rsidRDefault="00C07358" w:rsidP="00C07358">
      <w:pPr>
        <w:pStyle w:val="ConsPlusNormal"/>
        <w:ind w:firstLine="0"/>
        <w:jc w:val="center"/>
        <w:outlineLvl w:val="0"/>
        <w:rPr>
          <w:rFonts w:ascii="Times New Roman" w:hAnsi="Times New Roman" w:cs="Times New Roman"/>
          <w:sz w:val="24"/>
          <w:szCs w:val="24"/>
        </w:rPr>
      </w:pPr>
      <w:r w:rsidRPr="00F60592">
        <w:rPr>
          <w:rFonts w:ascii="Times New Roman" w:hAnsi="Times New Roman" w:cs="Times New Roman"/>
          <w:sz w:val="24"/>
          <w:szCs w:val="24"/>
        </w:rPr>
        <w:t>непосредственных результатов муниципальной программы</w:t>
      </w:r>
    </w:p>
    <w:p w:rsidR="00C07358" w:rsidRPr="00BE44FB" w:rsidRDefault="00C07358" w:rsidP="00C07358">
      <w:pPr>
        <w:pStyle w:val="ConsPlusNormal"/>
        <w:ind w:firstLine="0"/>
        <w:jc w:val="center"/>
        <w:outlineLvl w:val="0"/>
        <w:rPr>
          <w:rFonts w:ascii="Times New Roman" w:hAnsi="Times New Roman" w:cs="Times New Roman"/>
          <w:sz w:val="24"/>
          <w:szCs w:val="24"/>
          <w:highlight w:val="yellow"/>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6"/>
        <w:gridCol w:w="1248"/>
        <w:gridCol w:w="1122"/>
        <w:gridCol w:w="1122"/>
        <w:gridCol w:w="1122"/>
      </w:tblGrid>
      <w:tr w:rsidR="00C07358" w:rsidRPr="00781CF0" w:rsidTr="0057497F">
        <w:tc>
          <w:tcPr>
            <w:tcW w:w="5446" w:type="dxa"/>
            <w:vAlign w:val="center"/>
          </w:tcPr>
          <w:p w:rsidR="00C07358" w:rsidRPr="00781CF0" w:rsidRDefault="00C07358" w:rsidP="0057497F">
            <w:pPr>
              <w:ind w:right="198"/>
              <w:jc w:val="center"/>
              <w:rPr>
                <w:szCs w:val="24"/>
              </w:rPr>
            </w:pPr>
            <w:r w:rsidRPr="00781CF0">
              <w:rPr>
                <w:szCs w:val="24"/>
              </w:rPr>
              <w:t>Наименование целевого индикатора/</w:t>
            </w:r>
          </w:p>
          <w:p w:rsidR="00C07358" w:rsidRPr="00781CF0" w:rsidRDefault="00C07358" w:rsidP="0057497F">
            <w:pPr>
              <w:jc w:val="center"/>
              <w:rPr>
                <w:bCs/>
                <w:szCs w:val="24"/>
              </w:rPr>
            </w:pPr>
            <w:r w:rsidRPr="00781CF0">
              <w:rPr>
                <w:szCs w:val="24"/>
              </w:rPr>
              <w:t>непосредственного результата</w:t>
            </w:r>
          </w:p>
        </w:tc>
        <w:tc>
          <w:tcPr>
            <w:tcW w:w="1248" w:type="dxa"/>
            <w:vAlign w:val="center"/>
          </w:tcPr>
          <w:p w:rsidR="00C07358" w:rsidRPr="00781CF0" w:rsidRDefault="00C07358" w:rsidP="0057497F">
            <w:pPr>
              <w:ind w:left="-44"/>
              <w:jc w:val="center"/>
              <w:rPr>
                <w:bCs/>
                <w:szCs w:val="24"/>
              </w:rPr>
            </w:pPr>
            <w:r w:rsidRPr="00781CF0">
              <w:rPr>
                <w:bCs/>
                <w:szCs w:val="24"/>
              </w:rPr>
              <w:t>Единица измерения</w:t>
            </w:r>
          </w:p>
        </w:tc>
        <w:tc>
          <w:tcPr>
            <w:tcW w:w="1122" w:type="dxa"/>
            <w:vAlign w:val="center"/>
          </w:tcPr>
          <w:p w:rsidR="00C07358" w:rsidRPr="00781CF0" w:rsidRDefault="00C07358" w:rsidP="0057497F">
            <w:pPr>
              <w:spacing w:before="240"/>
              <w:jc w:val="center"/>
              <w:rPr>
                <w:bCs/>
                <w:szCs w:val="24"/>
              </w:rPr>
            </w:pPr>
            <w:r w:rsidRPr="00781CF0">
              <w:rPr>
                <w:bCs/>
                <w:szCs w:val="24"/>
              </w:rPr>
              <w:t>2025 год</w:t>
            </w:r>
          </w:p>
        </w:tc>
        <w:tc>
          <w:tcPr>
            <w:tcW w:w="1122" w:type="dxa"/>
            <w:vAlign w:val="bottom"/>
          </w:tcPr>
          <w:p w:rsidR="00C07358" w:rsidRPr="00781CF0" w:rsidRDefault="00C07358" w:rsidP="0057497F">
            <w:pPr>
              <w:jc w:val="center"/>
              <w:rPr>
                <w:bCs/>
                <w:szCs w:val="24"/>
              </w:rPr>
            </w:pPr>
            <w:r w:rsidRPr="00781CF0">
              <w:rPr>
                <w:bCs/>
                <w:szCs w:val="24"/>
              </w:rPr>
              <w:t>2026 год</w:t>
            </w:r>
          </w:p>
        </w:tc>
        <w:tc>
          <w:tcPr>
            <w:tcW w:w="1122" w:type="dxa"/>
            <w:vAlign w:val="bottom"/>
          </w:tcPr>
          <w:p w:rsidR="00C07358" w:rsidRPr="00781CF0" w:rsidRDefault="00C07358" w:rsidP="0057497F">
            <w:pPr>
              <w:jc w:val="center"/>
              <w:rPr>
                <w:bCs/>
                <w:szCs w:val="24"/>
              </w:rPr>
            </w:pPr>
            <w:r w:rsidRPr="00781CF0">
              <w:rPr>
                <w:bCs/>
                <w:szCs w:val="24"/>
              </w:rPr>
              <w:t>2027 год</w:t>
            </w:r>
          </w:p>
        </w:tc>
      </w:tr>
      <w:tr w:rsidR="00C07358" w:rsidRPr="00781CF0" w:rsidTr="0057497F">
        <w:trPr>
          <w:trHeight w:val="351"/>
        </w:trPr>
        <w:tc>
          <w:tcPr>
            <w:tcW w:w="5446" w:type="dxa"/>
            <w:vAlign w:val="center"/>
          </w:tcPr>
          <w:p w:rsidR="00C07358" w:rsidRPr="00781CF0" w:rsidRDefault="00C07358" w:rsidP="0057497F">
            <w:pPr>
              <w:jc w:val="both"/>
              <w:rPr>
                <w:szCs w:val="24"/>
              </w:rPr>
            </w:pPr>
            <w:r w:rsidRPr="00781CF0">
              <w:rPr>
                <w:bCs/>
                <w:szCs w:val="24"/>
              </w:rPr>
              <w:t>Целевой индикатор:</w:t>
            </w:r>
          </w:p>
        </w:tc>
        <w:tc>
          <w:tcPr>
            <w:tcW w:w="1248" w:type="dxa"/>
            <w:vAlign w:val="bottom"/>
          </w:tcPr>
          <w:p w:rsidR="00C07358" w:rsidRPr="00781CF0" w:rsidRDefault="00C07358" w:rsidP="0057497F">
            <w:pPr>
              <w:jc w:val="center"/>
              <w:rPr>
                <w:szCs w:val="24"/>
              </w:rPr>
            </w:pPr>
          </w:p>
        </w:tc>
        <w:tc>
          <w:tcPr>
            <w:tcW w:w="1122" w:type="dxa"/>
            <w:vAlign w:val="bottom"/>
          </w:tcPr>
          <w:p w:rsidR="00C07358" w:rsidRPr="00781CF0" w:rsidRDefault="00C07358" w:rsidP="0057497F">
            <w:pPr>
              <w:jc w:val="center"/>
              <w:rPr>
                <w:szCs w:val="24"/>
              </w:rPr>
            </w:pPr>
          </w:p>
        </w:tc>
        <w:tc>
          <w:tcPr>
            <w:tcW w:w="1122" w:type="dxa"/>
            <w:vAlign w:val="bottom"/>
          </w:tcPr>
          <w:p w:rsidR="00C07358" w:rsidRPr="00781CF0" w:rsidRDefault="00C07358" w:rsidP="0057497F">
            <w:pPr>
              <w:jc w:val="center"/>
              <w:rPr>
                <w:szCs w:val="24"/>
              </w:rPr>
            </w:pPr>
          </w:p>
        </w:tc>
        <w:tc>
          <w:tcPr>
            <w:tcW w:w="1122" w:type="dxa"/>
            <w:vAlign w:val="bottom"/>
          </w:tcPr>
          <w:p w:rsidR="00C07358" w:rsidRPr="00781CF0" w:rsidRDefault="00C07358" w:rsidP="0057497F">
            <w:pPr>
              <w:jc w:val="center"/>
              <w:rPr>
                <w:szCs w:val="24"/>
              </w:rPr>
            </w:pPr>
          </w:p>
        </w:tc>
      </w:tr>
      <w:tr w:rsidR="00C07358" w:rsidRPr="00781CF0" w:rsidTr="0057497F">
        <w:trPr>
          <w:trHeight w:val="838"/>
        </w:trPr>
        <w:tc>
          <w:tcPr>
            <w:tcW w:w="5446" w:type="dxa"/>
          </w:tcPr>
          <w:p w:rsidR="00C07358" w:rsidRPr="00781CF0" w:rsidRDefault="00C07358" w:rsidP="0057497F">
            <w:pPr>
              <w:pStyle w:val="ConsPlusNormal"/>
              <w:ind w:firstLine="0"/>
              <w:jc w:val="both"/>
              <w:outlineLvl w:val="0"/>
              <w:rPr>
                <w:rFonts w:ascii="Times New Roman" w:hAnsi="Times New Roman" w:cs="Times New Roman"/>
                <w:sz w:val="24"/>
                <w:szCs w:val="24"/>
              </w:rPr>
            </w:pPr>
            <w:r w:rsidRPr="00781CF0">
              <w:rPr>
                <w:rFonts w:ascii="Times New Roman" w:hAnsi="Times New Roman" w:cs="Times New Roman"/>
                <w:sz w:val="24"/>
                <w:szCs w:val="24"/>
                <w:lang w:eastAsia="ar-SA"/>
              </w:rPr>
              <w:t>Сокращение количества лиц, пострадавших и погибших в результате дорожно-транспортных происшествий на 15%</w:t>
            </w:r>
          </w:p>
        </w:tc>
        <w:tc>
          <w:tcPr>
            <w:tcW w:w="1248" w:type="dxa"/>
            <w:vAlign w:val="center"/>
          </w:tcPr>
          <w:p w:rsidR="00C07358" w:rsidRPr="00781CF0" w:rsidRDefault="00C07358" w:rsidP="0057497F">
            <w:pPr>
              <w:pStyle w:val="ConsPlusNormal"/>
              <w:ind w:firstLine="0"/>
              <w:jc w:val="center"/>
              <w:outlineLvl w:val="0"/>
              <w:rPr>
                <w:rFonts w:ascii="Times New Roman" w:hAnsi="Times New Roman" w:cs="Times New Roman"/>
                <w:sz w:val="24"/>
                <w:szCs w:val="24"/>
              </w:rPr>
            </w:pPr>
            <w:r w:rsidRPr="00781CF0">
              <w:rPr>
                <w:rFonts w:ascii="Times New Roman" w:hAnsi="Times New Roman" w:cs="Times New Roman"/>
                <w:sz w:val="24"/>
                <w:szCs w:val="24"/>
              </w:rPr>
              <w:t>%</w:t>
            </w:r>
          </w:p>
        </w:tc>
        <w:tc>
          <w:tcPr>
            <w:tcW w:w="1122" w:type="dxa"/>
            <w:vAlign w:val="center"/>
          </w:tcPr>
          <w:p w:rsidR="00C07358" w:rsidRPr="00781CF0" w:rsidRDefault="00C07358" w:rsidP="0057497F">
            <w:pPr>
              <w:jc w:val="center"/>
              <w:rPr>
                <w:szCs w:val="24"/>
              </w:rPr>
            </w:pPr>
            <w:r w:rsidRPr="00781CF0">
              <w:rPr>
                <w:szCs w:val="24"/>
                <w:lang w:eastAsia="ar-SA"/>
              </w:rPr>
              <w:t>13</w:t>
            </w:r>
          </w:p>
        </w:tc>
        <w:tc>
          <w:tcPr>
            <w:tcW w:w="1122" w:type="dxa"/>
            <w:vAlign w:val="center"/>
          </w:tcPr>
          <w:p w:rsidR="00C07358" w:rsidRPr="00781CF0" w:rsidRDefault="00C07358" w:rsidP="0057497F">
            <w:pPr>
              <w:jc w:val="center"/>
              <w:rPr>
                <w:szCs w:val="24"/>
              </w:rPr>
            </w:pPr>
            <w:r w:rsidRPr="00781CF0">
              <w:rPr>
                <w:szCs w:val="24"/>
                <w:lang w:eastAsia="ar-SA"/>
              </w:rPr>
              <w:t>15</w:t>
            </w:r>
          </w:p>
        </w:tc>
        <w:tc>
          <w:tcPr>
            <w:tcW w:w="1122" w:type="dxa"/>
            <w:vAlign w:val="center"/>
          </w:tcPr>
          <w:p w:rsidR="00C07358" w:rsidRPr="00781CF0" w:rsidRDefault="00C07358" w:rsidP="0057497F">
            <w:pPr>
              <w:jc w:val="center"/>
              <w:rPr>
                <w:szCs w:val="24"/>
              </w:rPr>
            </w:pPr>
            <w:r w:rsidRPr="00781CF0">
              <w:rPr>
                <w:szCs w:val="24"/>
                <w:lang w:eastAsia="ar-SA"/>
              </w:rPr>
              <w:t>70</w:t>
            </w:r>
          </w:p>
        </w:tc>
      </w:tr>
      <w:tr w:rsidR="00C07358" w:rsidRPr="00781CF0" w:rsidTr="0057497F">
        <w:trPr>
          <w:trHeight w:val="1320"/>
        </w:trPr>
        <w:tc>
          <w:tcPr>
            <w:tcW w:w="5446" w:type="dxa"/>
          </w:tcPr>
          <w:p w:rsidR="00C07358" w:rsidRPr="00781CF0" w:rsidRDefault="00C07358" w:rsidP="00E60118">
            <w:pPr>
              <w:pStyle w:val="ConsPlusNormal"/>
              <w:ind w:firstLine="0"/>
              <w:jc w:val="both"/>
              <w:outlineLvl w:val="0"/>
              <w:rPr>
                <w:rFonts w:ascii="Times New Roman" w:hAnsi="Times New Roman" w:cs="Times New Roman"/>
                <w:bCs/>
                <w:color w:val="000000"/>
                <w:sz w:val="24"/>
                <w:szCs w:val="24"/>
              </w:rPr>
            </w:pPr>
            <w:r w:rsidRPr="00781CF0">
              <w:rPr>
                <w:rFonts w:ascii="Times New Roman" w:hAnsi="Times New Roman" w:cs="Times New Roman"/>
                <w:sz w:val="24"/>
                <w:szCs w:val="24"/>
                <w:lang w:eastAsia="ar-SA"/>
              </w:rPr>
              <w:t xml:space="preserve">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местного значения </w:t>
            </w:r>
          </w:p>
        </w:tc>
        <w:tc>
          <w:tcPr>
            <w:tcW w:w="1248" w:type="dxa"/>
            <w:vAlign w:val="center"/>
          </w:tcPr>
          <w:p w:rsidR="00C07358" w:rsidRPr="00781CF0" w:rsidRDefault="00C07358" w:rsidP="0057497F">
            <w:pPr>
              <w:pStyle w:val="ConsPlusNormal"/>
              <w:ind w:firstLine="0"/>
              <w:jc w:val="center"/>
              <w:outlineLvl w:val="0"/>
              <w:rPr>
                <w:rFonts w:ascii="Times New Roman" w:hAnsi="Times New Roman" w:cs="Times New Roman"/>
                <w:sz w:val="24"/>
                <w:szCs w:val="24"/>
              </w:rPr>
            </w:pPr>
            <w:r w:rsidRPr="00781CF0">
              <w:rPr>
                <w:rFonts w:ascii="Times New Roman" w:hAnsi="Times New Roman" w:cs="Times New Roman"/>
                <w:sz w:val="24"/>
                <w:szCs w:val="24"/>
              </w:rPr>
              <w:t>%</w:t>
            </w:r>
          </w:p>
        </w:tc>
        <w:tc>
          <w:tcPr>
            <w:tcW w:w="1122" w:type="dxa"/>
            <w:vAlign w:val="center"/>
          </w:tcPr>
          <w:p w:rsidR="00C07358" w:rsidRPr="00781CF0" w:rsidRDefault="00C07358" w:rsidP="0057497F">
            <w:pPr>
              <w:jc w:val="center"/>
              <w:rPr>
                <w:szCs w:val="24"/>
              </w:rPr>
            </w:pPr>
            <w:r w:rsidRPr="00781CF0">
              <w:rPr>
                <w:szCs w:val="24"/>
                <w:lang w:eastAsia="ar-SA"/>
              </w:rPr>
              <w:t>25</w:t>
            </w:r>
          </w:p>
        </w:tc>
        <w:tc>
          <w:tcPr>
            <w:tcW w:w="1122" w:type="dxa"/>
            <w:vAlign w:val="center"/>
          </w:tcPr>
          <w:p w:rsidR="00C07358" w:rsidRPr="00781CF0" w:rsidRDefault="00C07358" w:rsidP="0057497F">
            <w:pPr>
              <w:jc w:val="center"/>
              <w:rPr>
                <w:szCs w:val="24"/>
              </w:rPr>
            </w:pPr>
            <w:r w:rsidRPr="00781CF0">
              <w:rPr>
                <w:szCs w:val="24"/>
                <w:lang w:eastAsia="ar-SA"/>
              </w:rPr>
              <w:t>30</w:t>
            </w:r>
          </w:p>
        </w:tc>
        <w:tc>
          <w:tcPr>
            <w:tcW w:w="1122" w:type="dxa"/>
            <w:vAlign w:val="center"/>
          </w:tcPr>
          <w:p w:rsidR="00C07358" w:rsidRPr="00781CF0" w:rsidRDefault="00C07358" w:rsidP="0057497F">
            <w:pPr>
              <w:jc w:val="center"/>
              <w:rPr>
                <w:szCs w:val="24"/>
              </w:rPr>
            </w:pPr>
            <w:r w:rsidRPr="00781CF0">
              <w:rPr>
                <w:szCs w:val="24"/>
                <w:lang w:eastAsia="ar-SA"/>
              </w:rPr>
              <w:t>35</w:t>
            </w:r>
          </w:p>
        </w:tc>
      </w:tr>
      <w:tr w:rsidR="00C07358" w:rsidRPr="00781CF0" w:rsidTr="0057497F">
        <w:trPr>
          <w:trHeight w:val="612"/>
        </w:trPr>
        <w:tc>
          <w:tcPr>
            <w:tcW w:w="5446" w:type="dxa"/>
          </w:tcPr>
          <w:p w:rsidR="00C07358" w:rsidRPr="00781CF0" w:rsidRDefault="00C07358" w:rsidP="00E60118">
            <w:pPr>
              <w:pStyle w:val="ConsPlusNormal"/>
              <w:ind w:firstLine="0"/>
              <w:jc w:val="both"/>
              <w:outlineLvl w:val="0"/>
              <w:rPr>
                <w:rFonts w:ascii="Times New Roman" w:hAnsi="Times New Roman" w:cs="Times New Roman"/>
                <w:bCs/>
                <w:color w:val="000000"/>
                <w:sz w:val="24"/>
                <w:szCs w:val="24"/>
              </w:rPr>
            </w:pPr>
            <w:r w:rsidRPr="00781CF0">
              <w:rPr>
                <w:rFonts w:ascii="Times New Roman" w:hAnsi="Times New Roman" w:cs="Times New Roman"/>
                <w:sz w:val="24"/>
                <w:szCs w:val="24"/>
                <w:lang w:eastAsia="ar-SA"/>
              </w:rPr>
              <w:t xml:space="preserve">Увеличение протяженности улично-дорожной сети с усовершенствованным покрытием </w:t>
            </w:r>
          </w:p>
        </w:tc>
        <w:tc>
          <w:tcPr>
            <w:tcW w:w="1248" w:type="dxa"/>
            <w:vAlign w:val="center"/>
          </w:tcPr>
          <w:p w:rsidR="00C07358" w:rsidRPr="00781CF0" w:rsidRDefault="00C07358" w:rsidP="0057497F">
            <w:pPr>
              <w:pStyle w:val="ConsPlusNormal"/>
              <w:ind w:firstLine="0"/>
              <w:jc w:val="center"/>
              <w:outlineLvl w:val="0"/>
              <w:rPr>
                <w:rFonts w:ascii="Times New Roman" w:hAnsi="Times New Roman" w:cs="Times New Roman"/>
                <w:sz w:val="24"/>
                <w:szCs w:val="24"/>
              </w:rPr>
            </w:pPr>
            <w:r w:rsidRPr="00781CF0">
              <w:rPr>
                <w:rFonts w:ascii="Times New Roman" w:hAnsi="Times New Roman" w:cs="Times New Roman"/>
                <w:sz w:val="24"/>
                <w:szCs w:val="24"/>
              </w:rPr>
              <w:t>%</w:t>
            </w:r>
          </w:p>
        </w:tc>
        <w:tc>
          <w:tcPr>
            <w:tcW w:w="1122" w:type="dxa"/>
            <w:vAlign w:val="center"/>
          </w:tcPr>
          <w:p w:rsidR="00C07358" w:rsidRPr="00781CF0" w:rsidRDefault="00C07358" w:rsidP="0057497F">
            <w:pPr>
              <w:jc w:val="center"/>
              <w:rPr>
                <w:szCs w:val="24"/>
              </w:rPr>
            </w:pPr>
            <w:r w:rsidRPr="00781CF0">
              <w:rPr>
                <w:szCs w:val="24"/>
                <w:lang w:eastAsia="ar-SA"/>
              </w:rPr>
              <w:t>15</w:t>
            </w:r>
          </w:p>
        </w:tc>
        <w:tc>
          <w:tcPr>
            <w:tcW w:w="1122" w:type="dxa"/>
            <w:vAlign w:val="center"/>
          </w:tcPr>
          <w:p w:rsidR="00C07358" w:rsidRPr="00781CF0" w:rsidRDefault="00C07358" w:rsidP="0057497F">
            <w:pPr>
              <w:jc w:val="center"/>
              <w:rPr>
                <w:szCs w:val="24"/>
              </w:rPr>
            </w:pPr>
            <w:r w:rsidRPr="00781CF0">
              <w:rPr>
                <w:szCs w:val="24"/>
                <w:lang w:eastAsia="ar-SA"/>
              </w:rPr>
              <w:t>18</w:t>
            </w:r>
          </w:p>
        </w:tc>
        <w:tc>
          <w:tcPr>
            <w:tcW w:w="1122" w:type="dxa"/>
            <w:vAlign w:val="center"/>
          </w:tcPr>
          <w:p w:rsidR="00C07358" w:rsidRPr="00781CF0" w:rsidRDefault="00C07358" w:rsidP="0057497F">
            <w:pPr>
              <w:jc w:val="center"/>
              <w:rPr>
                <w:szCs w:val="24"/>
              </w:rPr>
            </w:pPr>
            <w:r w:rsidRPr="00781CF0">
              <w:rPr>
                <w:szCs w:val="24"/>
                <w:lang w:eastAsia="ar-SA"/>
              </w:rPr>
              <w:t>21</w:t>
            </w:r>
          </w:p>
        </w:tc>
      </w:tr>
      <w:tr w:rsidR="00C07358" w:rsidRPr="00781CF0" w:rsidTr="0057497F">
        <w:trPr>
          <w:trHeight w:val="712"/>
        </w:trPr>
        <w:tc>
          <w:tcPr>
            <w:tcW w:w="5446" w:type="dxa"/>
          </w:tcPr>
          <w:p w:rsidR="00C07358" w:rsidRPr="00781CF0" w:rsidRDefault="00C07358" w:rsidP="0057497F">
            <w:pPr>
              <w:pStyle w:val="ConsPlusNormal"/>
              <w:ind w:firstLine="0"/>
              <w:jc w:val="both"/>
              <w:outlineLvl w:val="0"/>
              <w:rPr>
                <w:rFonts w:ascii="Times New Roman" w:hAnsi="Times New Roman" w:cs="Times New Roman"/>
                <w:sz w:val="24"/>
                <w:szCs w:val="24"/>
                <w:lang w:eastAsia="ar-SA"/>
              </w:rPr>
            </w:pPr>
            <w:r w:rsidRPr="00781CF0">
              <w:rPr>
                <w:rFonts w:ascii="Times New Roman" w:hAnsi="Times New Roman" w:cs="Times New Roman"/>
                <w:sz w:val="24"/>
                <w:szCs w:val="24"/>
                <w:lang w:eastAsia="ar-SA"/>
              </w:rPr>
              <w:t>Доля обустроенных общественных пространств от общего количества общественных пространств – 27%.</w:t>
            </w:r>
          </w:p>
        </w:tc>
        <w:tc>
          <w:tcPr>
            <w:tcW w:w="1248" w:type="dxa"/>
            <w:vAlign w:val="center"/>
          </w:tcPr>
          <w:p w:rsidR="00C07358" w:rsidRPr="00781CF0" w:rsidRDefault="00C07358" w:rsidP="0057497F">
            <w:pPr>
              <w:pStyle w:val="ConsPlusNormal"/>
              <w:ind w:firstLine="0"/>
              <w:jc w:val="center"/>
              <w:outlineLvl w:val="0"/>
              <w:rPr>
                <w:rFonts w:ascii="Times New Roman" w:hAnsi="Times New Roman" w:cs="Times New Roman"/>
                <w:sz w:val="24"/>
                <w:szCs w:val="24"/>
              </w:rPr>
            </w:pPr>
            <w:r w:rsidRPr="00781CF0">
              <w:rPr>
                <w:rFonts w:ascii="Times New Roman" w:hAnsi="Times New Roman" w:cs="Times New Roman"/>
                <w:sz w:val="24"/>
                <w:szCs w:val="24"/>
              </w:rPr>
              <w:t>%</w:t>
            </w:r>
          </w:p>
        </w:tc>
        <w:tc>
          <w:tcPr>
            <w:tcW w:w="1122" w:type="dxa"/>
            <w:vAlign w:val="center"/>
          </w:tcPr>
          <w:p w:rsidR="00C07358" w:rsidRPr="00781CF0" w:rsidRDefault="00C07358" w:rsidP="0057497F">
            <w:pPr>
              <w:jc w:val="center"/>
              <w:rPr>
                <w:szCs w:val="24"/>
                <w:lang w:eastAsia="ar-SA"/>
              </w:rPr>
            </w:pPr>
            <w:r w:rsidRPr="00781CF0">
              <w:rPr>
                <w:szCs w:val="24"/>
                <w:lang w:eastAsia="ar-SA"/>
              </w:rPr>
              <w:t>0</w:t>
            </w:r>
          </w:p>
        </w:tc>
        <w:tc>
          <w:tcPr>
            <w:tcW w:w="1122" w:type="dxa"/>
            <w:vAlign w:val="center"/>
          </w:tcPr>
          <w:p w:rsidR="00C07358" w:rsidRPr="00781CF0" w:rsidRDefault="00C07358" w:rsidP="0057497F">
            <w:pPr>
              <w:jc w:val="center"/>
              <w:rPr>
                <w:szCs w:val="24"/>
                <w:lang w:eastAsia="ar-SA"/>
              </w:rPr>
            </w:pPr>
            <w:r w:rsidRPr="00781CF0">
              <w:rPr>
                <w:szCs w:val="24"/>
                <w:lang w:eastAsia="ar-SA"/>
              </w:rPr>
              <w:t>0</w:t>
            </w:r>
          </w:p>
        </w:tc>
        <w:tc>
          <w:tcPr>
            <w:tcW w:w="1122" w:type="dxa"/>
            <w:vAlign w:val="center"/>
          </w:tcPr>
          <w:p w:rsidR="00C07358" w:rsidRPr="00781CF0" w:rsidRDefault="00C07358" w:rsidP="0057497F">
            <w:pPr>
              <w:jc w:val="center"/>
              <w:rPr>
                <w:szCs w:val="24"/>
                <w:lang w:eastAsia="ar-SA"/>
              </w:rPr>
            </w:pPr>
            <w:r w:rsidRPr="00781CF0">
              <w:rPr>
                <w:szCs w:val="24"/>
                <w:lang w:eastAsia="ar-SA"/>
              </w:rPr>
              <w:t>0</w:t>
            </w:r>
          </w:p>
        </w:tc>
      </w:tr>
      <w:tr w:rsidR="00C07358" w:rsidRPr="00781CF0" w:rsidTr="0057497F">
        <w:trPr>
          <w:trHeight w:val="278"/>
        </w:trPr>
        <w:tc>
          <w:tcPr>
            <w:tcW w:w="5446" w:type="dxa"/>
          </w:tcPr>
          <w:p w:rsidR="00C07358" w:rsidRPr="00781CF0" w:rsidRDefault="00C07358" w:rsidP="0057497F">
            <w:pPr>
              <w:pStyle w:val="ConsPlusNormal"/>
              <w:ind w:firstLine="0"/>
              <w:jc w:val="both"/>
              <w:outlineLvl w:val="0"/>
              <w:rPr>
                <w:rFonts w:ascii="Times New Roman" w:hAnsi="Times New Roman" w:cs="Times New Roman"/>
                <w:bCs/>
                <w:color w:val="000000"/>
                <w:sz w:val="24"/>
                <w:szCs w:val="24"/>
              </w:rPr>
            </w:pPr>
            <w:r w:rsidRPr="00781CF0">
              <w:rPr>
                <w:rFonts w:ascii="Times New Roman" w:hAnsi="Times New Roman" w:cs="Times New Roman"/>
                <w:bCs/>
                <w:color w:val="000000"/>
                <w:sz w:val="24"/>
                <w:szCs w:val="24"/>
              </w:rPr>
              <w:t>Непосредственный результат:</w:t>
            </w:r>
          </w:p>
        </w:tc>
        <w:tc>
          <w:tcPr>
            <w:tcW w:w="1248" w:type="dxa"/>
            <w:vAlign w:val="center"/>
          </w:tcPr>
          <w:p w:rsidR="00C07358" w:rsidRPr="00781CF0" w:rsidRDefault="00C07358" w:rsidP="0057497F">
            <w:pPr>
              <w:pStyle w:val="ConsPlusNormal"/>
              <w:ind w:firstLine="0"/>
              <w:jc w:val="center"/>
              <w:outlineLvl w:val="0"/>
              <w:rPr>
                <w:rFonts w:ascii="Times New Roman" w:hAnsi="Times New Roman" w:cs="Times New Roman"/>
                <w:sz w:val="24"/>
                <w:szCs w:val="24"/>
              </w:rPr>
            </w:pPr>
          </w:p>
        </w:tc>
        <w:tc>
          <w:tcPr>
            <w:tcW w:w="1122" w:type="dxa"/>
            <w:vAlign w:val="center"/>
          </w:tcPr>
          <w:p w:rsidR="00C07358" w:rsidRPr="00781CF0" w:rsidRDefault="00C07358" w:rsidP="0057497F">
            <w:pPr>
              <w:jc w:val="center"/>
              <w:rPr>
                <w:szCs w:val="24"/>
              </w:rPr>
            </w:pPr>
          </w:p>
        </w:tc>
        <w:tc>
          <w:tcPr>
            <w:tcW w:w="1122" w:type="dxa"/>
            <w:vAlign w:val="center"/>
          </w:tcPr>
          <w:p w:rsidR="00C07358" w:rsidRPr="00781CF0" w:rsidRDefault="00C07358" w:rsidP="0057497F">
            <w:pPr>
              <w:jc w:val="center"/>
              <w:rPr>
                <w:szCs w:val="24"/>
              </w:rPr>
            </w:pPr>
          </w:p>
        </w:tc>
        <w:tc>
          <w:tcPr>
            <w:tcW w:w="1122" w:type="dxa"/>
            <w:vAlign w:val="center"/>
          </w:tcPr>
          <w:p w:rsidR="00C07358" w:rsidRPr="00781CF0" w:rsidRDefault="00C07358" w:rsidP="0057497F">
            <w:pPr>
              <w:jc w:val="center"/>
              <w:rPr>
                <w:szCs w:val="24"/>
              </w:rPr>
            </w:pPr>
          </w:p>
        </w:tc>
      </w:tr>
      <w:tr w:rsidR="00C07358" w:rsidRPr="00781CF0" w:rsidTr="0057497F">
        <w:trPr>
          <w:trHeight w:val="281"/>
        </w:trPr>
        <w:tc>
          <w:tcPr>
            <w:tcW w:w="5446" w:type="dxa"/>
          </w:tcPr>
          <w:p w:rsidR="00C07358" w:rsidRPr="00781CF0" w:rsidRDefault="00C07358" w:rsidP="0057497F">
            <w:pPr>
              <w:pStyle w:val="ConsPlusNormal"/>
              <w:ind w:firstLine="0"/>
              <w:jc w:val="both"/>
              <w:outlineLvl w:val="0"/>
              <w:rPr>
                <w:rFonts w:ascii="Times New Roman" w:hAnsi="Times New Roman" w:cs="Times New Roman"/>
                <w:bCs/>
                <w:color w:val="000000"/>
                <w:sz w:val="24"/>
                <w:szCs w:val="24"/>
              </w:rPr>
            </w:pPr>
            <w:r w:rsidRPr="00781CF0">
              <w:rPr>
                <w:rFonts w:ascii="Times New Roman" w:hAnsi="Times New Roman" w:cs="Times New Roman"/>
                <w:sz w:val="24"/>
                <w:szCs w:val="24"/>
                <w:lang w:eastAsia="ar-SA"/>
              </w:rPr>
              <w:t>Количество погибших и пострадавших при ДТП</w:t>
            </w:r>
          </w:p>
        </w:tc>
        <w:tc>
          <w:tcPr>
            <w:tcW w:w="1248" w:type="dxa"/>
            <w:vAlign w:val="center"/>
          </w:tcPr>
          <w:p w:rsidR="00C07358" w:rsidRPr="00781CF0" w:rsidRDefault="00C07358" w:rsidP="0057497F">
            <w:pPr>
              <w:pStyle w:val="ConsPlusNormal"/>
              <w:ind w:firstLine="0"/>
              <w:jc w:val="center"/>
              <w:outlineLvl w:val="0"/>
              <w:rPr>
                <w:rFonts w:ascii="Times New Roman" w:hAnsi="Times New Roman" w:cs="Times New Roman"/>
                <w:sz w:val="24"/>
                <w:szCs w:val="24"/>
              </w:rPr>
            </w:pPr>
            <w:r w:rsidRPr="00781CF0">
              <w:rPr>
                <w:rFonts w:ascii="Times New Roman" w:hAnsi="Times New Roman" w:cs="Times New Roman"/>
                <w:sz w:val="24"/>
                <w:szCs w:val="24"/>
              </w:rPr>
              <w:t>чел.</w:t>
            </w:r>
          </w:p>
        </w:tc>
        <w:tc>
          <w:tcPr>
            <w:tcW w:w="1122" w:type="dxa"/>
            <w:vAlign w:val="center"/>
          </w:tcPr>
          <w:p w:rsidR="00C07358" w:rsidRPr="00781CF0" w:rsidRDefault="00C07358" w:rsidP="0057497F">
            <w:pPr>
              <w:jc w:val="center"/>
              <w:rPr>
                <w:szCs w:val="24"/>
              </w:rPr>
            </w:pPr>
            <w:r w:rsidRPr="00781CF0">
              <w:rPr>
                <w:szCs w:val="24"/>
                <w:lang w:eastAsia="ar-SA"/>
              </w:rPr>
              <w:t>188</w:t>
            </w:r>
          </w:p>
        </w:tc>
        <w:tc>
          <w:tcPr>
            <w:tcW w:w="1122" w:type="dxa"/>
            <w:vAlign w:val="center"/>
          </w:tcPr>
          <w:p w:rsidR="00C07358" w:rsidRPr="00781CF0" w:rsidRDefault="00C07358" w:rsidP="0057497F">
            <w:pPr>
              <w:jc w:val="center"/>
              <w:rPr>
                <w:szCs w:val="24"/>
              </w:rPr>
            </w:pPr>
            <w:r w:rsidRPr="00781CF0">
              <w:rPr>
                <w:szCs w:val="24"/>
                <w:lang w:eastAsia="ar-SA"/>
              </w:rPr>
              <w:t>184</w:t>
            </w:r>
          </w:p>
        </w:tc>
        <w:tc>
          <w:tcPr>
            <w:tcW w:w="1122" w:type="dxa"/>
            <w:vAlign w:val="center"/>
          </w:tcPr>
          <w:p w:rsidR="00C07358" w:rsidRPr="00781CF0" w:rsidRDefault="00C07358" w:rsidP="0057497F">
            <w:pPr>
              <w:jc w:val="center"/>
              <w:rPr>
                <w:szCs w:val="24"/>
              </w:rPr>
            </w:pPr>
            <w:r w:rsidRPr="00781CF0">
              <w:rPr>
                <w:szCs w:val="24"/>
                <w:lang w:eastAsia="ar-SA"/>
              </w:rPr>
              <w:t>181</w:t>
            </w:r>
          </w:p>
        </w:tc>
      </w:tr>
      <w:tr w:rsidR="00C07358" w:rsidRPr="00781CF0" w:rsidTr="0057497F">
        <w:trPr>
          <w:trHeight w:val="555"/>
        </w:trPr>
        <w:tc>
          <w:tcPr>
            <w:tcW w:w="5446" w:type="dxa"/>
          </w:tcPr>
          <w:p w:rsidR="00C07358" w:rsidRPr="00781CF0" w:rsidRDefault="00C07358" w:rsidP="0057497F">
            <w:pPr>
              <w:pStyle w:val="ConsPlusNormal"/>
              <w:ind w:firstLine="0"/>
              <w:jc w:val="both"/>
              <w:outlineLvl w:val="0"/>
              <w:rPr>
                <w:rFonts w:ascii="Times New Roman" w:hAnsi="Times New Roman" w:cs="Times New Roman"/>
                <w:bCs/>
                <w:color w:val="000000"/>
                <w:sz w:val="24"/>
                <w:szCs w:val="24"/>
              </w:rPr>
            </w:pPr>
            <w:r w:rsidRPr="00781CF0">
              <w:rPr>
                <w:rFonts w:ascii="Times New Roman" w:hAnsi="Times New Roman" w:cs="Times New Roman"/>
                <w:sz w:val="24"/>
                <w:szCs w:val="24"/>
                <w:lang w:eastAsia="ar-SA"/>
              </w:rPr>
              <w:t>Протяженность автомобильных дорог, не отвечающих нормативным требованиям</w:t>
            </w:r>
          </w:p>
        </w:tc>
        <w:tc>
          <w:tcPr>
            <w:tcW w:w="1248" w:type="dxa"/>
            <w:vAlign w:val="center"/>
          </w:tcPr>
          <w:p w:rsidR="00C07358" w:rsidRPr="00781CF0" w:rsidRDefault="00C07358" w:rsidP="0057497F">
            <w:pPr>
              <w:pStyle w:val="ConsPlusNormal"/>
              <w:ind w:firstLine="0"/>
              <w:jc w:val="center"/>
              <w:outlineLvl w:val="0"/>
              <w:rPr>
                <w:rFonts w:ascii="Times New Roman" w:hAnsi="Times New Roman" w:cs="Times New Roman"/>
                <w:sz w:val="24"/>
                <w:szCs w:val="24"/>
              </w:rPr>
            </w:pPr>
            <w:r w:rsidRPr="00781CF0">
              <w:rPr>
                <w:rFonts w:ascii="Times New Roman" w:hAnsi="Times New Roman" w:cs="Times New Roman"/>
                <w:sz w:val="24"/>
                <w:szCs w:val="24"/>
              </w:rPr>
              <w:t>км</w:t>
            </w:r>
          </w:p>
        </w:tc>
        <w:tc>
          <w:tcPr>
            <w:tcW w:w="1122" w:type="dxa"/>
            <w:vAlign w:val="center"/>
          </w:tcPr>
          <w:p w:rsidR="00C07358" w:rsidRPr="00781CF0" w:rsidRDefault="00C07358" w:rsidP="0057497F">
            <w:pPr>
              <w:jc w:val="center"/>
              <w:rPr>
                <w:szCs w:val="24"/>
              </w:rPr>
            </w:pPr>
            <w:r w:rsidRPr="00781CF0">
              <w:rPr>
                <w:szCs w:val="24"/>
              </w:rPr>
              <w:t>285</w:t>
            </w:r>
          </w:p>
        </w:tc>
        <w:tc>
          <w:tcPr>
            <w:tcW w:w="1122" w:type="dxa"/>
            <w:vAlign w:val="center"/>
          </w:tcPr>
          <w:p w:rsidR="00C07358" w:rsidRPr="00781CF0" w:rsidRDefault="00C07358" w:rsidP="0057497F">
            <w:pPr>
              <w:jc w:val="center"/>
              <w:rPr>
                <w:szCs w:val="24"/>
              </w:rPr>
            </w:pPr>
            <w:r w:rsidRPr="00781CF0">
              <w:rPr>
                <w:szCs w:val="24"/>
              </w:rPr>
              <w:t>280</w:t>
            </w:r>
          </w:p>
        </w:tc>
        <w:tc>
          <w:tcPr>
            <w:tcW w:w="1122" w:type="dxa"/>
            <w:vAlign w:val="center"/>
          </w:tcPr>
          <w:p w:rsidR="00C07358" w:rsidRPr="00781CF0" w:rsidRDefault="00C07358" w:rsidP="0057497F">
            <w:pPr>
              <w:jc w:val="center"/>
              <w:rPr>
                <w:szCs w:val="24"/>
              </w:rPr>
            </w:pPr>
            <w:r w:rsidRPr="00781CF0">
              <w:rPr>
                <w:szCs w:val="24"/>
              </w:rPr>
              <w:t>275</w:t>
            </w:r>
          </w:p>
        </w:tc>
      </w:tr>
      <w:tr w:rsidR="00C07358" w:rsidRPr="00781CF0" w:rsidTr="0057497F">
        <w:trPr>
          <w:trHeight w:val="563"/>
        </w:trPr>
        <w:tc>
          <w:tcPr>
            <w:tcW w:w="5446" w:type="dxa"/>
          </w:tcPr>
          <w:p w:rsidR="00C07358" w:rsidRPr="00781CF0" w:rsidRDefault="00C07358" w:rsidP="0057497F">
            <w:pPr>
              <w:pStyle w:val="ConsPlusNormal"/>
              <w:ind w:firstLine="0"/>
              <w:jc w:val="both"/>
              <w:outlineLvl w:val="0"/>
              <w:rPr>
                <w:rFonts w:ascii="Times New Roman" w:hAnsi="Times New Roman" w:cs="Times New Roman"/>
                <w:bCs/>
                <w:color w:val="000000"/>
                <w:sz w:val="24"/>
                <w:szCs w:val="24"/>
              </w:rPr>
            </w:pPr>
            <w:r w:rsidRPr="00781CF0">
              <w:rPr>
                <w:rFonts w:ascii="Times New Roman" w:hAnsi="Times New Roman" w:cs="Times New Roman"/>
                <w:sz w:val="24"/>
                <w:szCs w:val="24"/>
                <w:lang w:eastAsia="ar-SA"/>
              </w:rPr>
              <w:t>Протяженность улично–дорожной сети с усовершенствованным покрытием</w:t>
            </w:r>
          </w:p>
        </w:tc>
        <w:tc>
          <w:tcPr>
            <w:tcW w:w="1248" w:type="dxa"/>
            <w:vAlign w:val="center"/>
          </w:tcPr>
          <w:p w:rsidR="00C07358" w:rsidRPr="00781CF0" w:rsidRDefault="00C07358" w:rsidP="0057497F">
            <w:pPr>
              <w:pStyle w:val="ConsPlusNormal"/>
              <w:ind w:firstLine="0"/>
              <w:jc w:val="center"/>
              <w:outlineLvl w:val="0"/>
              <w:rPr>
                <w:rFonts w:ascii="Times New Roman" w:hAnsi="Times New Roman" w:cs="Times New Roman"/>
                <w:sz w:val="24"/>
                <w:szCs w:val="24"/>
              </w:rPr>
            </w:pPr>
            <w:r w:rsidRPr="00781CF0">
              <w:rPr>
                <w:rFonts w:ascii="Times New Roman" w:hAnsi="Times New Roman" w:cs="Times New Roman"/>
                <w:sz w:val="24"/>
                <w:szCs w:val="24"/>
              </w:rPr>
              <w:t>км</w:t>
            </w:r>
          </w:p>
        </w:tc>
        <w:tc>
          <w:tcPr>
            <w:tcW w:w="1122" w:type="dxa"/>
            <w:vAlign w:val="center"/>
          </w:tcPr>
          <w:p w:rsidR="00C07358" w:rsidRPr="00781CF0" w:rsidRDefault="00C07358" w:rsidP="0057497F">
            <w:pPr>
              <w:jc w:val="center"/>
              <w:rPr>
                <w:szCs w:val="24"/>
              </w:rPr>
            </w:pPr>
            <w:r w:rsidRPr="00781CF0">
              <w:rPr>
                <w:szCs w:val="24"/>
                <w:lang w:eastAsia="ar-SA"/>
              </w:rPr>
              <w:t>135</w:t>
            </w:r>
          </w:p>
        </w:tc>
        <w:tc>
          <w:tcPr>
            <w:tcW w:w="1122" w:type="dxa"/>
            <w:vAlign w:val="center"/>
          </w:tcPr>
          <w:p w:rsidR="00C07358" w:rsidRPr="00781CF0" w:rsidRDefault="00C07358" w:rsidP="0057497F">
            <w:pPr>
              <w:jc w:val="center"/>
              <w:rPr>
                <w:szCs w:val="24"/>
              </w:rPr>
            </w:pPr>
            <w:r w:rsidRPr="00781CF0">
              <w:rPr>
                <w:szCs w:val="24"/>
                <w:lang w:eastAsia="ar-SA"/>
              </w:rPr>
              <w:t>139</w:t>
            </w:r>
          </w:p>
        </w:tc>
        <w:tc>
          <w:tcPr>
            <w:tcW w:w="1122" w:type="dxa"/>
            <w:vAlign w:val="center"/>
          </w:tcPr>
          <w:p w:rsidR="00C07358" w:rsidRPr="00781CF0" w:rsidRDefault="00C07358" w:rsidP="0057497F">
            <w:pPr>
              <w:jc w:val="center"/>
              <w:rPr>
                <w:szCs w:val="24"/>
              </w:rPr>
            </w:pPr>
            <w:r w:rsidRPr="00781CF0">
              <w:rPr>
                <w:szCs w:val="24"/>
                <w:lang w:eastAsia="ar-SA"/>
              </w:rPr>
              <w:t>144</w:t>
            </w:r>
          </w:p>
        </w:tc>
      </w:tr>
      <w:tr w:rsidR="00C07358" w:rsidRPr="00781CF0" w:rsidTr="0057497F">
        <w:trPr>
          <w:trHeight w:val="688"/>
        </w:trPr>
        <w:tc>
          <w:tcPr>
            <w:tcW w:w="5446" w:type="dxa"/>
          </w:tcPr>
          <w:p w:rsidR="00C07358" w:rsidRPr="00781CF0" w:rsidRDefault="00C07358" w:rsidP="0057497F">
            <w:pPr>
              <w:pStyle w:val="ConsPlusNormal"/>
              <w:ind w:firstLine="0"/>
              <w:jc w:val="both"/>
              <w:outlineLvl w:val="0"/>
              <w:rPr>
                <w:rFonts w:ascii="Times New Roman" w:hAnsi="Times New Roman" w:cs="Times New Roman"/>
                <w:sz w:val="24"/>
                <w:szCs w:val="24"/>
                <w:lang w:eastAsia="ar-SA"/>
              </w:rPr>
            </w:pPr>
            <w:r w:rsidRPr="00781CF0">
              <w:rPr>
                <w:rFonts w:ascii="Times New Roman" w:hAnsi="Times New Roman"/>
                <w:sz w:val="24"/>
                <w:szCs w:val="24"/>
                <w:lang w:eastAsia="ar-SA"/>
              </w:rPr>
              <w:t>количество реализованных мероприятий, выполненных в рамках обустройства общественных пространств на территории Нижегородской области</w:t>
            </w:r>
          </w:p>
        </w:tc>
        <w:tc>
          <w:tcPr>
            <w:tcW w:w="1248" w:type="dxa"/>
            <w:vAlign w:val="center"/>
          </w:tcPr>
          <w:p w:rsidR="00C07358" w:rsidRPr="00781CF0" w:rsidRDefault="00C07358" w:rsidP="0057497F">
            <w:pPr>
              <w:pStyle w:val="ConsPlusNormal"/>
              <w:ind w:firstLine="0"/>
              <w:jc w:val="center"/>
              <w:outlineLvl w:val="0"/>
              <w:rPr>
                <w:rFonts w:ascii="Times New Roman" w:hAnsi="Times New Roman" w:cs="Times New Roman"/>
                <w:sz w:val="24"/>
                <w:szCs w:val="24"/>
              </w:rPr>
            </w:pPr>
            <w:r w:rsidRPr="00781CF0">
              <w:rPr>
                <w:rFonts w:ascii="Times New Roman" w:hAnsi="Times New Roman" w:cs="Times New Roman"/>
                <w:sz w:val="24"/>
                <w:szCs w:val="24"/>
              </w:rPr>
              <w:t>км</w:t>
            </w:r>
          </w:p>
        </w:tc>
        <w:tc>
          <w:tcPr>
            <w:tcW w:w="1122" w:type="dxa"/>
            <w:vAlign w:val="center"/>
          </w:tcPr>
          <w:p w:rsidR="00C07358" w:rsidRPr="00781CF0" w:rsidRDefault="00C07358" w:rsidP="0057497F">
            <w:pPr>
              <w:jc w:val="center"/>
              <w:rPr>
                <w:szCs w:val="24"/>
                <w:lang w:eastAsia="ar-SA"/>
              </w:rPr>
            </w:pPr>
            <w:r w:rsidRPr="00781CF0">
              <w:rPr>
                <w:szCs w:val="24"/>
                <w:lang w:eastAsia="ar-SA"/>
              </w:rPr>
              <w:t>0</w:t>
            </w:r>
          </w:p>
        </w:tc>
        <w:tc>
          <w:tcPr>
            <w:tcW w:w="1122" w:type="dxa"/>
            <w:vAlign w:val="center"/>
          </w:tcPr>
          <w:p w:rsidR="00C07358" w:rsidRPr="00781CF0" w:rsidRDefault="00C07358" w:rsidP="0057497F">
            <w:pPr>
              <w:jc w:val="center"/>
              <w:rPr>
                <w:szCs w:val="24"/>
                <w:lang w:eastAsia="ar-SA"/>
              </w:rPr>
            </w:pPr>
            <w:r w:rsidRPr="00781CF0">
              <w:rPr>
                <w:szCs w:val="24"/>
                <w:lang w:eastAsia="ar-SA"/>
              </w:rPr>
              <w:t>0</w:t>
            </w:r>
          </w:p>
        </w:tc>
        <w:tc>
          <w:tcPr>
            <w:tcW w:w="1122" w:type="dxa"/>
            <w:vAlign w:val="center"/>
          </w:tcPr>
          <w:p w:rsidR="00C07358" w:rsidRPr="00781CF0" w:rsidRDefault="00C07358" w:rsidP="0057497F">
            <w:pPr>
              <w:jc w:val="center"/>
              <w:rPr>
                <w:szCs w:val="24"/>
                <w:lang w:eastAsia="ar-SA"/>
              </w:rPr>
            </w:pPr>
            <w:r w:rsidRPr="00781CF0">
              <w:rPr>
                <w:szCs w:val="24"/>
                <w:lang w:eastAsia="ar-SA"/>
              </w:rPr>
              <w:t>0</w:t>
            </w:r>
          </w:p>
        </w:tc>
      </w:tr>
    </w:tbl>
    <w:p w:rsidR="00C07358" w:rsidRPr="00BE44FB" w:rsidRDefault="00C07358" w:rsidP="00C07358">
      <w:pPr>
        <w:pStyle w:val="ConsPlusNormal"/>
        <w:ind w:firstLine="0"/>
        <w:jc w:val="center"/>
        <w:outlineLvl w:val="0"/>
        <w:rPr>
          <w:rFonts w:ascii="Times New Roman" w:hAnsi="Times New Roman" w:cs="Times New Roman"/>
          <w:sz w:val="24"/>
          <w:szCs w:val="24"/>
          <w:highlight w:val="yellow"/>
        </w:rPr>
      </w:pPr>
    </w:p>
    <w:p w:rsidR="00C07358" w:rsidRPr="00BE44FB" w:rsidRDefault="00C07358" w:rsidP="00C07358">
      <w:pPr>
        <w:pStyle w:val="ConsPlusNormal"/>
        <w:ind w:firstLine="0"/>
        <w:jc w:val="center"/>
        <w:outlineLvl w:val="0"/>
        <w:rPr>
          <w:rFonts w:ascii="Times New Roman" w:hAnsi="Times New Roman" w:cs="Times New Roman"/>
          <w:sz w:val="24"/>
          <w:szCs w:val="24"/>
          <w:highlight w:val="yellow"/>
        </w:rPr>
      </w:pPr>
    </w:p>
    <w:p w:rsidR="00C07358" w:rsidRPr="000910A0" w:rsidRDefault="00C07358" w:rsidP="00C07358">
      <w:pPr>
        <w:pStyle w:val="ConsPlusNormal"/>
        <w:ind w:firstLine="0"/>
        <w:jc w:val="center"/>
        <w:outlineLvl w:val="0"/>
        <w:rPr>
          <w:rFonts w:ascii="Times New Roman" w:hAnsi="Times New Roman" w:cs="Times New Roman"/>
          <w:sz w:val="24"/>
          <w:szCs w:val="24"/>
        </w:rPr>
      </w:pPr>
      <w:r w:rsidRPr="000910A0">
        <w:rPr>
          <w:rFonts w:ascii="Times New Roman" w:hAnsi="Times New Roman" w:cs="Times New Roman"/>
          <w:sz w:val="24"/>
          <w:szCs w:val="24"/>
        </w:rPr>
        <w:t>Расходы на реализацию муниципальной программы</w:t>
      </w:r>
    </w:p>
    <w:p w:rsidR="00C07358" w:rsidRPr="000910A0" w:rsidRDefault="00C07358" w:rsidP="00C07358">
      <w:pPr>
        <w:tabs>
          <w:tab w:val="left" w:pos="9214"/>
        </w:tabs>
        <w:ind w:firstLine="708"/>
        <w:jc w:val="center"/>
        <w:rPr>
          <w:szCs w:val="24"/>
        </w:rPr>
      </w:pPr>
      <w:r w:rsidRPr="000910A0">
        <w:rPr>
          <w:szCs w:val="24"/>
        </w:rPr>
        <w:t xml:space="preserve">                                                                                                                                   тыс.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678"/>
        <w:gridCol w:w="1134"/>
        <w:gridCol w:w="1134"/>
        <w:gridCol w:w="1134"/>
        <w:gridCol w:w="1134"/>
      </w:tblGrid>
      <w:tr w:rsidR="00C07358" w:rsidRPr="000910A0" w:rsidTr="0057497F">
        <w:trPr>
          <w:tblHeader/>
        </w:trPr>
        <w:tc>
          <w:tcPr>
            <w:tcW w:w="817" w:type="dxa"/>
            <w:vAlign w:val="center"/>
          </w:tcPr>
          <w:p w:rsidR="00C07358" w:rsidRPr="000910A0" w:rsidRDefault="00C07358" w:rsidP="0057497F">
            <w:pPr>
              <w:jc w:val="center"/>
              <w:rPr>
                <w:bCs/>
                <w:szCs w:val="24"/>
              </w:rPr>
            </w:pPr>
            <w:r w:rsidRPr="000910A0">
              <w:rPr>
                <w:szCs w:val="24"/>
              </w:rPr>
              <w:t>МП/ПМП</w:t>
            </w:r>
            <w:r w:rsidRPr="000910A0">
              <w:rPr>
                <w:bCs/>
                <w:szCs w:val="24"/>
              </w:rPr>
              <w:t xml:space="preserve"> </w:t>
            </w:r>
          </w:p>
        </w:tc>
        <w:tc>
          <w:tcPr>
            <w:tcW w:w="4678" w:type="dxa"/>
            <w:vAlign w:val="center"/>
          </w:tcPr>
          <w:p w:rsidR="00C07358" w:rsidRPr="000910A0" w:rsidRDefault="00C07358" w:rsidP="0057497F">
            <w:pPr>
              <w:jc w:val="center"/>
              <w:rPr>
                <w:bCs/>
                <w:szCs w:val="24"/>
              </w:rPr>
            </w:pPr>
            <w:r w:rsidRPr="000910A0">
              <w:rPr>
                <w:bCs/>
                <w:szCs w:val="24"/>
              </w:rPr>
              <w:t xml:space="preserve">Наименование </w:t>
            </w:r>
          </w:p>
          <w:p w:rsidR="00C07358" w:rsidRPr="000910A0" w:rsidRDefault="00C07358" w:rsidP="0057497F">
            <w:pPr>
              <w:jc w:val="center"/>
              <w:rPr>
                <w:bCs/>
                <w:szCs w:val="24"/>
              </w:rPr>
            </w:pPr>
            <w:r w:rsidRPr="000910A0">
              <w:rPr>
                <w:szCs w:val="24"/>
              </w:rPr>
              <w:t>муниципальной</w:t>
            </w:r>
            <w:r w:rsidRPr="000910A0">
              <w:rPr>
                <w:bCs/>
                <w:szCs w:val="24"/>
              </w:rPr>
              <w:t xml:space="preserve">   программы (подпрограммы)</w:t>
            </w:r>
          </w:p>
        </w:tc>
        <w:tc>
          <w:tcPr>
            <w:tcW w:w="1134" w:type="dxa"/>
            <w:vAlign w:val="center"/>
          </w:tcPr>
          <w:p w:rsidR="00C07358" w:rsidRPr="000910A0" w:rsidRDefault="00C07358" w:rsidP="0057497F">
            <w:pPr>
              <w:jc w:val="center"/>
              <w:rPr>
                <w:szCs w:val="24"/>
              </w:rPr>
            </w:pPr>
            <w:r w:rsidRPr="000910A0">
              <w:rPr>
                <w:szCs w:val="24"/>
              </w:rPr>
              <w:t>2024 год</w:t>
            </w:r>
          </w:p>
        </w:tc>
        <w:tc>
          <w:tcPr>
            <w:tcW w:w="1134" w:type="dxa"/>
            <w:vAlign w:val="center"/>
          </w:tcPr>
          <w:p w:rsidR="00C07358" w:rsidRPr="000910A0" w:rsidRDefault="00C07358" w:rsidP="0057497F">
            <w:pPr>
              <w:jc w:val="center"/>
              <w:rPr>
                <w:szCs w:val="24"/>
              </w:rPr>
            </w:pPr>
            <w:r w:rsidRPr="000910A0">
              <w:rPr>
                <w:szCs w:val="24"/>
              </w:rPr>
              <w:t>2025 год</w:t>
            </w:r>
          </w:p>
        </w:tc>
        <w:tc>
          <w:tcPr>
            <w:tcW w:w="1134" w:type="dxa"/>
            <w:vAlign w:val="center"/>
          </w:tcPr>
          <w:p w:rsidR="00C07358" w:rsidRPr="000910A0" w:rsidRDefault="00C07358" w:rsidP="0057497F">
            <w:pPr>
              <w:jc w:val="center"/>
              <w:rPr>
                <w:szCs w:val="24"/>
              </w:rPr>
            </w:pPr>
            <w:r w:rsidRPr="000910A0">
              <w:rPr>
                <w:szCs w:val="24"/>
              </w:rPr>
              <w:t>2026 год</w:t>
            </w:r>
          </w:p>
        </w:tc>
        <w:tc>
          <w:tcPr>
            <w:tcW w:w="1134" w:type="dxa"/>
            <w:vAlign w:val="center"/>
          </w:tcPr>
          <w:p w:rsidR="00C07358" w:rsidRPr="000910A0" w:rsidRDefault="00C07358" w:rsidP="0057497F">
            <w:pPr>
              <w:jc w:val="center"/>
              <w:rPr>
                <w:szCs w:val="24"/>
              </w:rPr>
            </w:pPr>
            <w:r w:rsidRPr="000910A0">
              <w:rPr>
                <w:szCs w:val="24"/>
              </w:rPr>
              <w:t>2027 год</w:t>
            </w:r>
          </w:p>
        </w:tc>
      </w:tr>
      <w:tr w:rsidR="00C07358" w:rsidRPr="00BE44FB" w:rsidTr="0057497F">
        <w:tc>
          <w:tcPr>
            <w:tcW w:w="817" w:type="dxa"/>
            <w:vAlign w:val="bottom"/>
          </w:tcPr>
          <w:p w:rsidR="00C07358" w:rsidRPr="000910A0" w:rsidRDefault="00C07358" w:rsidP="0057497F">
            <w:pPr>
              <w:jc w:val="center"/>
              <w:rPr>
                <w:b/>
                <w:bCs/>
                <w:szCs w:val="24"/>
              </w:rPr>
            </w:pPr>
            <w:r w:rsidRPr="000910A0">
              <w:rPr>
                <w:b/>
                <w:bCs/>
                <w:szCs w:val="24"/>
              </w:rPr>
              <w:t>17 0</w:t>
            </w:r>
          </w:p>
        </w:tc>
        <w:tc>
          <w:tcPr>
            <w:tcW w:w="4678" w:type="dxa"/>
            <w:vAlign w:val="center"/>
          </w:tcPr>
          <w:p w:rsidR="00C07358" w:rsidRPr="000910A0" w:rsidRDefault="00C07358" w:rsidP="0057497F">
            <w:pPr>
              <w:pStyle w:val="ConsPlusNormal"/>
              <w:ind w:firstLine="0"/>
              <w:outlineLvl w:val="0"/>
              <w:rPr>
                <w:rFonts w:ascii="Times New Roman" w:hAnsi="Times New Roman"/>
                <w:b/>
                <w:bCs/>
                <w:sz w:val="24"/>
                <w:szCs w:val="24"/>
              </w:rPr>
            </w:pPr>
            <w:r w:rsidRPr="000910A0">
              <w:rPr>
                <w:rFonts w:ascii="Times New Roman" w:hAnsi="Times New Roman" w:cs="Times New Roman"/>
                <w:b/>
                <w:sz w:val="24"/>
                <w:szCs w:val="24"/>
              </w:rPr>
              <w:t>Муниципальная программа «</w:t>
            </w:r>
            <w:r w:rsidRPr="000910A0">
              <w:rPr>
                <w:rFonts w:ascii="Times New Roman" w:hAnsi="Times New Roman" w:cs="Times New Roman"/>
                <w:b/>
                <w:bCs/>
                <w:color w:val="000000"/>
                <w:sz w:val="24"/>
                <w:szCs w:val="24"/>
              </w:rPr>
              <w:t>Обеспечение безопасности дорожного движения на территории Балахнинского муниципального округа Нижегородской области</w:t>
            </w:r>
            <w:r w:rsidRPr="000910A0">
              <w:rPr>
                <w:rFonts w:ascii="Times New Roman" w:hAnsi="Times New Roman" w:cs="Times New Roman"/>
                <w:b/>
                <w:sz w:val="24"/>
                <w:szCs w:val="24"/>
              </w:rPr>
              <w:t>»</w:t>
            </w:r>
          </w:p>
        </w:tc>
        <w:tc>
          <w:tcPr>
            <w:tcW w:w="1134" w:type="dxa"/>
            <w:vAlign w:val="bottom"/>
          </w:tcPr>
          <w:p w:rsidR="00C07358" w:rsidRPr="000910A0" w:rsidRDefault="00C07358" w:rsidP="0057497F">
            <w:pPr>
              <w:jc w:val="center"/>
              <w:rPr>
                <w:b/>
                <w:bCs/>
                <w:szCs w:val="24"/>
              </w:rPr>
            </w:pPr>
            <w:r w:rsidRPr="000910A0">
              <w:rPr>
                <w:b/>
                <w:bCs/>
                <w:szCs w:val="24"/>
              </w:rPr>
              <w:t>63 507,5</w:t>
            </w:r>
          </w:p>
        </w:tc>
        <w:tc>
          <w:tcPr>
            <w:tcW w:w="1134" w:type="dxa"/>
            <w:vAlign w:val="bottom"/>
          </w:tcPr>
          <w:p w:rsidR="00C07358" w:rsidRPr="000910A0" w:rsidRDefault="00C07358" w:rsidP="0057497F">
            <w:pPr>
              <w:jc w:val="center"/>
              <w:rPr>
                <w:b/>
                <w:bCs/>
                <w:szCs w:val="24"/>
              </w:rPr>
            </w:pPr>
            <w:r>
              <w:rPr>
                <w:b/>
                <w:bCs/>
                <w:szCs w:val="24"/>
              </w:rPr>
              <w:t>73 637,3</w:t>
            </w:r>
          </w:p>
        </w:tc>
        <w:tc>
          <w:tcPr>
            <w:tcW w:w="1134" w:type="dxa"/>
            <w:vAlign w:val="bottom"/>
          </w:tcPr>
          <w:p w:rsidR="00C07358" w:rsidRPr="000910A0" w:rsidRDefault="00C07358" w:rsidP="0057497F">
            <w:pPr>
              <w:jc w:val="center"/>
              <w:rPr>
                <w:b/>
                <w:bCs/>
                <w:szCs w:val="24"/>
              </w:rPr>
            </w:pPr>
            <w:r>
              <w:rPr>
                <w:b/>
                <w:bCs/>
                <w:szCs w:val="24"/>
              </w:rPr>
              <w:t>75 529,2</w:t>
            </w:r>
          </w:p>
        </w:tc>
        <w:tc>
          <w:tcPr>
            <w:tcW w:w="1134" w:type="dxa"/>
            <w:vAlign w:val="bottom"/>
          </w:tcPr>
          <w:p w:rsidR="00C07358" w:rsidRPr="000910A0" w:rsidRDefault="00C07358" w:rsidP="0057497F">
            <w:pPr>
              <w:jc w:val="center"/>
              <w:rPr>
                <w:b/>
                <w:bCs/>
                <w:szCs w:val="24"/>
              </w:rPr>
            </w:pPr>
            <w:r>
              <w:rPr>
                <w:b/>
                <w:bCs/>
                <w:szCs w:val="24"/>
              </w:rPr>
              <w:t>85 561,3</w:t>
            </w:r>
          </w:p>
        </w:tc>
      </w:tr>
    </w:tbl>
    <w:p w:rsidR="00C07358" w:rsidRPr="00BE44FB" w:rsidRDefault="00C07358" w:rsidP="00C07358">
      <w:pPr>
        <w:pStyle w:val="ConsPlusNormal"/>
        <w:ind w:firstLine="0"/>
        <w:jc w:val="center"/>
        <w:outlineLvl w:val="0"/>
        <w:rPr>
          <w:rFonts w:ascii="Times New Roman" w:hAnsi="Times New Roman" w:cs="Times New Roman"/>
          <w:b/>
          <w:sz w:val="28"/>
          <w:szCs w:val="28"/>
          <w:highlight w:val="yellow"/>
        </w:rPr>
      </w:pPr>
    </w:p>
    <w:p w:rsidR="00C07358" w:rsidRPr="00513488" w:rsidRDefault="00C07358" w:rsidP="00C07358">
      <w:pPr>
        <w:ind w:firstLine="720"/>
        <w:jc w:val="both"/>
        <w:rPr>
          <w:szCs w:val="24"/>
        </w:rPr>
      </w:pPr>
      <w:r w:rsidRPr="00513488">
        <w:rPr>
          <w:szCs w:val="24"/>
        </w:rPr>
        <w:t>Расходы по муниципальной программе на 202</w:t>
      </w:r>
      <w:r>
        <w:rPr>
          <w:szCs w:val="24"/>
        </w:rPr>
        <w:t>5</w:t>
      </w:r>
      <w:r w:rsidRPr="00513488">
        <w:rPr>
          <w:szCs w:val="24"/>
        </w:rPr>
        <w:t xml:space="preserve"> год предусмотрены в сумме 73 637,3 тыс. рублей, что составляет 116,0% к уровню первоначального бюджета на 2024 год, на 2026 год в сумме 75 529,2 тыс. рублей, на 2027 год в сумме 85 561,3 тыс. рублей.</w:t>
      </w:r>
    </w:p>
    <w:p w:rsidR="00C07358" w:rsidRPr="00513488" w:rsidRDefault="00C07358" w:rsidP="00C07358">
      <w:pPr>
        <w:ind w:firstLine="720"/>
        <w:jc w:val="both"/>
        <w:rPr>
          <w:szCs w:val="24"/>
        </w:rPr>
      </w:pPr>
      <w:r w:rsidRPr="00513488">
        <w:rPr>
          <w:szCs w:val="24"/>
        </w:rPr>
        <w:t>Бюджетные ассигнования в рамках программы будут направлены на:</w:t>
      </w:r>
    </w:p>
    <w:p w:rsidR="00C07358" w:rsidRPr="00513488" w:rsidRDefault="00C07358" w:rsidP="00C07358">
      <w:pPr>
        <w:ind w:firstLine="709"/>
        <w:jc w:val="both"/>
      </w:pPr>
      <w:r w:rsidRPr="00513488">
        <w:t>- совершенствование организации движения транспорта и пешеходов в 2025 - 2027 годах в сумме 1 500,0 тыс. рублей ежегодно;</w:t>
      </w:r>
    </w:p>
    <w:p w:rsidR="00C07358" w:rsidRPr="00513488" w:rsidRDefault="00C07358" w:rsidP="00C07358">
      <w:pPr>
        <w:pStyle w:val="ConsPlusNormal"/>
        <w:ind w:firstLine="709"/>
        <w:jc w:val="both"/>
        <w:outlineLvl w:val="0"/>
        <w:rPr>
          <w:rFonts w:ascii="Times New Roman" w:hAnsi="Times New Roman" w:cs="Times New Roman"/>
          <w:sz w:val="24"/>
          <w:szCs w:val="24"/>
        </w:rPr>
      </w:pPr>
      <w:r w:rsidRPr="00513488">
        <w:rPr>
          <w:rFonts w:ascii="Times New Roman" w:hAnsi="Times New Roman" w:cs="Times New Roman"/>
          <w:sz w:val="24"/>
          <w:szCs w:val="24"/>
        </w:rPr>
        <w:t>- содержание действующей сети автомобильных дорог общего пользования местного значения, в том числе искусственных дорожных сооружений (зимнее и летнее содержание дорог, площадей, тротуаров) в 2025 - 2027 годах в сумме 43 500,0 тыс. рублей ежегодно;</w:t>
      </w:r>
    </w:p>
    <w:p w:rsidR="00C07358" w:rsidRPr="00513488" w:rsidRDefault="00C07358" w:rsidP="00C07358">
      <w:pPr>
        <w:pStyle w:val="ConsPlusNormal"/>
        <w:ind w:firstLine="709"/>
        <w:jc w:val="both"/>
        <w:outlineLvl w:val="0"/>
        <w:rPr>
          <w:rFonts w:ascii="Times New Roman" w:hAnsi="Times New Roman" w:cs="Times New Roman"/>
          <w:sz w:val="24"/>
          <w:szCs w:val="24"/>
        </w:rPr>
      </w:pPr>
      <w:r w:rsidRPr="00513488">
        <w:rPr>
          <w:rFonts w:ascii="Times New Roman" w:hAnsi="Times New Roman" w:cs="Times New Roman"/>
          <w:sz w:val="24"/>
          <w:szCs w:val="24"/>
        </w:rPr>
        <w:t>- капитальный ремонт и ремонт автомобильных дорог общего пользования в 2025 году в сумме 28 337,3 тыс. рублей, в 2026 году в сумме 30 229,2 тыс. рублей, в 2027 году в сумме 40 261,3 тыс. рублей (средства дорожного фонда);</w:t>
      </w:r>
    </w:p>
    <w:p w:rsidR="00C07358" w:rsidRDefault="00C07358" w:rsidP="00C07358">
      <w:pPr>
        <w:pStyle w:val="ConsPlusNormal"/>
        <w:ind w:firstLine="709"/>
        <w:outlineLvl w:val="0"/>
        <w:rPr>
          <w:rFonts w:ascii="Times New Roman" w:hAnsi="Times New Roman" w:cs="Times New Roman"/>
          <w:sz w:val="24"/>
          <w:szCs w:val="24"/>
        </w:rPr>
      </w:pPr>
      <w:r w:rsidRPr="00513488">
        <w:rPr>
          <w:rFonts w:ascii="Times New Roman" w:hAnsi="Times New Roman" w:cs="Times New Roman"/>
          <w:sz w:val="24"/>
          <w:szCs w:val="24"/>
        </w:rPr>
        <w:t>- разработку комплексных схем организации дорожного движения в 202</w:t>
      </w:r>
      <w:r>
        <w:rPr>
          <w:rFonts w:ascii="Times New Roman" w:hAnsi="Times New Roman" w:cs="Times New Roman"/>
          <w:sz w:val="24"/>
          <w:szCs w:val="24"/>
        </w:rPr>
        <w:t>5</w:t>
      </w:r>
      <w:r w:rsidRPr="00513488">
        <w:rPr>
          <w:rFonts w:ascii="Times New Roman" w:hAnsi="Times New Roman" w:cs="Times New Roman"/>
          <w:sz w:val="24"/>
          <w:szCs w:val="24"/>
        </w:rPr>
        <w:t xml:space="preserve"> - 202</w:t>
      </w:r>
      <w:r>
        <w:rPr>
          <w:rFonts w:ascii="Times New Roman" w:hAnsi="Times New Roman" w:cs="Times New Roman"/>
          <w:sz w:val="24"/>
          <w:szCs w:val="24"/>
        </w:rPr>
        <w:t>7</w:t>
      </w:r>
      <w:r w:rsidRPr="00513488">
        <w:rPr>
          <w:rFonts w:ascii="Times New Roman" w:hAnsi="Times New Roman" w:cs="Times New Roman"/>
          <w:sz w:val="24"/>
          <w:szCs w:val="24"/>
        </w:rPr>
        <w:t xml:space="preserve"> годах в сумме 300,0 тыс. рублей ежегодно</w:t>
      </w:r>
      <w:r>
        <w:rPr>
          <w:rFonts w:ascii="Times New Roman" w:hAnsi="Times New Roman" w:cs="Times New Roman"/>
          <w:sz w:val="24"/>
          <w:szCs w:val="24"/>
        </w:rPr>
        <w:t>,</w:t>
      </w:r>
      <w:r w:rsidRPr="00513488">
        <w:rPr>
          <w:rFonts w:ascii="Times New Roman" w:hAnsi="Times New Roman" w:cs="Times New Roman"/>
          <w:sz w:val="24"/>
          <w:szCs w:val="24"/>
        </w:rPr>
        <w:t xml:space="preserve"> на уровне первоначального бюджета 2024 года.</w:t>
      </w:r>
    </w:p>
    <w:p w:rsidR="00C07358" w:rsidRPr="00513488" w:rsidRDefault="00C07358" w:rsidP="00C07358">
      <w:pPr>
        <w:pStyle w:val="ConsPlusNormal"/>
        <w:ind w:firstLine="709"/>
        <w:outlineLvl w:val="0"/>
        <w:rPr>
          <w:rFonts w:ascii="Times New Roman" w:hAnsi="Times New Roman" w:cs="Times New Roman"/>
          <w:sz w:val="24"/>
          <w:szCs w:val="24"/>
        </w:rPr>
      </w:pPr>
    </w:p>
    <w:p w:rsidR="00C07358" w:rsidRDefault="00C07358" w:rsidP="00C07358">
      <w:pPr>
        <w:pStyle w:val="ConsPlusNormal"/>
        <w:ind w:firstLine="0"/>
        <w:jc w:val="both"/>
        <w:outlineLvl w:val="0"/>
        <w:rPr>
          <w:rFonts w:ascii="Times New Roman" w:hAnsi="Times New Roman" w:cs="Times New Roman"/>
          <w:i/>
          <w:iCs/>
          <w:sz w:val="24"/>
          <w:szCs w:val="24"/>
        </w:rPr>
      </w:pPr>
      <w:r w:rsidRPr="00513488">
        <w:rPr>
          <w:rFonts w:ascii="Times New Roman" w:hAnsi="Times New Roman"/>
          <w:iCs/>
          <w:sz w:val="24"/>
          <w:szCs w:val="24"/>
        </w:rPr>
        <w:t xml:space="preserve">          </w:t>
      </w:r>
      <w:r w:rsidRPr="00513488">
        <w:rPr>
          <w:rFonts w:ascii="Times New Roman" w:hAnsi="Times New Roman"/>
          <w:i/>
          <w:iCs/>
          <w:sz w:val="24"/>
          <w:szCs w:val="24"/>
        </w:rPr>
        <w:t>Изменение объема бюджетных ассигнований на 2025 -2027 годы связано с</w:t>
      </w:r>
      <w:r w:rsidRPr="00513488">
        <w:rPr>
          <w:i/>
          <w:iCs/>
          <w:sz w:val="24"/>
          <w:szCs w:val="24"/>
        </w:rPr>
        <w:t xml:space="preserve"> </w:t>
      </w:r>
      <w:r w:rsidRPr="00513488">
        <w:rPr>
          <w:rFonts w:ascii="Times New Roman" w:hAnsi="Times New Roman" w:cs="Times New Roman"/>
          <w:i/>
          <w:iCs/>
          <w:sz w:val="24"/>
          <w:szCs w:val="24"/>
        </w:rPr>
        <w:t>увеличением</w:t>
      </w:r>
      <w:r w:rsidRPr="00513488">
        <w:rPr>
          <w:i/>
          <w:iCs/>
          <w:sz w:val="24"/>
          <w:szCs w:val="24"/>
        </w:rPr>
        <w:t xml:space="preserve"> </w:t>
      </w:r>
      <w:r w:rsidRPr="00513488">
        <w:rPr>
          <w:rFonts w:ascii="Times New Roman" w:hAnsi="Times New Roman" w:cs="Times New Roman"/>
          <w:i/>
          <w:iCs/>
          <w:sz w:val="24"/>
          <w:szCs w:val="24"/>
        </w:rPr>
        <w:t>расходов на</w:t>
      </w:r>
      <w:r>
        <w:rPr>
          <w:rFonts w:ascii="Times New Roman" w:hAnsi="Times New Roman" w:cs="Times New Roman"/>
          <w:i/>
          <w:iCs/>
          <w:sz w:val="24"/>
          <w:szCs w:val="24"/>
        </w:rPr>
        <w:t>:</w:t>
      </w:r>
    </w:p>
    <w:p w:rsidR="00C07358" w:rsidRDefault="00C07358" w:rsidP="00C07358">
      <w:pPr>
        <w:pStyle w:val="ConsPlusNormal"/>
        <w:ind w:firstLine="709"/>
        <w:jc w:val="both"/>
        <w:outlineLvl w:val="0"/>
        <w:rPr>
          <w:rFonts w:ascii="Times New Roman" w:hAnsi="Times New Roman"/>
          <w:i/>
          <w:iCs/>
          <w:sz w:val="24"/>
          <w:szCs w:val="24"/>
        </w:rPr>
      </w:pPr>
      <w:r>
        <w:rPr>
          <w:rFonts w:ascii="Times New Roman" w:hAnsi="Times New Roman" w:cs="Times New Roman"/>
          <w:i/>
          <w:iCs/>
          <w:sz w:val="24"/>
          <w:szCs w:val="24"/>
        </w:rPr>
        <w:t xml:space="preserve">- </w:t>
      </w:r>
      <w:r w:rsidRPr="00513488">
        <w:rPr>
          <w:rFonts w:ascii="Times New Roman" w:hAnsi="Times New Roman" w:cs="Times New Roman"/>
          <w:i/>
          <w:iCs/>
          <w:sz w:val="24"/>
          <w:szCs w:val="24"/>
        </w:rPr>
        <w:t xml:space="preserve"> капитальный ремонт и ремонт автомобильных дорог общего пользования за счет средств дорожного фонда Балахнинского муниципального округа, формируемого за счет доходов от уплаты акцизов</w:t>
      </w:r>
      <w:r>
        <w:rPr>
          <w:rFonts w:ascii="Times New Roman" w:hAnsi="Times New Roman"/>
          <w:i/>
          <w:iCs/>
          <w:sz w:val="24"/>
          <w:szCs w:val="24"/>
        </w:rPr>
        <w:t>;</w:t>
      </w:r>
    </w:p>
    <w:p w:rsidR="00C07358" w:rsidRDefault="00C07358" w:rsidP="00C07358">
      <w:pPr>
        <w:ind w:firstLine="709"/>
        <w:jc w:val="both"/>
        <w:rPr>
          <w:i/>
          <w:szCs w:val="24"/>
        </w:rPr>
      </w:pPr>
      <w:r>
        <w:rPr>
          <w:i/>
          <w:iCs/>
          <w:szCs w:val="24"/>
        </w:rPr>
        <w:t xml:space="preserve">- </w:t>
      </w:r>
      <w:r>
        <w:rPr>
          <w:rFonts w:cs="Arial"/>
          <w:i/>
          <w:szCs w:val="24"/>
        </w:rPr>
        <w:t>на</w:t>
      </w:r>
      <w:r w:rsidRPr="00B228D5">
        <w:rPr>
          <w:rFonts w:cs="Arial"/>
          <w:i/>
          <w:szCs w:val="24"/>
        </w:rPr>
        <w:t xml:space="preserve"> фонд оплаты труда </w:t>
      </w:r>
      <w:r w:rsidRPr="00B228D5">
        <w:rPr>
          <w:i/>
          <w:szCs w:val="24"/>
        </w:rPr>
        <w:t xml:space="preserve">работников, на которых не распространяются </w:t>
      </w:r>
      <w:r>
        <w:rPr>
          <w:i/>
          <w:szCs w:val="24"/>
        </w:rPr>
        <w:t>«</w:t>
      </w:r>
      <w:r w:rsidRPr="00B228D5">
        <w:rPr>
          <w:i/>
          <w:szCs w:val="24"/>
        </w:rPr>
        <w:t>майские</w:t>
      </w:r>
      <w:r>
        <w:rPr>
          <w:i/>
          <w:szCs w:val="24"/>
        </w:rPr>
        <w:t>»</w:t>
      </w:r>
      <w:r w:rsidRPr="00B228D5">
        <w:rPr>
          <w:i/>
          <w:szCs w:val="24"/>
        </w:rPr>
        <w:t xml:space="preserve"> Указы Президента Российской Федерации 2012 года </w:t>
      </w:r>
      <w:r w:rsidRPr="00B228D5">
        <w:rPr>
          <w:rFonts w:cs="Arial"/>
          <w:i/>
          <w:szCs w:val="24"/>
        </w:rPr>
        <w:t xml:space="preserve">с 1 октября 2024 года на 7,2 %, </w:t>
      </w:r>
      <w:r>
        <w:rPr>
          <w:i/>
          <w:szCs w:val="24"/>
        </w:rPr>
        <w:t>с 1 января 2025 года на 4,5%.</w:t>
      </w:r>
    </w:p>
    <w:p w:rsidR="00C07358" w:rsidRPr="00513488" w:rsidRDefault="00C07358" w:rsidP="00C07358">
      <w:pPr>
        <w:pStyle w:val="ConsPlusNormal"/>
        <w:ind w:firstLine="0"/>
        <w:jc w:val="both"/>
        <w:outlineLvl w:val="0"/>
        <w:rPr>
          <w:rFonts w:ascii="Times New Roman" w:hAnsi="Times New Roman"/>
          <w:i/>
          <w:iCs/>
          <w:sz w:val="24"/>
          <w:szCs w:val="24"/>
        </w:rPr>
      </w:pPr>
    </w:p>
    <w:p w:rsidR="00C07358" w:rsidRPr="00EE2F7A" w:rsidRDefault="00C07358" w:rsidP="00C07358">
      <w:pPr>
        <w:pStyle w:val="ConsPlusNormal"/>
        <w:ind w:firstLine="0"/>
        <w:jc w:val="center"/>
        <w:outlineLvl w:val="0"/>
        <w:rPr>
          <w:rFonts w:ascii="Times New Roman" w:hAnsi="Times New Roman" w:cs="Times New Roman"/>
          <w:b/>
          <w:sz w:val="24"/>
          <w:szCs w:val="24"/>
        </w:rPr>
      </w:pPr>
      <w:r w:rsidRPr="00EE2F7A">
        <w:rPr>
          <w:rFonts w:ascii="Times New Roman" w:hAnsi="Times New Roman" w:cs="Times New Roman"/>
          <w:b/>
          <w:sz w:val="24"/>
          <w:szCs w:val="24"/>
        </w:rPr>
        <w:t>Муниципальная программа «Формирование комфортной городской</w:t>
      </w:r>
    </w:p>
    <w:p w:rsidR="00C07358" w:rsidRPr="00EE2F7A" w:rsidRDefault="00C07358" w:rsidP="00C07358">
      <w:pPr>
        <w:pStyle w:val="ConsPlusNormal"/>
        <w:ind w:firstLine="0"/>
        <w:jc w:val="center"/>
        <w:outlineLvl w:val="0"/>
        <w:rPr>
          <w:rFonts w:ascii="Times New Roman" w:hAnsi="Times New Roman" w:cs="Times New Roman"/>
          <w:b/>
          <w:sz w:val="24"/>
          <w:szCs w:val="24"/>
        </w:rPr>
      </w:pPr>
      <w:r w:rsidRPr="00EE2F7A">
        <w:rPr>
          <w:rFonts w:ascii="Times New Roman" w:hAnsi="Times New Roman" w:cs="Times New Roman"/>
          <w:b/>
          <w:sz w:val="24"/>
          <w:szCs w:val="24"/>
        </w:rPr>
        <w:t xml:space="preserve"> среды на территории Балахнинского муниципального</w:t>
      </w:r>
    </w:p>
    <w:p w:rsidR="00C07358" w:rsidRPr="00EE2F7A" w:rsidRDefault="00C07358" w:rsidP="00C07358">
      <w:pPr>
        <w:pStyle w:val="ConsPlusNormal"/>
        <w:ind w:firstLine="0"/>
        <w:jc w:val="center"/>
        <w:outlineLvl w:val="0"/>
        <w:rPr>
          <w:rFonts w:ascii="Times New Roman" w:hAnsi="Times New Roman" w:cs="Times New Roman"/>
          <w:b/>
          <w:sz w:val="24"/>
          <w:szCs w:val="24"/>
        </w:rPr>
      </w:pPr>
      <w:r w:rsidRPr="00EE2F7A">
        <w:rPr>
          <w:rFonts w:ascii="Times New Roman" w:hAnsi="Times New Roman" w:cs="Times New Roman"/>
          <w:b/>
          <w:sz w:val="24"/>
          <w:szCs w:val="24"/>
        </w:rPr>
        <w:t xml:space="preserve"> округа Нижегородской области»</w:t>
      </w:r>
    </w:p>
    <w:p w:rsidR="00C07358" w:rsidRPr="00EE2F7A" w:rsidRDefault="00C07358" w:rsidP="00C07358">
      <w:pPr>
        <w:pStyle w:val="ConsPlusNormal"/>
        <w:outlineLvl w:val="0"/>
        <w:rPr>
          <w:rFonts w:ascii="Times New Roman" w:hAnsi="Times New Roman" w:cs="Times New Roman"/>
          <w:sz w:val="24"/>
          <w:szCs w:val="24"/>
        </w:rPr>
      </w:pPr>
    </w:p>
    <w:p w:rsidR="00C07358" w:rsidRPr="00EE2F7A" w:rsidRDefault="00C07358" w:rsidP="00C07358">
      <w:pPr>
        <w:pStyle w:val="ConsPlusNormal"/>
        <w:jc w:val="both"/>
        <w:outlineLvl w:val="0"/>
        <w:rPr>
          <w:rFonts w:ascii="Times New Roman" w:hAnsi="Times New Roman" w:cs="Times New Roman"/>
          <w:sz w:val="24"/>
          <w:szCs w:val="24"/>
        </w:rPr>
      </w:pPr>
      <w:r w:rsidRPr="00EE2F7A">
        <w:rPr>
          <w:rFonts w:ascii="Times New Roman" w:hAnsi="Times New Roman" w:cs="Times New Roman"/>
          <w:sz w:val="24"/>
          <w:szCs w:val="24"/>
        </w:rPr>
        <w:t>Муниципальная программа «Формирование комфортной городской среды на территории Балахнинского муниципального округа Нижегородской области» утверждена постановлением администрации Балахнинского муниципального района Нижегородской области от 13 ноября 2020 №1612 «Об утверждении муниципальной программы «Формирование комфортной городской среды на территории Балахнинского муниципального округа Нижегородской области» (с учетом изменений и дополнений).</w:t>
      </w:r>
    </w:p>
    <w:p w:rsidR="00C07358" w:rsidRPr="00EE2F7A" w:rsidRDefault="00C07358" w:rsidP="00C07358">
      <w:pPr>
        <w:pStyle w:val="ConsPlusNormal"/>
        <w:jc w:val="both"/>
        <w:outlineLvl w:val="0"/>
        <w:rPr>
          <w:rFonts w:ascii="Times New Roman" w:hAnsi="Times New Roman" w:cs="Times New Roman"/>
          <w:sz w:val="24"/>
          <w:szCs w:val="24"/>
        </w:rPr>
      </w:pPr>
      <w:r w:rsidRPr="00EE2F7A">
        <w:rPr>
          <w:rFonts w:ascii="Times New Roman" w:hAnsi="Times New Roman" w:cs="Times New Roman"/>
          <w:sz w:val="24"/>
          <w:szCs w:val="24"/>
        </w:rPr>
        <w:t>Муниципальная программа «Формирование комфортной городской среды на территории Балахнинского муниципального округа Нижегородской области»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EE2F7A" w:rsidRDefault="00C07358" w:rsidP="00C07358">
      <w:pPr>
        <w:pStyle w:val="ConsPlusNormal"/>
        <w:jc w:val="both"/>
        <w:outlineLvl w:val="0"/>
        <w:rPr>
          <w:rFonts w:ascii="Times New Roman" w:hAnsi="Times New Roman" w:cs="Times New Roman"/>
          <w:sz w:val="24"/>
          <w:szCs w:val="24"/>
        </w:rPr>
      </w:pPr>
      <w:r w:rsidRPr="00EE2F7A">
        <w:rPr>
          <w:rFonts w:ascii="Times New Roman" w:hAnsi="Times New Roman" w:cs="Times New Roman"/>
          <w:sz w:val="24"/>
          <w:szCs w:val="24"/>
        </w:rPr>
        <w:t>Муниципальная программа «Формирование комфортной городской среды на территории Балахнинского муниципального округа Нижегородской области»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C07358" w:rsidRPr="00EE2F7A" w:rsidRDefault="00C07358" w:rsidP="00C07358">
      <w:pPr>
        <w:pStyle w:val="ConsPlusNormal"/>
        <w:jc w:val="both"/>
        <w:outlineLvl w:val="0"/>
        <w:rPr>
          <w:rFonts w:ascii="Times New Roman" w:hAnsi="Times New Roman" w:cs="Times New Roman"/>
          <w:sz w:val="24"/>
          <w:szCs w:val="24"/>
        </w:rPr>
      </w:pPr>
      <w:r w:rsidRPr="00EE2F7A">
        <w:rPr>
          <w:rFonts w:ascii="Times New Roman" w:hAnsi="Times New Roman" w:cs="Times New Roman"/>
          <w:sz w:val="24"/>
          <w:szCs w:val="24"/>
        </w:rPr>
        <w:t>Цель муниципальной программы – повышение качества и комфорта городской среды на территории Балахнинского муниципального округа Нижегородской области.</w:t>
      </w:r>
    </w:p>
    <w:p w:rsidR="00C07358" w:rsidRPr="00EE2F7A" w:rsidRDefault="00C07358" w:rsidP="00C07358">
      <w:pPr>
        <w:pStyle w:val="ConsPlusNormal"/>
        <w:jc w:val="both"/>
        <w:outlineLvl w:val="0"/>
        <w:rPr>
          <w:rFonts w:ascii="Times New Roman" w:hAnsi="Times New Roman" w:cs="Times New Roman"/>
          <w:sz w:val="24"/>
          <w:szCs w:val="24"/>
        </w:rPr>
      </w:pPr>
      <w:r w:rsidRPr="00EE2F7A">
        <w:rPr>
          <w:rFonts w:ascii="Times New Roman" w:hAnsi="Times New Roman" w:cs="Times New Roman"/>
          <w:sz w:val="24"/>
          <w:szCs w:val="24"/>
        </w:rPr>
        <w:t>Муниципальный заказчик-координатор – первый заместитель главы администрации (И.И.Фирер).</w:t>
      </w:r>
    </w:p>
    <w:p w:rsidR="00C07358" w:rsidRPr="00BE44FB" w:rsidRDefault="00C07358" w:rsidP="00C07358">
      <w:pPr>
        <w:pStyle w:val="ConsPlusNormal"/>
        <w:jc w:val="both"/>
        <w:outlineLvl w:val="0"/>
        <w:rPr>
          <w:rFonts w:ascii="Times New Roman" w:hAnsi="Times New Roman" w:cs="Times New Roman"/>
          <w:sz w:val="24"/>
          <w:szCs w:val="24"/>
          <w:highlight w:val="yellow"/>
        </w:rPr>
      </w:pPr>
    </w:p>
    <w:p w:rsidR="00C07358" w:rsidRPr="00F60592" w:rsidRDefault="00C07358" w:rsidP="00C07358">
      <w:pPr>
        <w:pStyle w:val="ConsPlusNormal"/>
        <w:ind w:firstLine="0"/>
        <w:jc w:val="center"/>
        <w:outlineLvl w:val="0"/>
        <w:rPr>
          <w:rFonts w:ascii="Times New Roman" w:hAnsi="Times New Roman" w:cs="Times New Roman"/>
          <w:sz w:val="24"/>
          <w:szCs w:val="24"/>
        </w:rPr>
      </w:pPr>
      <w:r w:rsidRPr="00F60592">
        <w:rPr>
          <w:rFonts w:ascii="Times New Roman" w:hAnsi="Times New Roman" w:cs="Times New Roman"/>
          <w:sz w:val="24"/>
          <w:szCs w:val="24"/>
        </w:rPr>
        <w:t xml:space="preserve">Целевые индикаторы достижения цели и показатели </w:t>
      </w:r>
    </w:p>
    <w:p w:rsidR="00C07358" w:rsidRPr="00F60592" w:rsidRDefault="00C07358" w:rsidP="00C07358">
      <w:pPr>
        <w:pStyle w:val="ConsPlusNormal"/>
        <w:ind w:firstLine="0"/>
        <w:jc w:val="center"/>
        <w:outlineLvl w:val="0"/>
        <w:rPr>
          <w:rFonts w:ascii="Times New Roman" w:hAnsi="Times New Roman" w:cs="Times New Roman"/>
          <w:sz w:val="24"/>
          <w:szCs w:val="24"/>
        </w:rPr>
      </w:pPr>
      <w:r w:rsidRPr="00F60592">
        <w:rPr>
          <w:rFonts w:ascii="Times New Roman" w:hAnsi="Times New Roman" w:cs="Times New Roman"/>
          <w:sz w:val="24"/>
          <w:szCs w:val="24"/>
        </w:rPr>
        <w:t>непосредственных результатов муниципальной программы</w:t>
      </w:r>
    </w:p>
    <w:p w:rsidR="00C07358" w:rsidRPr="00F60592" w:rsidRDefault="00C07358" w:rsidP="00C07358">
      <w:pPr>
        <w:pStyle w:val="ConsPlusNormal"/>
        <w:ind w:firstLine="0"/>
        <w:jc w:val="center"/>
        <w:outlineLvl w:val="0"/>
        <w:rPr>
          <w:rFonts w:ascii="Times New Roman" w:hAnsi="Times New Roman" w:cs="Times New Roman"/>
          <w:sz w:val="24"/>
          <w:szCs w:val="24"/>
        </w:rPr>
      </w:pPr>
    </w:p>
    <w:tbl>
      <w:tblP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9"/>
        <w:gridCol w:w="1684"/>
        <w:gridCol w:w="1123"/>
        <w:gridCol w:w="1118"/>
        <w:gridCol w:w="1101"/>
      </w:tblGrid>
      <w:tr w:rsidR="00C07358" w:rsidRPr="00F60592" w:rsidTr="0057497F">
        <w:tc>
          <w:tcPr>
            <w:tcW w:w="4969" w:type="dxa"/>
            <w:vAlign w:val="center"/>
          </w:tcPr>
          <w:p w:rsidR="00C07358" w:rsidRPr="00F60592" w:rsidRDefault="00C07358" w:rsidP="0057497F">
            <w:pPr>
              <w:ind w:right="198"/>
              <w:jc w:val="center"/>
              <w:rPr>
                <w:szCs w:val="24"/>
              </w:rPr>
            </w:pPr>
            <w:r w:rsidRPr="00F60592">
              <w:rPr>
                <w:szCs w:val="24"/>
              </w:rPr>
              <w:t>Наименование целевого индикатора/</w:t>
            </w:r>
          </w:p>
          <w:p w:rsidR="00C07358" w:rsidRPr="00F60592" w:rsidRDefault="00C07358" w:rsidP="0057497F">
            <w:pPr>
              <w:jc w:val="center"/>
              <w:rPr>
                <w:bCs/>
                <w:szCs w:val="24"/>
              </w:rPr>
            </w:pPr>
            <w:r w:rsidRPr="00F60592">
              <w:rPr>
                <w:szCs w:val="24"/>
              </w:rPr>
              <w:t>непосредственного результата</w:t>
            </w:r>
          </w:p>
        </w:tc>
        <w:tc>
          <w:tcPr>
            <w:tcW w:w="1684" w:type="dxa"/>
            <w:vAlign w:val="center"/>
          </w:tcPr>
          <w:p w:rsidR="00C07358" w:rsidRPr="00F60592" w:rsidRDefault="00C07358" w:rsidP="0057497F">
            <w:pPr>
              <w:ind w:right="-59"/>
              <w:jc w:val="center"/>
              <w:rPr>
                <w:bCs/>
                <w:szCs w:val="24"/>
              </w:rPr>
            </w:pPr>
            <w:r w:rsidRPr="00F60592">
              <w:rPr>
                <w:bCs/>
                <w:szCs w:val="24"/>
              </w:rPr>
              <w:t>Единица измерения</w:t>
            </w:r>
          </w:p>
        </w:tc>
        <w:tc>
          <w:tcPr>
            <w:tcW w:w="1123" w:type="dxa"/>
            <w:vAlign w:val="center"/>
          </w:tcPr>
          <w:p w:rsidR="00C07358" w:rsidRPr="00F60592" w:rsidRDefault="00C07358" w:rsidP="0057497F">
            <w:pPr>
              <w:jc w:val="center"/>
              <w:rPr>
                <w:bCs/>
                <w:szCs w:val="24"/>
              </w:rPr>
            </w:pPr>
            <w:r w:rsidRPr="00F60592">
              <w:rPr>
                <w:bCs/>
                <w:szCs w:val="24"/>
              </w:rPr>
              <w:t>202</w:t>
            </w:r>
            <w:r>
              <w:rPr>
                <w:bCs/>
                <w:szCs w:val="24"/>
              </w:rPr>
              <w:t>5</w:t>
            </w:r>
            <w:r w:rsidRPr="00F60592">
              <w:rPr>
                <w:bCs/>
                <w:szCs w:val="24"/>
              </w:rPr>
              <w:t xml:space="preserve"> год</w:t>
            </w:r>
          </w:p>
        </w:tc>
        <w:tc>
          <w:tcPr>
            <w:tcW w:w="1118" w:type="dxa"/>
            <w:vAlign w:val="center"/>
          </w:tcPr>
          <w:p w:rsidR="00C07358" w:rsidRPr="00F60592" w:rsidRDefault="00C07358" w:rsidP="0057497F">
            <w:pPr>
              <w:jc w:val="center"/>
              <w:rPr>
                <w:bCs/>
                <w:szCs w:val="24"/>
              </w:rPr>
            </w:pPr>
            <w:r w:rsidRPr="00F60592">
              <w:rPr>
                <w:bCs/>
                <w:szCs w:val="24"/>
              </w:rPr>
              <w:t>202</w:t>
            </w:r>
            <w:r>
              <w:rPr>
                <w:bCs/>
                <w:szCs w:val="24"/>
              </w:rPr>
              <w:t>6</w:t>
            </w:r>
            <w:r w:rsidRPr="00F60592">
              <w:rPr>
                <w:bCs/>
                <w:szCs w:val="24"/>
              </w:rPr>
              <w:t xml:space="preserve"> год</w:t>
            </w:r>
          </w:p>
        </w:tc>
        <w:tc>
          <w:tcPr>
            <w:tcW w:w="1101" w:type="dxa"/>
            <w:vAlign w:val="center"/>
          </w:tcPr>
          <w:p w:rsidR="00C07358" w:rsidRPr="00F60592" w:rsidRDefault="00C07358" w:rsidP="0057497F">
            <w:pPr>
              <w:jc w:val="center"/>
              <w:rPr>
                <w:bCs/>
                <w:szCs w:val="24"/>
              </w:rPr>
            </w:pPr>
            <w:r w:rsidRPr="00F60592">
              <w:rPr>
                <w:bCs/>
                <w:szCs w:val="24"/>
              </w:rPr>
              <w:t>2</w:t>
            </w:r>
            <w:r>
              <w:rPr>
                <w:bCs/>
                <w:szCs w:val="24"/>
              </w:rPr>
              <w:t>027</w:t>
            </w:r>
            <w:r w:rsidRPr="00F60592">
              <w:rPr>
                <w:bCs/>
                <w:szCs w:val="24"/>
              </w:rPr>
              <w:t xml:space="preserve"> год</w:t>
            </w:r>
          </w:p>
        </w:tc>
      </w:tr>
      <w:tr w:rsidR="00C07358" w:rsidRPr="00F60592" w:rsidTr="0057497F">
        <w:tc>
          <w:tcPr>
            <w:tcW w:w="4969" w:type="dxa"/>
            <w:vAlign w:val="center"/>
          </w:tcPr>
          <w:p w:rsidR="00C07358" w:rsidRPr="00F60592" w:rsidRDefault="00C07358" w:rsidP="0057497F">
            <w:pPr>
              <w:ind w:right="37"/>
              <w:jc w:val="both"/>
              <w:rPr>
                <w:szCs w:val="24"/>
              </w:rPr>
            </w:pPr>
            <w:r w:rsidRPr="00F60592">
              <w:rPr>
                <w:szCs w:val="24"/>
              </w:rPr>
              <w:t>Целевой индикатор:</w:t>
            </w:r>
          </w:p>
        </w:tc>
        <w:tc>
          <w:tcPr>
            <w:tcW w:w="1684" w:type="dxa"/>
            <w:vAlign w:val="center"/>
          </w:tcPr>
          <w:p w:rsidR="00C07358" w:rsidRPr="00F60592" w:rsidRDefault="00C07358" w:rsidP="0057497F">
            <w:pPr>
              <w:jc w:val="center"/>
              <w:rPr>
                <w:bCs/>
                <w:szCs w:val="24"/>
              </w:rPr>
            </w:pPr>
          </w:p>
        </w:tc>
        <w:tc>
          <w:tcPr>
            <w:tcW w:w="1123" w:type="dxa"/>
            <w:vAlign w:val="center"/>
          </w:tcPr>
          <w:p w:rsidR="00C07358" w:rsidRPr="00F60592" w:rsidRDefault="00C07358" w:rsidP="0057497F">
            <w:pPr>
              <w:jc w:val="center"/>
              <w:rPr>
                <w:bCs/>
                <w:szCs w:val="24"/>
              </w:rPr>
            </w:pPr>
          </w:p>
        </w:tc>
        <w:tc>
          <w:tcPr>
            <w:tcW w:w="1118" w:type="dxa"/>
          </w:tcPr>
          <w:p w:rsidR="00C07358" w:rsidRPr="00F60592" w:rsidRDefault="00C07358" w:rsidP="0057497F">
            <w:pPr>
              <w:jc w:val="center"/>
              <w:rPr>
                <w:bCs/>
                <w:szCs w:val="24"/>
              </w:rPr>
            </w:pPr>
          </w:p>
        </w:tc>
        <w:tc>
          <w:tcPr>
            <w:tcW w:w="1101" w:type="dxa"/>
          </w:tcPr>
          <w:p w:rsidR="00C07358" w:rsidRPr="00F60592" w:rsidRDefault="00C07358" w:rsidP="0057497F">
            <w:pPr>
              <w:jc w:val="center"/>
              <w:rPr>
                <w:bCs/>
                <w:szCs w:val="24"/>
              </w:rPr>
            </w:pPr>
          </w:p>
        </w:tc>
      </w:tr>
      <w:tr w:rsidR="00C07358" w:rsidRPr="00BE44FB" w:rsidTr="0057497F">
        <w:tc>
          <w:tcPr>
            <w:tcW w:w="4969" w:type="dxa"/>
            <w:vAlign w:val="center"/>
          </w:tcPr>
          <w:p w:rsidR="00C07358" w:rsidRPr="00F60592" w:rsidRDefault="00C07358" w:rsidP="0057497F">
            <w:pPr>
              <w:ind w:right="37"/>
              <w:jc w:val="both"/>
              <w:rPr>
                <w:szCs w:val="24"/>
              </w:rPr>
            </w:pPr>
            <w:r w:rsidRPr="00F60592">
              <w:rPr>
                <w:szCs w:val="24"/>
              </w:rPr>
              <w:t>Доля благоустроенных общественных территорий от общего количества общественных территорий стремится к 100 %</w:t>
            </w:r>
          </w:p>
        </w:tc>
        <w:tc>
          <w:tcPr>
            <w:tcW w:w="1684" w:type="dxa"/>
            <w:vAlign w:val="center"/>
          </w:tcPr>
          <w:p w:rsidR="00C07358" w:rsidRPr="00F60592" w:rsidRDefault="00C07358" w:rsidP="0057497F">
            <w:pPr>
              <w:jc w:val="center"/>
              <w:rPr>
                <w:bCs/>
                <w:szCs w:val="24"/>
              </w:rPr>
            </w:pPr>
            <w:r w:rsidRPr="00F60592">
              <w:rPr>
                <w:bCs/>
                <w:szCs w:val="24"/>
              </w:rPr>
              <w:t>%</w:t>
            </w:r>
          </w:p>
        </w:tc>
        <w:tc>
          <w:tcPr>
            <w:tcW w:w="1123" w:type="dxa"/>
            <w:vAlign w:val="center"/>
          </w:tcPr>
          <w:p w:rsidR="00C07358" w:rsidRPr="00F60592" w:rsidRDefault="00C07358" w:rsidP="0057497F">
            <w:pPr>
              <w:jc w:val="center"/>
              <w:rPr>
                <w:bCs/>
                <w:szCs w:val="24"/>
              </w:rPr>
            </w:pPr>
            <w:r>
              <w:rPr>
                <w:bCs/>
                <w:szCs w:val="24"/>
              </w:rPr>
              <w:t>82,35</w:t>
            </w:r>
          </w:p>
        </w:tc>
        <w:tc>
          <w:tcPr>
            <w:tcW w:w="1118" w:type="dxa"/>
            <w:vAlign w:val="center"/>
          </w:tcPr>
          <w:p w:rsidR="00C07358" w:rsidRPr="00F60592" w:rsidRDefault="00C07358" w:rsidP="0057497F">
            <w:pPr>
              <w:jc w:val="center"/>
              <w:rPr>
                <w:bCs/>
                <w:szCs w:val="24"/>
              </w:rPr>
            </w:pPr>
            <w:r>
              <w:rPr>
                <w:bCs/>
                <w:szCs w:val="24"/>
              </w:rPr>
              <w:t>100,0</w:t>
            </w:r>
          </w:p>
        </w:tc>
        <w:tc>
          <w:tcPr>
            <w:tcW w:w="1101" w:type="dxa"/>
            <w:vAlign w:val="center"/>
          </w:tcPr>
          <w:p w:rsidR="00C07358" w:rsidRPr="00F60592" w:rsidRDefault="00C07358" w:rsidP="0057497F">
            <w:pPr>
              <w:jc w:val="center"/>
              <w:rPr>
                <w:bCs/>
                <w:szCs w:val="24"/>
              </w:rPr>
            </w:pPr>
            <w:r w:rsidRPr="00F60592">
              <w:rPr>
                <w:bCs/>
                <w:szCs w:val="24"/>
              </w:rPr>
              <w:t>100,0</w:t>
            </w:r>
          </w:p>
        </w:tc>
      </w:tr>
      <w:tr w:rsidR="00C07358" w:rsidRPr="00BE44FB" w:rsidTr="0057497F">
        <w:tc>
          <w:tcPr>
            <w:tcW w:w="4969" w:type="dxa"/>
            <w:vAlign w:val="center"/>
          </w:tcPr>
          <w:p w:rsidR="00C07358" w:rsidRPr="00D740A2" w:rsidRDefault="00C07358" w:rsidP="0057497F">
            <w:pPr>
              <w:ind w:right="37"/>
              <w:jc w:val="both"/>
              <w:rPr>
                <w:szCs w:val="24"/>
              </w:rPr>
            </w:pPr>
            <w:r w:rsidRPr="00D740A2">
              <w:rPr>
                <w:szCs w:val="24"/>
              </w:rPr>
              <w:t>Доля благоустроенных дворовых территорий от общего количества дворовых территорий, подлежащих благоустройству, стремится к 100 %</w:t>
            </w:r>
          </w:p>
        </w:tc>
        <w:tc>
          <w:tcPr>
            <w:tcW w:w="1684" w:type="dxa"/>
            <w:vAlign w:val="center"/>
          </w:tcPr>
          <w:p w:rsidR="00C07358" w:rsidRPr="00D740A2" w:rsidRDefault="00C07358" w:rsidP="0057497F">
            <w:pPr>
              <w:jc w:val="center"/>
              <w:rPr>
                <w:bCs/>
                <w:szCs w:val="24"/>
              </w:rPr>
            </w:pPr>
            <w:r w:rsidRPr="00D740A2">
              <w:rPr>
                <w:bCs/>
                <w:szCs w:val="24"/>
              </w:rPr>
              <w:t>%</w:t>
            </w:r>
          </w:p>
        </w:tc>
        <w:tc>
          <w:tcPr>
            <w:tcW w:w="1123" w:type="dxa"/>
            <w:vAlign w:val="center"/>
          </w:tcPr>
          <w:p w:rsidR="00C07358" w:rsidRPr="00D740A2" w:rsidRDefault="00C07358" w:rsidP="0057497F">
            <w:pPr>
              <w:jc w:val="center"/>
              <w:rPr>
                <w:bCs/>
                <w:szCs w:val="24"/>
              </w:rPr>
            </w:pPr>
            <w:r>
              <w:rPr>
                <w:bCs/>
                <w:szCs w:val="24"/>
              </w:rPr>
              <w:t>55,42</w:t>
            </w:r>
          </w:p>
        </w:tc>
        <w:tc>
          <w:tcPr>
            <w:tcW w:w="1118" w:type="dxa"/>
            <w:vAlign w:val="center"/>
          </w:tcPr>
          <w:p w:rsidR="00C07358" w:rsidRPr="00D740A2" w:rsidRDefault="00C07358" w:rsidP="0057497F">
            <w:pPr>
              <w:jc w:val="center"/>
              <w:rPr>
                <w:bCs/>
                <w:szCs w:val="24"/>
              </w:rPr>
            </w:pPr>
            <w:r>
              <w:rPr>
                <w:bCs/>
                <w:szCs w:val="24"/>
              </w:rPr>
              <w:t>100</w:t>
            </w:r>
          </w:p>
        </w:tc>
        <w:tc>
          <w:tcPr>
            <w:tcW w:w="1101" w:type="dxa"/>
            <w:vAlign w:val="center"/>
          </w:tcPr>
          <w:p w:rsidR="00C07358" w:rsidRPr="00D740A2" w:rsidRDefault="00C07358" w:rsidP="0057497F">
            <w:pPr>
              <w:jc w:val="center"/>
              <w:rPr>
                <w:bCs/>
                <w:szCs w:val="24"/>
              </w:rPr>
            </w:pPr>
            <w:r>
              <w:rPr>
                <w:bCs/>
                <w:szCs w:val="24"/>
              </w:rPr>
              <w:t>100</w:t>
            </w:r>
          </w:p>
        </w:tc>
      </w:tr>
      <w:tr w:rsidR="00C07358" w:rsidRPr="00BE44FB" w:rsidTr="0057497F">
        <w:tc>
          <w:tcPr>
            <w:tcW w:w="4969" w:type="dxa"/>
            <w:vAlign w:val="center"/>
          </w:tcPr>
          <w:p w:rsidR="00C07358" w:rsidRPr="00F60592" w:rsidRDefault="00C07358" w:rsidP="00E46918">
            <w:pPr>
              <w:ind w:right="37"/>
              <w:jc w:val="both"/>
              <w:rPr>
                <w:szCs w:val="24"/>
              </w:rPr>
            </w:pPr>
            <w:r w:rsidRPr="00F60592">
              <w:rPr>
                <w:color w:val="000000"/>
                <w:szCs w:val="24"/>
              </w:rPr>
              <w:t>Доля вовлеченных заинтересованных лиц в реализацию мероприятий по благоустройству территории Балахнинского муниципального округа Нижегородской области, стремится к 3</w:t>
            </w:r>
            <w:r w:rsidR="00E46918">
              <w:rPr>
                <w:color w:val="000000"/>
                <w:szCs w:val="24"/>
              </w:rPr>
              <w:t>3</w:t>
            </w:r>
            <w:r w:rsidRPr="00F60592">
              <w:rPr>
                <w:color w:val="000000"/>
                <w:szCs w:val="24"/>
              </w:rPr>
              <w:t xml:space="preserve"> % от общего количества проживающих на территории округа граждан, достигших 14 лет</w:t>
            </w:r>
          </w:p>
        </w:tc>
        <w:tc>
          <w:tcPr>
            <w:tcW w:w="1684" w:type="dxa"/>
            <w:vAlign w:val="center"/>
          </w:tcPr>
          <w:p w:rsidR="00C07358" w:rsidRPr="00F60592" w:rsidRDefault="00C07358" w:rsidP="0057497F">
            <w:pPr>
              <w:jc w:val="center"/>
              <w:rPr>
                <w:bCs/>
                <w:szCs w:val="24"/>
              </w:rPr>
            </w:pPr>
            <w:r w:rsidRPr="00F60592">
              <w:rPr>
                <w:bCs/>
                <w:szCs w:val="24"/>
              </w:rPr>
              <w:t>%</w:t>
            </w:r>
          </w:p>
        </w:tc>
        <w:tc>
          <w:tcPr>
            <w:tcW w:w="1123" w:type="dxa"/>
            <w:vAlign w:val="center"/>
          </w:tcPr>
          <w:p w:rsidR="00C07358" w:rsidRPr="00F60592" w:rsidRDefault="00C07358" w:rsidP="0057497F">
            <w:pPr>
              <w:jc w:val="center"/>
              <w:rPr>
                <w:bCs/>
                <w:szCs w:val="24"/>
              </w:rPr>
            </w:pPr>
            <w:r>
              <w:rPr>
                <w:bCs/>
                <w:szCs w:val="24"/>
              </w:rPr>
              <w:t>27,0</w:t>
            </w:r>
          </w:p>
        </w:tc>
        <w:tc>
          <w:tcPr>
            <w:tcW w:w="1118" w:type="dxa"/>
            <w:vAlign w:val="center"/>
          </w:tcPr>
          <w:p w:rsidR="00C07358" w:rsidRPr="00F60592" w:rsidRDefault="00C07358" w:rsidP="0057497F">
            <w:pPr>
              <w:jc w:val="center"/>
              <w:rPr>
                <w:bCs/>
                <w:szCs w:val="24"/>
              </w:rPr>
            </w:pPr>
            <w:r>
              <w:rPr>
                <w:bCs/>
                <w:szCs w:val="24"/>
              </w:rPr>
              <w:t>30,0</w:t>
            </w:r>
          </w:p>
        </w:tc>
        <w:tc>
          <w:tcPr>
            <w:tcW w:w="1101" w:type="dxa"/>
            <w:vAlign w:val="center"/>
          </w:tcPr>
          <w:p w:rsidR="00C07358" w:rsidRPr="00F60592" w:rsidRDefault="00C07358" w:rsidP="0057497F">
            <w:pPr>
              <w:jc w:val="center"/>
              <w:rPr>
                <w:bCs/>
                <w:szCs w:val="24"/>
              </w:rPr>
            </w:pPr>
            <w:r>
              <w:rPr>
                <w:bCs/>
                <w:szCs w:val="24"/>
              </w:rPr>
              <w:t>33,0</w:t>
            </w:r>
          </w:p>
        </w:tc>
      </w:tr>
      <w:tr w:rsidR="00C07358" w:rsidRPr="00BE44FB" w:rsidTr="0057497F">
        <w:tc>
          <w:tcPr>
            <w:tcW w:w="4969" w:type="dxa"/>
            <w:vAlign w:val="center"/>
          </w:tcPr>
          <w:p w:rsidR="00C07358" w:rsidRPr="00F60592" w:rsidRDefault="00C07358" w:rsidP="0057497F">
            <w:pPr>
              <w:ind w:right="37"/>
              <w:jc w:val="both"/>
              <w:rPr>
                <w:color w:val="000000"/>
                <w:szCs w:val="24"/>
              </w:rPr>
            </w:pPr>
            <w:r w:rsidRPr="00F60592">
              <w:rPr>
                <w:color w:val="000000"/>
                <w:szCs w:val="24"/>
              </w:rPr>
              <w:t>Доля реализованных проектов – победителей Всероссийского конкурса лучших проектов создания комфортной городской среды в категории «Малые города» к общему количеству проектов – 100%</w:t>
            </w:r>
          </w:p>
        </w:tc>
        <w:tc>
          <w:tcPr>
            <w:tcW w:w="1684" w:type="dxa"/>
            <w:vAlign w:val="center"/>
          </w:tcPr>
          <w:p w:rsidR="00C07358" w:rsidRPr="00F60592" w:rsidRDefault="00C07358" w:rsidP="0057497F">
            <w:pPr>
              <w:jc w:val="center"/>
              <w:rPr>
                <w:bCs/>
                <w:szCs w:val="24"/>
              </w:rPr>
            </w:pPr>
            <w:r w:rsidRPr="00F60592">
              <w:rPr>
                <w:bCs/>
                <w:szCs w:val="24"/>
              </w:rPr>
              <w:t>%</w:t>
            </w:r>
          </w:p>
        </w:tc>
        <w:tc>
          <w:tcPr>
            <w:tcW w:w="1123" w:type="dxa"/>
            <w:vAlign w:val="center"/>
          </w:tcPr>
          <w:p w:rsidR="00C07358" w:rsidRPr="00F60592" w:rsidRDefault="00C07358" w:rsidP="0057497F">
            <w:pPr>
              <w:jc w:val="center"/>
              <w:rPr>
                <w:bCs/>
                <w:szCs w:val="24"/>
              </w:rPr>
            </w:pPr>
            <w:r w:rsidRPr="00F60592">
              <w:rPr>
                <w:bCs/>
                <w:szCs w:val="24"/>
              </w:rPr>
              <w:t>100,0</w:t>
            </w:r>
          </w:p>
        </w:tc>
        <w:tc>
          <w:tcPr>
            <w:tcW w:w="1118" w:type="dxa"/>
            <w:vAlign w:val="center"/>
          </w:tcPr>
          <w:p w:rsidR="00C07358" w:rsidRPr="00F60592" w:rsidRDefault="00C07358" w:rsidP="0057497F">
            <w:pPr>
              <w:jc w:val="center"/>
              <w:rPr>
                <w:bCs/>
                <w:szCs w:val="24"/>
              </w:rPr>
            </w:pPr>
            <w:r w:rsidRPr="00F60592">
              <w:rPr>
                <w:bCs/>
                <w:szCs w:val="24"/>
              </w:rPr>
              <w:t>100,0</w:t>
            </w:r>
          </w:p>
        </w:tc>
        <w:tc>
          <w:tcPr>
            <w:tcW w:w="1101" w:type="dxa"/>
            <w:vAlign w:val="center"/>
          </w:tcPr>
          <w:p w:rsidR="00C07358" w:rsidRPr="00F60592" w:rsidRDefault="00C07358" w:rsidP="0057497F">
            <w:pPr>
              <w:jc w:val="center"/>
              <w:rPr>
                <w:bCs/>
                <w:szCs w:val="24"/>
              </w:rPr>
            </w:pPr>
            <w:r w:rsidRPr="00F60592">
              <w:rPr>
                <w:bCs/>
                <w:szCs w:val="24"/>
              </w:rPr>
              <w:t>100,0</w:t>
            </w:r>
          </w:p>
        </w:tc>
      </w:tr>
      <w:tr w:rsidR="00C07358" w:rsidRPr="00BE44FB" w:rsidTr="0057497F">
        <w:tc>
          <w:tcPr>
            <w:tcW w:w="4969" w:type="dxa"/>
            <w:vAlign w:val="center"/>
          </w:tcPr>
          <w:p w:rsidR="00C07358" w:rsidRPr="00F60592" w:rsidRDefault="00C07358" w:rsidP="0057497F">
            <w:pPr>
              <w:ind w:right="37"/>
              <w:jc w:val="both"/>
              <w:rPr>
                <w:szCs w:val="24"/>
              </w:rPr>
            </w:pPr>
            <w:r w:rsidRPr="00F60592">
              <w:rPr>
                <w:szCs w:val="24"/>
              </w:rPr>
              <w:t>Непосредственный результат:</w:t>
            </w:r>
          </w:p>
        </w:tc>
        <w:tc>
          <w:tcPr>
            <w:tcW w:w="1684" w:type="dxa"/>
            <w:vAlign w:val="center"/>
          </w:tcPr>
          <w:p w:rsidR="00C07358" w:rsidRPr="00F60592" w:rsidRDefault="00C07358" w:rsidP="0057497F">
            <w:pPr>
              <w:jc w:val="center"/>
              <w:rPr>
                <w:bCs/>
                <w:szCs w:val="24"/>
              </w:rPr>
            </w:pPr>
          </w:p>
        </w:tc>
        <w:tc>
          <w:tcPr>
            <w:tcW w:w="1123" w:type="dxa"/>
            <w:vAlign w:val="center"/>
          </w:tcPr>
          <w:p w:rsidR="00C07358" w:rsidRPr="00F60592" w:rsidRDefault="00C07358" w:rsidP="0057497F">
            <w:pPr>
              <w:jc w:val="center"/>
              <w:rPr>
                <w:bCs/>
                <w:szCs w:val="24"/>
              </w:rPr>
            </w:pPr>
          </w:p>
        </w:tc>
        <w:tc>
          <w:tcPr>
            <w:tcW w:w="1118" w:type="dxa"/>
          </w:tcPr>
          <w:p w:rsidR="00C07358" w:rsidRPr="00F60592" w:rsidRDefault="00C07358" w:rsidP="0057497F">
            <w:pPr>
              <w:jc w:val="center"/>
              <w:rPr>
                <w:bCs/>
                <w:szCs w:val="24"/>
              </w:rPr>
            </w:pPr>
          </w:p>
        </w:tc>
        <w:tc>
          <w:tcPr>
            <w:tcW w:w="1101" w:type="dxa"/>
          </w:tcPr>
          <w:p w:rsidR="00C07358" w:rsidRPr="00F60592" w:rsidRDefault="00C07358" w:rsidP="0057497F">
            <w:pPr>
              <w:jc w:val="center"/>
              <w:rPr>
                <w:bCs/>
                <w:szCs w:val="24"/>
              </w:rPr>
            </w:pPr>
          </w:p>
        </w:tc>
      </w:tr>
      <w:tr w:rsidR="00C07358" w:rsidRPr="00BE44FB" w:rsidTr="0057497F">
        <w:tc>
          <w:tcPr>
            <w:tcW w:w="4969" w:type="dxa"/>
            <w:vAlign w:val="center"/>
          </w:tcPr>
          <w:p w:rsidR="00C07358" w:rsidRPr="00F60592" w:rsidRDefault="00C07358" w:rsidP="0057497F">
            <w:pPr>
              <w:ind w:right="37"/>
              <w:jc w:val="both"/>
              <w:rPr>
                <w:szCs w:val="24"/>
              </w:rPr>
            </w:pPr>
            <w:r w:rsidRPr="00F60592">
              <w:rPr>
                <w:color w:val="000000"/>
                <w:szCs w:val="24"/>
              </w:rPr>
              <w:t>Количество благоустроенных общественных территорий</w:t>
            </w:r>
          </w:p>
        </w:tc>
        <w:tc>
          <w:tcPr>
            <w:tcW w:w="1684" w:type="dxa"/>
            <w:vAlign w:val="center"/>
          </w:tcPr>
          <w:p w:rsidR="00C07358" w:rsidRPr="00F60592" w:rsidRDefault="00C07358" w:rsidP="0057497F">
            <w:pPr>
              <w:jc w:val="center"/>
              <w:rPr>
                <w:bCs/>
                <w:szCs w:val="24"/>
              </w:rPr>
            </w:pPr>
            <w:r w:rsidRPr="00F60592">
              <w:rPr>
                <w:bCs/>
                <w:szCs w:val="24"/>
              </w:rPr>
              <w:t>ед.</w:t>
            </w:r>
          </w:p>
        </w:tc>
        <w:tc>
          <w:tcPr>
            <w:tcW w:w="1123" w:type="dxa"/>
            <w:vAlign w:val="center"/>
          </w:tcPr>
          <w:p w:rsidR="00C07358" w:rsidRPr="00F60592" w:rsidRDefault="00C07358" w:rsidP="0057497F">
            <w:pPr>
              <w:jc w:val="center"/>
              <w:rPr>
                <w:bCs/>
                <w:szCs w:val="24"/>
              </w:rPr>
            </w:pPr>
            <w:r>
              <w:rPr>
                <w:bCs/>
                <w:szCs w:val="24"/>
              </w:rPr>
              <w:t>14</w:t>
            </w:r>
          </w:p>
        </w:tc>
        <w:tc>
          <w:tcPr>
            <w:tcW w:w="1118" w:type="dxa"/>
            <w:vAlign w:val="center"/>
          </w:tcPr>
          <w:p w:rsidR="00C07358" w:rsidRPr="00F60592" w:rsidRDefault="00C07358" w:rsidP="0057497F">
            <w:pPr>
              <w:jc w:val="center"/>
              <w:rPr>
                <w:bCs/>
                <w:szCs w:val="24"/>
              </w:rPr>
            </w:pPr>
            <w:r>
              <w:rPr>
                <w:bCs/>
                <w:szCs w:val="24"/>
              </w:rPr>
              <w:t>17</w:t>
            </w:r>
          </w:p>
        </w:tc>
        <w:tc>
          <w:tcPr>
            <w:tcW w:w="1101" w:type="dxa"/>
            <w:vAlign w:val="center"/>
          </w:tcPr>
          <w:p w:rsidR="00C07358" w:rsidRPr="00F60592" w:rsidRDefault="00C07358" w:rsidP="0057497F">
            <w:pPr>
              <w:jc w:val="center"/>
              <w:rPr>
                <w:bCs/>
                <w:szCs w:val="24"/>
              </w:rPr>
            </w:pPr>
            <w:r>
              <w:rPr>
                <w:bCs/>
                <w:szCs w:val="24"/>
              </w:rPr>
              <w:t>21</w:t>
            </w:r>
          </w:p>
        </w:tc>
      </w:tr>
      <w:tr w:rsidR="00C07358" w:rsidRPr="00BE44FB" w:rsidTr="0057497F">
        <w:tc>
          <w:tcPr>
            <w:tcW w:w="4969" w:type="dxa"/>
            <w:vAlign w:val="center"/>
          </w:tcPr>
          <w:p w:rsidR="00C07358" w:rsidRPr="00D740A2" w:rsidRDefault="00C07358" w:rsidP="0057497F">
            <w:pPr>
              <w:ind w:right="37"/>
              <w:jc w:val="both"/>
              <w:rPr>
                <w:szCs w:val="24"/>
              </w:rPr>
            </w:pPr>
            <w:r w:rsidRPr="00D740A2">
              <w:rPr>
                <w:color w:val="000000"/>
                <w:szCs w:val="24"/>
              </w:rPr>
              <w:t>Количество благоустроенных дворовых территорий</w:t>
            </w:r>
          </w:p>
        </w:tc>
        <w:tc>
          <w:tcPr>
            <w:tcW w:w="1684" w:type="dxa"/>
            <w:vAlign w:val="center"/>
          </w:tcPr>
          <w:p w:rsidR="00C07358" w:rsidRPr="00D740A2" w:rsidRDefault="00C07358" w:rsidP="0057497F">
            <w:pPr>
              <w:jc w:val="center"/>
              <w:rPr>
                <w:bCs/>
                <w:szCs w:val="24"/>
              </w:rPr>
            </w:pPr>
            <w:r w:rsidRPr="00D740A2">
              <w:rPr>
                <w:bCs/>
                <w:szCs w:val="24"/>
              </w:rPr>
              <w:t>ед.</w:t>
            </w:r>
          </w:p>
        </w:tc>
        <w:tc>
          <w:tcPr>
            <w:tcW w:w="1123" w:type="dxa"/>
            <w:vAlign w:val="center"/>
          </w:tcPr>
          <w:p w:rsidR="00C07358" w:rsidRPr="00D740A2" w:rsidRDefault="00C07358" w:rsidP="0057497F">
            <w:pPr>
              <w:jc w:val="center"/>
              <w:rPr>
                <w:bCs/>
                <w:szCs w:val="24"/>
              </w:rPr>
            </w:pPr>
            <w:r>
              <w:rPr>
                <w:bCs/>
                <w:szCs w:val="24"/>
              </w:rPr>
              <w:t>332</w:t>
            </w:r>
          </w:p>
        </w:tc>
        <w:tc>
          <w:tcPr>
            <w:tcW w:w="1118" w:type="dxa"/>
            <w:vAlign w:val="center"/>
          </w:tcPr>
          <w:p w:rsidR="00C07358" w:rsidRPr="00D740A2" w:rsidRDefault="00C07358" w:rsidP="0057497F">
            <w:pPr>
              <w:jc w:val="center"/>
              <w:rPr>
                <w:bCs/>
                <w:szCs w:val="24"/>
              </w:rPr>
            </w:pPr>
            <w:r>
              <w:rPr>
                <w:bCs/>
                <w:szCs w:val="24"/>
              </w:rPr>
              <w:t>599</w:t>
            </w:r>
          </w:p>
        </w:tc>
        <w:tc>
          <w:tcPr>
            <w:tcW w:w="1101" w:type="dxa"/>
            <w:vAlign w:val="center"/>
          </w:tcPr>
          <w:p w:rsidR="00C07358" w:rsidRPr="00D740A2" w:rsidRDefault="00C07358" w:rsidP="0057497F">
            <w:pPr>
              <w:jc w:val="center"/>
              <w:rPr>
                <w:bCs/>
                <w:szCs w:val="24"/>
              </w:rPr>
            </w:pPr>
            <w:r>
              <w:rPr>
                <w:bCs/>
                <w:szCs w:val="24"/>
              </w:rPr>
              <w:t>879</w:t>
            </w:r>
          </w:p>
        </w:tc>
      </w:tr>
      <w:tr w:rsidR="00C07358" w:rsidRPr="00BE44FB" w:rsidTr="0057497F">
        <w:tc>
          <w:tcPr>
            <w:tcW w:w="4969" w:type="dxa"/>
            <w:vAlign w:val="center"/>
          </w:tcPr>
          <w:p w:rsidR="00C07358" w:rsidRPr="00F60592" w:rsidRDefault="00C07358" w:rsidP="0057497F">
            <w:pPr>
              <w:ind w:right="37"/>
              <w:jc w:val="both"/>
              <w:rPr>
                <w:szCs w:val="24"/>
              </w:rPr>
            </w:pPr>
            <w:r w:rsidRPr="00F60592">
              <w:rPr>
                <w:color w:val="000000"/>
                <w:szCs w:val="24"/>
              </w:rPr>
              <w:t>Количество вовлеченных граждан</w:t>
            </w:r>
          </w:p>
        </w:tc>
        <w:tc>
          <w:tcPr>
            <w:tcW w:w="1684" w:type="dxa"/>
            <w:vAlign w:val="center"/>
          </w:tcPr>
          <w:p w:rsidR="00C07358" w:rsidRPr="00F60592" w:rsidRDefault="00C07358" w:rsidP="0057497F">
            <w:pPr>
              <w:jc w:val="center"/>
              <w:rPr>
                <w:bCs/>
                <w:szCs w:val="24"/>
              </w:rPr>
            </w:pPr>
            <w:r w:rsidRPr="00F60592">
              <w:rPr>
                <w:bCs/>
                <w:szCs w:val="24"/>
              </w:rPr>
              <w:t>чел.</w:t>
            </w:r>
          </w:p>
        </w:tc>
        <w:tc>
          <w:tcPr>
            <w:tcW w:w="1123" w:type="dxa"/>
            <w:vAlign w:val="center"/>
          </w:tcPr>
          <w:p w:rsidR="00C07358" w:rsidRPr="00F60592" w:rsidRDefault="00C07358" w:rsidP="0057497F">
            <w:pPr>
              <w:jc w:val="center"/>
              <w:rPr>
                <w:bCs/>
                <w:szCs w:val="24"/>
              </w:rPr>
            </w:pPr>
            <w:r>
              <w:rPr>
                <w:bCs/>
                <w:szCs w:val="24"/>
              </w:rPr>
              <w:t>17 159</w:t>
            </w:r>
          </w:p>
        </w:tc>
        <w:tc>
          <w:tcPr>
            <w:tcW w:w="1118" w:type="dxa"/>
          </w:tcPr>
          <w:p w:rsidR="00C07358" w:rsidRPr="00F60592" w:rsidRDefault="00C07358" w:rsidP="0057497F">
            <w:pPr>
              <w:jc w:val="center"/>
              <w:rPr>
                <w:bCs/>
                <w:szCs w:val="24"/>
              </w:rPr>
            </w:pPr>
            <w:r>
              <w:rPr>
                <w:bCs/>
                <w:szCs w:val="24"/>
              </w:rPr>
              <w:t>19 065</w:t>
            </w:r>
          </w:p>
        </w:tc>
        <w:tc>
          <w:tcPr>
            <w:tcW w:w="1101" w:type="dxa"/>
          </w:tcPr>
          <w:p w:rsidR="00C07358" w:rsidRPr="00F60592" w:rsidRDefault="00C07358" w:rsidP="0057497F">
            <w:pPr>
              <w:jc w:val="center"/>
              <w:rPr>
                <w:bCs/>
                <w:szCs w:val="24"/>
              </w:rPr>
            </w:pPr>
            <w:r>
              <w:rPr>
                <w:bCs/>
                <w:szCs w:val="24"/>
              </w:rPr>
              <w:t>20 970</w:t>
            </w:r>
          </w:p>
        </w:tc>
      </w:tr>
      <w:tr w:rsidR="00C07358" w:rsidRPr="00BE44FB" w:rsidTr="0057497F">
        <w:tc>
          <w:tcPr>
            <w:tcW w:w="4969" w:type="dxa"/>
            <w:vAlign w:val="center"/>
          </w:tcPr>
          <w:p w:rsidR="00C07358" w:rsidRPr="00F60592" w:rsidRDefault="00C07358" w:rsidP="0057497F">
            <w:pPr>
              <w:ind w:right="37"/>
              <w:jc w:val="both"/>
              <w:rPr>
                <w:color w:val="000000"/>
                <w:szCs w:val="24"/>
              </w:rPr>
            </w:pPr>
            <w:r w:rsidRPr="00F60592">
              <w:rPr>
                <w:color w:val="000000"/>
                <w:szCs w:val="24"/>
              </w:rPr>
              <w:t>Количество реализованных проектов</w:t>
            </w:r>
          </w:p>
        </w:tc>
        <w:tc>
          <w:tcPr>
            <w:tcW w:w="1684" w:type="dxa"/>
            <w:vAlign w:val="center"/>
          </w:tcPr>
          <w:p w:rsidR="00C07358" w:rsidRPr="00F60592" w:rsidRDefault="00C07358" w:rsidP="0057497F">
            <w:pPr>
              <w:jc w:val="center"/>
              <w:rPr>
                <w:bCs/>
                <w:szCs w:val="24"/>
              </w:rPr>
            </w:pPr>
            <w:r w:rsidRPr="00F60592">
              <w:rPr>
                <w:bCs/>
                <w:szCs w:val="24"/>
              </w:rPr>
              <w:t>ед.</w:t>
            </w:r>
          </w:p>
        </w:tc>
        <w:tc>
          <w:tcPr>
            <w:tcW w:w="1123" w:type="dxa"/>
            <w:vAlign w:val="center"/>
          </w:tcPr>
          <w:p w:rsidR="00C07358" w:rsidRPr="00F60592" w:rsidRDefault="00C07358" w:rsidP="0057497F">
            <w:pPr>
              <w:jc w:val="center"/>
              <w:rPr>
                <w:bCs/>
                <w:szCs w:val="24"/>
              </w:rPr>
            </w:pPr>
            <w:r w:rsidRPr="00F60592">
              <w:rPr>
                <w:bCs/>
                <w:szCs w:val="24"/>
              </w:rPr>
              <w:t>1</w:t>
            </w:r>
          </w:p>
        </w:tc>
        <w:tc>
          <w:tcPr>
            <w:tcW w:w="1118" w:type="dxa"/>
          </w:tcPr>
          <w:p w:rsidR="00C07358" w:rsidRPr="00F60592" w:rsidRDefault="00C07358" w:rsidP="0057497F">
            <w:pPr>
              <w:jc w:val="center"/>
              <w:rPr>
                <w:bCs/>
                <w:szCs w:val="24"/>
              </w:rPr>
            </w:pPr>
            <w:r w:rsidRPr="00F60592">
              <w:rPr>
                <w:bCs/>
                <w:szCs w:val="24"/>
              </w:rPr>
              <w:t>1</w:t>
            </w:r>
          </w:p>
        </w:tc>
        <w:tc>
          <w:tcPr>
            <w:tcW w:w="1101" w:type="dxa"/>
          </w:tcPr>
          <w:p w:rsidR="00C07358" w:rsidRPr="00F60592" w:rsidRDefault="00C07358" w:rsidP="0057497F">
            <w:pPr>
              <w:jc w:val="center"/>
              <w:rPr>
                <w:bCs/>
                <w:szCs w:val="24"/>
              </w:rPr>
            </w:pPr>
            <w:r w:rsidRPr="00F60592">
              <w:rPr>
                <w:bCs/>
                <w:szCs w:val="24"/>
              </w:rPr>
              <w:t>1</w:t>
            </w:r>
          </w:p>
        </w:tc>
      </w:tr>
    </w:tbl>
    <w:p w:rsidR="00C07358" w:rsidRDefault="00C07358" w:rsidP="00C07358">
      <w:pPr>
        <w:pStyle w:val="ConsPlusNormal"/>
        <w:ind w:firstLine="0"/>
        <w:jc w:val="center"/>
        <w:outlineLvl w:val="0"/>
        <w:rPr>
          <w:rFonts w:ascii="Times New Roman" w:hAnsi="Times New Roman" w:cs="Times New Roman"/>
          <w:sz w:val="24"/>
          <w:szCs w:val="24"/>
          <w:highlight w:val="yellow"/>
        </w:rPr>
      </w:pPr>
    </w:p>
    <w:p w:rsidR="00C07358" w:rsidRPr="00BE44FB" w:rsidRDefault="00C07358" w:rsidP="00C07358">
      <w:pPr>
        <w:pStyle w:val="ConsPlusNormal"/>
        <w:ind w:firstLine="0"/>
        <w:jc w:val="center"/>
        <w:outlineLvl w:val="0"/>
        <w:rPr>
          <w:rFonts w:ascii="Times New Roman" w:hAnsi="Times New Roman" w:cs="Times New Roman"/>
          <w:sz w:val="24"/>
          <w:szCs w:val="24"/>
          <w:highlight w:val="yellow"/>
        </w:rPr>
      </w:pPr>
    </w:p>
    <w:p w:rsidR="00C07358" w:rsidRPr="00EE2F7A" w:rsidRDefault="00C07358" w:rsidP="00C07358">
      <w:pPr>
        <w:pStyle w:val="ConsPlusNormal"/>
        <w:ind w:firstLine="0"/>
        <w:jc w:val="center"/>
        <w:outlineLvl w:val="0"/>
        <w:rPr>
          <w:rFonts w:ascii="Times New Roman" w:hAnsi="Times New Roman" w:cs="Times New Roman"/>
          <w:sz w:val="24"/>
          <w:szCs w:val="24"/>
        </w:rPr>
      </w:pPr>
      <w:r w:rsidRPr="00EE2F7A">
        <w:rPr>
          <w:rFonts w:ascii="Times New Roman" w:hAnsi="Times New Roman" w:cs="Times New Roman"/>
          <w:sz w:val="24"/>
          <w:szCs w:val="24"/>
        </w:rPr>
        <w:t>Расходы на реализацию муниципальной программы</w:t>
      </w:r>
    </w:p>
    <w:p w:rsidR="00C07358" w:rsidRPr="00EE2F7A" w:rsidRDefault="00C07358" w:rsidP="00C07358">
      <w:pPr>
        <w:tabs>
          <w:tab w:val="left" w:pos="9214"/>
        </w:tabs>
        <w:ind w:right="-569" w:firstLine="708"/>
        <w:jc w:val="center"/>
        <w:rPr>
          <w:szCs w:val="24"/>
        </w:rPr>
      </w:pPr>
      <w:r w:rsidRPr="00EE2F7A">
        <w:rPr>
          <w:szCs w:val="24"/>
        </w:rPr>
        <w:t xml:space="preserve">                                                                                                                           тыс.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253"/>
        <w:gridCol w:w="1418"/>
        <w:gridCol w:w="1276"/>
        <w:gridCol w:w="1133"/>
        <w:gridCol w:w="1134"/>
      </w:tblGrid>
      <w:tr w:rsidR="00C07358" w:rsidRPr="00EE2F7A" w:rsidTr="0057497F">
        <w:trPr>
          <w:tblHeader/>
        </w:trPr>
        <w:tc>
          <w:tcPr>
            <w:tcW w:w="817" w:type="dxa"/>
            <w:vAlign w:val="center"/>
          </w:tcPr>
          <w:p w:rsidR="00C07358" w:rsidRPr="00EE2F7A" w:rsidRDefault="00C07358" w:rsidP="0057497F">
            <w:pPr>
              <w:jc w:val="center"/>
              <w:rPr>
                <w:bCs/>
                <w:szCs w:val="24"/>
              </w:rPr>
            </w:pPr>
            <w:r w:rsidRPr="00EE2F7A">
              <w:rPr>
                <w:szCs w:val="24"/>
              </w:rPr>
              <w:t>МП/ПМП</w:t>
            </w:r>
            <w:r w:rsidRPr="00EE2F7A">
              <w:rPr>
                <w:bCs/>
                <w:szCs w:val="24"/>
              </w:rPr>
              <w:t xml:space="preserve"> </w:t>
            </w:r>
          </w:p>
        </w:tc>
        <w:tc>
          <w:tcPr>
            <w:tcW w:w="4253" w:type="dxa"/>
            <w:vAlign w:val="center"/>
          </w:tcPr>
          <w:p w:rsidR="00C07358" w:rsidRPr="00EE2F7A" w:rsidRDefault="00C07358" w:rsidP="0057497F">
            <w:pPr>
              <w:jc w:val="center"/>
              <w:rPr>
                <w:bCs/>
                <w:szCs w:val="24"/>
              </w:rPr>
            </w:pPr>
            <w:r w:rsidRPr="00EE2F7A">
              <w:rPr>
                <w:bCs/>
                <w:szCs w:val="24"/>
              </w:rPr>
              <w:t xml:space="preserve">Наименование </w:t>
            </w:r>
          </w:p>
          <w:p w:rsidR="00C07358" w:rsidRPr="00EE2F7A" w:rsidRDefault="00C07358" w:rsidP="0057497F">
            <w:pPr>
              <w:jc w:val="center"/>
              <w:rPr>
                <w:bCs/>
                <w:szCs w:val="24"/>
              </w:rPr>
            </w:pPr>
            <w:r w:rsidRPr="00EE2F7A">
              <w:rPr>
                <w:szCs w:val="24"/>
              </w:rPr>
              <w:t>муниципальной</w:t>
            </w:r>
            <w:r w:rsidRPr="00EE2F7A">
              <w:rPr>
                <w:bCs/>
                <w:szCs w:val="24"/>
              </w:rPr>
              <w:t xml:space="preserve">   программы (подпрограммы)</w:t>
            </w:r>
          </w:p>
        </w:tc>
        <w:tc>
          <w:tcPr>
            <w:tcW w:w="1418" w:type="dxa"/>
            <w:vAlign w:val="center"/>
          </w:tcPr>
          <w:p w:rsidR="00C07358" w:rsidRPr="00EE2F7A" w:rsidRDefault="00C07358" w:rsidP="0057497F">
            <w:pPr>
              <w:jc w:val="center"/>
              <w:rPr>
                <w:szCs w:val="24"/>
              </w:rPr>
            </w:pPr>
            <w:r w:rsidRPr="00EE2F7A">
              <w:rPr>
                <w:szCs w:val="24"/>
              </w:rPr>
              <w:t>2024 год</w:t>
            </w:r>
          </w:p>
        </w:tc>
        <w:tc>
          <w:tcPr>
            <w:tcW w:w="1276" w:type="dxa"/>
            <w:vAlign w:val="center"/>
          </w:tcPr>
          <w:p w:rsidR="00C07358" w:rsidRPr="00EE2F7A" w:rsidRDefault="00C07358" w:rsidP="0057497F">
            <w:pPr>
              <w:jc w:val="center"/>
              <w:rPr>
                <w:szCs w:val="24"/>
              </w:rPr>
            </w:pPr>
            <w:r w:rsidRPr="00EE2F7A">
              <w:rPr>
                <w:szCs w:val="24"/>
              </w:rPr>
              <w:t>2025 год</w:t>
            </w:r>
          </w:p>
        </w:tc>
        <w:tc>
          <w:tcPr>
            <w:tcW w:w="1133" w:type="dxa"/>
            <w:vAlign w:val="center"/>
          </w:tcPr>
          <w:p w:rsidR="00C07358" w:rsidRPr="00EE2F7A" w:rsidRDefault="00C07358" w:rsidP="0057497F">
            <w:pPr>
              <w:jc w:val="center"/>
              <w:rPr>
                <w:szCs w:val="24"/>
              </w:rPr>
            </w:pPr>
            <w:r w:rsidRPr="00EE2F7A">
              <w:rPr>
                <w:szCs w:val="24"/>
              </w:rPr>
              <w:t>2026 год</w:t>
            </w:r>
          </w:p>
        </w:tc>
        <w:tc>
          <w:tcPr>
            <w:tcW w:w="1134" w:type="dxa"/>
            <w:vAlign w:val="center"/>
          </w:tcPr>
          <w:p w:rsidR="00C07358" w:rsidRPr="00EE2F7A" w:rsidRDefault="00C07358" w:rsidP="0057497F">
            <w:pPr>
              <w:jc w:val="center"/>
              <w:rPr>
                <w:szCs w:val="24"/>
              </w:rPr>
            </w:pPr>
            <w:r w:rsidRPr="00EE2F7A">
              <w:rPr>
                <w:szCs w:val="24"/>
              </w:rPr>
              <w:t>2027 год</w:t>
            </w:r>
          </w:p>
        </w:tc>
      </w:tr>
      <w:tr w:rsidR="00C07358" w:rsidRPr="00BE44FB" w:rsidTr="0057497F">
        <w:tc>
          <w:tcPr>
            <w:tcW w:w="817" w:type="dxa"/>
            <w:vAlign w:val="bottom"/>
          </w:tcPr>
          <w:p w:rsidR="00C07358" w:rsidRPr="00EE2F7A" w:rsidRDefault="00C07358" w:rsidP="0057497F">
            <w:pPr>
              <w:jc w:val="center"/>
              <w:rPr>
                <w:b/>
                <w:bCs/>
                <w:szCs w:val="24"/>
              </w:rPr>
            </w:pPr>
            <w:r w:rsidRPr="00EE2F7A">
              <w:rPr>
                <w:b/>
                <w:bCs/>
                <w:szCs w:val="24"/>
              </w:rPr>
              <w:t>18 0</w:t>
            </w:r>
          </w:p>
        </w:tc>
        <w:tc>
          <w:tcPr>
            <w:tcW w:w="4253" w:type="dxa"/>
            <w:vAlign w:val="center"/>
          </w:tcPr>
          <w:p w:rsidR="00C07358" w:rsidRPr="00EE2F7A" w:rsidRDefault="00C07358" w:rsidP="0057497F">
            <w:pPr>
              <w:pStyle w:val="ConsPlusNormal"/>
              <w:ind w:firstLine="0"/>
              <w:outlineLvl w:val="0"/>
              <w:rPr>
                <w:rFonts w:ascii="Times New Roman" w:hAnsi="Times New Roman"/>
                <w:b/>
                <w:bCs/>
                <w:sz w:val="24"/>
                <w:szCs w:val="24"/>
              </w:rPr>
            </w:pPr>
            <w:r w:rsidRPr="00EE2F7A">
              <w:rPr>
                <w:rFonts w:ascii="Times New Roman" w:hAnsi="Times New Roman" w:cs="Times New Roman"/>
                <w:b/>
                <w:sz w:val="24"/>
                <w:szCs w:val="24"/>
              </w:rPr>
              <w:t>Муниципальная программа «Формирование комфортной городской среды на территории Балахнинского муниципального округа Нижегородской области на 2021-2025 годы»</w:t>
            </w:r>
          </w:p>
        </w:tc>
        <w:tc>
          <w:tcPr>
            <w:tcW w:w="1418" w:type="dxa"/>
            <w:vAlign w:val="bottom"/>
          </w:tcPr>
          <w:p w:rsidR="00C07358" w:rsidRPr="00EE2F7A" w:rsidRDefault="00C07358" w:rsidP="0057497F">
            <w:pPr>
              <w:jc w:val="center"/>
              <w:rPr>
                <w:b/>
                <w:bCs/>
                <w:szCs w:val="24"/>
              </w:rPr>
            </w:pPr>
            <w:r w:rsidRPr="00EE2F7A">
              <w:rPr>
                <w:b/>
                <w:bCs/>
                <w:szCs w:val="24"/>
              </w:rPr>
              <w:t>57 611,3</w:t>
            </w:r>
          </w:p>
        </w:tc>
        <w:tc>
          <w:tcPr>
            <w:tcW w:w="1276" w:type="dxa"/>
            <w:vAlign w:val="bottom"/>
          </w:tcPr>
          <w:p w:rsidR="00C07358" w:rsidRPr="00EE2F7A" w:rsidRDefault="00C07358" w:rsidP="0057497F">
            <w:pPr>
              <w:jc w:val="center"/>
              <w:rPr>
                <w:b/>
                <w:bCs/>
                <w:szCs w:val="24"/>
              </w:rPr>
            </w:pPr>
            <w:r>
              <w:rPr>
                <w:b/>
                <w:bCs/>
                <w:szCs w:val="24"/>
              </w:rPr>
              <w:t>33 577,4</w:t>
            </w:r>
          </w:p>
        </w:tc>
        <w:tc>
          <w:tcPr>
            <w:tcW w:w="1133" w:type="dxa"/>
            <w:vAlign w:val="bottom"/>
          </w:tcPr>
          <w:p w:rsidR="00C07358" w:rsidRPr="00EE2F7A" w:rsidRDefault="00C07358" w:rsidP="0057497F">
            <w:pPr>
              <w:jc w:val="center"/>
              <w:rPr>
                <w:b/>
                <w:bCs/>
                <w:szCs w:val="24"/>
              </w:rPr>
            </w:pPr>
            <w:r>
              <w:rPr>
                <w:b/>
                <w:bCs/>
                <w:szCs w:val="24"/>
              </w:rPr>
              <w:t>33 577,4</w:t>
            </w:r>
          </w:p>
        </w:tc>
        <w:tc>
          <w:tcPr>
            <w:tcW w:w="1134" w:type="dxa"/>
            <w:vAlign w:val="bottom"/>
          </w:tcPr>
          <w:p w:rsidR="00C07358" w:rsidRPr="00EE2F7A" w:rsidRDefault="00C07358" w:rsidP="0057497F">
            <w:pPr>
              <w:jc w:val="center"/>
              <w:rPr>
                <w:b/>
                <w:bCs/>
                <w:szCs w:val="24"/>
              </w:rPr>
            </w:pPr>
            <w:r>
              <w:rPr>
                <w:b/>
                <w:bCs/>
                <w:szCs w:val="24"/>
              </w:rPr>
              <w:t>33 577,4</w:t>
            </w:r>
          </w:p>
        </w:tc>
      </w:tr>
    </w:tbl>
    <w:p w:rsidR="00C07358" w:rsidRPr="00BE44FB" w:rsidRDefault="00C07358" w:rsidP="00C07358">
      <w:pPr>
        <w:pStyle w:val="ConsPlusNormal"/>
        <w:ind w:firstLine="0"/>
        <w:jc w:val="center"/>
        <w:outlineLvl w:val="0"/>
        <w:rPr>
          <w:rFonts w:ascii="Times New Roman" w:hAnsi="Times New Roman" w:cs="Times New Roman"/>
          <w:b/>
          <w:sz w:val="28"/>
          <w:szCs w:val="28"/>
          <w:highlight w:val="yellow"/>
        </w:rPr>
      </w:pPr>
    </w:p>
    <w:p w:rsidR="00C07358" w:rsidRDefault="00C07358" w:rsidP="00C07358">
      <w:pPr>
        <w:ind w:firstLine="720"/>
        <w:jc w:val="both"/>
        <w:rPr>
          <w:szCs w:val="24"/>
        </w:rPr>
      </w:pPr>
      <w:r w:rsidRPr="00CA718F">
        <w:rPr>
          <w:szCs w:val="24"/>
        </w:rPr>
        <w:t>Расходы по муниципальной программе на 2025 год предусмотрены в сумме 33 577,4 тыс. рублей, что составляет 58,3% к уровню 2024 года, на 2026 - 2027 годы в сумме 33 577,4 тыс. рублей ежегодно.</w:t>
      </w:r>
    </w:p>
    <w:p w:rsidR="00C07358" w:rsidRDefault="00C07358" w:rsidP="00C07358">
      <w:pPr>
        <w:autoSpaceDE w:val="0"/>
        <w:autoSpaceDN w:val="0"/>
        <w:adjustRightInd w:val="0"/>
        <w:ind w:firstLine="709"/>
        <w:jc w:val="both"/>
        <w:outlineLvl w:val="0"/>
        <w:rPr>
          <w:i/>
          <w:szCs w:val="24"/>
        </w:rPr>
      </w:pPr>
    </w:p>
    <w:p w:rsidR="00C07358" w:rsidRPr="007C5DFA" w:rsidRDefault="00C07358" w:rsidP="00C07358">
      <w:pPr>
        <w:autoSpaceDE w:val="0"/>
        <w:autoSpaceDN w:val="0"/>
        <w:adjustRightInd w:val="0"/>
        <w:ind w:firstLine="709"/>
        <w:jc w:val="both"/>
        <w:outlineLvl w:val="0"/>
        <w:rPr>
          <w:i/>
          <w:szCs w:val="24"/>
        </w:rPr>
      </w:pPr>
      <w:r w:rsidRPr="007C5DFA">
        <w:rPr>
          <w:i/>
          <w:szCs w:val="24"/>
        </w:rPr>
        <w:t xml:space="preserve">Сокращение обусловлено отсутствием трансфертов из федерального бюджета, а также завершением реализации мероприятий в рамках регионального проекта </w:t>
      </w:r>
      <w:r>
        <w:rPr>
          <w:i/>
          <w:szCs w:val="24"/>
        </w:rPr>
        <w:t>«</w:t>
      </w:r>
      <w:r w:rsidRPr="007C5DFA">
        <w:rPr>
          <w:i/>
          <w:szCs w:val="24"/>
        </w:rPr>
        <w:t>Формирование комфортной городской среды</w:t>
      </w:r>
      <w:r>
        <w:rPr>
          <w:i/>
          <w:szCs w:val="24"/>
        </w:rPr>
        <w:t>»</w:t>
      </w:r>
      <w:r w:rsidRPr="007C5DFA">
        <w:rPr>
          <w:i/>
          <w:szCs w:val="24"/>
        </w:rPr>
        <w:t xml:space="preserve"> в составе национального проекта </w:t>
      </w:r>
      <w:r>
        <w:rPr>
          <w:i/>
          <w:szCs w:val="24"/>
        </w:rPr>
        <w:t>«Жилье и городская среда»</w:t>
      </w:r>
      <w:r w:rsidRPr="007C5DFA">
        <w:rPr>
          <w:i/>
          <w:szCs w:val="24"/>
        </w:rPr>
        <w:t>.</w:t>
      </w:r>
    </w:p>
    <w:p w:rsidR="00C07358" w:rsidRPr="00CA718F" w:rsidRDefault="00C07358" w:rsidP="00C07358">
      <w:pPr>
        <w:ind w:firstLine="720"/>
        <w:jc w:val="both"/>
        <w:rPr>
          <w:szCs w:val="24"/>
        </w:rPr>
      </w:pPr>
    </w:p>
    <w:p w:rsidR="00C07358" w:rsidRPr="007C5DFA" w:rsidRDefault="00C07358" w:rsidP="00C07358">
      <w:pPr>
        <w:widowControl w:val="0"/>
        <w:autoSpaceDE w:val="0"/>
        <w:autoSpaceDN w:val="0"/>
        <w:adjustRightInd w:val="0"/>
        <w:ind w:firstLine="709"/>
        <w:jc w:val="both"/>
        <w:rPr>
          <w:szCs w:val="24"/>
        </w:rPr>
      </w:pPr>
      <w:r w:rsidRPr="007C5DFA">
        <w:rPr>
          <w:szCs w:val="24"/>
        </w:rPr>
        <w:t>Бюджетные ассигнования в рамках программы будут направлены на:</w:t>
      </w:r>
    </w:p>
    <w:p w:rsidR="00C07358" w:rsidRPr="00631685" w:rsidRDefault="00C07358" w:rsidP="00C07358">
      <w:pPr>
        <w:widowControl w:val="0"/>
        <w:autoSpaceDE w:val="0"/>
        <w:autoSpaceDN w:val="0"/>
        <w:adjustRightInd w:val="0"/>
        <w:ind w:firstLine="567"/>
        <w:jc w:val="both"/>
        <w:rPr>
          <w:szCs w:val="24"/>
        </w:rPr>
      </w:pPr>
      <w:r w:rsidRPr="00631685">
        <w:rPr>
          <w:szCs w:val="24"/>
        </w:rPr>
        <w:t>- содержание объектов благоустройства и общественных территорий за счет средств областного и местного бюджетов в 2025 - 2027 годах сумме 17 577,3 тыс. рублей ежегодно, в том числе за счет средств областного бюджета 14 061,8 тыс. рублей ежегодно;</w:t>
      </w:r>
    </w:p>
    <w:p w:rsidR="00C07358" w:rsidRPr="00631685" w:rsidRDefault="00C07358" w:rsidP="00C07358">
      <w:pPr>
        <w:widowControl w:val="0"/>
        <w:autoSpaceDE w:val="0"/>
        <w:autoSpaceDN w:val="0"/>
        <w:adjustRightInd w:val="0"/>
        <w:ind w:firstLine="567"/>
        <w:jc w:val="both"/>
        <w:rPr>
          <w:szCs w:val="24"/>
        </w:rPr>
      </w:pPr>
      <w:r w:rsidRPr="00631685">
        <w:rPr>
          <w:szCs w:val="24"/>
        </w:rPr>
        <w:t>- проведение ремонта дворовых территорий Балахнинского муниципального округа за счет средств областного и местного бюджетов в 2025</w:t>
      </w:r>
      <w:r>
        <w:rPr>
          <w:szCs w:val="24"/>
        </w:rPr>
        <w:t xml:space="preserve"> </w:t>
      </w:r>
      <w:r w:rsidRPr="00631685">
        <w:rPr>
          <w:szCs w:val="24"/>
        </w:rPr>
        <w:t>-</w:t>
      </w:r>
      <w:r>
        <w:rPr>
          <w:szCs w:val="24"/>
        </w:rPr>
        <w:t xml:space="preserve"> </w:t>
      </w:r>
      <w:r w:rsidRPr="00631685">
        <w:rPr>
          <w:szCs w:val="24"/>
        </w:rPr>
        <w:t>2027 годах сумме 13 800,1 тыс. рублей ежегодно, в том числе за счет средств областного бюджета 11 040,1 тыс. рублей ежегодно;</w:t>
      </w:r>
    </w:p>
    <w:p w:rsidR="00C07358" w:rsidRPr="009548AA" w:rsidRDefault="00C07358" w:rsidP="00C07358">
      <w:pPr>
        <w:widowControl w:val="0"/>
        <w:autoSpaceDE w:val="0"/>
        <w:autoSpaceDN w:val="0"/>
        <w:adjustRightInd w:val="0"/>
        <w:ind w:firstLine="567"/>
        <w:jc w:val="both"/>
        <w:rPr>
          <w:szCs w:val="24"/>
        </w:rPr>
      </w:pPr>
      <w:r w:rsidRPr="009548AA">
        <w:rPr>
          <w:szCs w:val="24"/>
        </w:rPr>
        <w:t xml:space="preserve">- расходы, направленные </w:t>
      </w:r>
      <w:r>
        <w:rPr>
          <w:szCs w:val="24"/>
        </w:rPr>
        <w:t xml:space="preserve">на </w:t>
      </w:r>
      <w:r w:rsidRPr="009548AA">
        <w:rPr>
          <w:szCs w:val="24"/>
        </w:rPr>
        <w:t>развитие современной городской среды на территории Балахнинского муниципального округа в 2025 - 2027 годах в сумме 2 200,0 тыс. рублей ежегодно</w:t>
      </w:r>
      <w:r w:rsidR="00990224">
        <w:rPr>
          <w:szCs w:val="24"/>
        </w:rPr>
        <w:t xml:space="preserve"> на проведение экспертизы ПСД на проекты будущих периодов</w:t>
      </w:r>
      <w:r>
        <w:rPr>
          <w:szCs w:val="24"/>
        </w:rPr>
        <w:t>.</w:t>
      </w:r>
    </w:p>
    <w:p w:rsidR="00C07358" w:rsidRDefault="00C07358" w:rsidP="00C07358">
      <w:pPr>
        <w:widowControl w:val="0"/>
        <w:autoSpaceDE w:val="0"/>
        <w:autoSpaceDN w:val="0"/>
        <w:adjustRightInd w:val="0"/>
        <w:ind w:firstLine="567"/>
        <w:jc w:val="both"/>
        <w:rPr>
          <w:b/>
          <w:szCs w:val="24"/>
          <w:highlight w:val="yellow"/>
        </w:rPr>
      </w:pPr>
    </w:p>
    <w:p w:rsidR="00C07358" w:rsidRPr="00DD4F1A" w:rsidRDefault="00C07358" w:rsidP="00C07358">
      <w:pPr>
        <w:widowControl w:val="0"/>
        <w:autoSpaceDE w:val="0"/>
        <w:autoSpaceDN w:val="0"/>
        <w:adjustRightInd w:val="0"/>
        <w:ind w:firstLine="567"/>
        <w:jc w:val="center"/>
        <w:rPr>
          <w:b/>
          <w:szCs w:val="24"/>
        </w:rPr>
      </w:pPr>
      <w:r w:rsidRPr="00DD4F1A">
        <w:rPr>
          <w:b/>
          <w:szCs w:val="24"/>
        </w:rPr>
        <w:t>Муниципальная программа «Защита населения и территорий</w:t>
      </w:r>
    </w:p>
    <w:p w:rsidR="00C07358" w:rsidRPr="00DD4F1A" w:rsidRDefault="00C07358" w:rsidP="00C07358">
      <w:pPr>
        <w:pStyle w:val="ConsPlusNormal"/>
        <w:ind w:firstLine="0"/>
        <w:jc w:val="center"/>
        <w:outlineLvl w:val="0"/>
        <w:rPr>
          <w:rFonts w:ascii="Times New Roman" w:hAnsi="Times New Roman" w:cs="Times New Roman"/>
          <w:b/>
          <w:sz w:val="24"/>
          <w:szCs w:val="24"/>
        </w:rPr>
      </w:pPr>
      <w:r w:rsidRPr="00DD4F1A">
        <w:rPr>
          <w:rFonts w:ascii="Times New Roman" w:hAnsi="Times New Roman" w:cs="Times New Roman"/>
          <w:b/>
          <w:sz w:val="24"/>
          <w:szCs w:val="24"/>
        </w:rPr>
        <w:t>от чрезвычайных ситуаций, обеспечение пожарной безопасности</w:t>
      </w:r>
    </w:p>
    <w:p w:rsidR="00C07358" w:rsidRPr="00DD4F1A" w:rsidRDefault="00C07358" w:rsidP="00C07358">
      <w:pPr>
        <w:pStyle w:val="ConsPlusNormal"/>
        <w:ind w:firstLine="0"/>
        <w:jc w:val="center"/>
        <w:outlineLvl w:val="0"/>
        <w:rPr>
          <w:rFonts w:ascii="Times New Roman" w:hAnsi="Times New Roman" w:cs="Times New Roman"/>
          <w:b/>
          <w:sz w:val="24"/>
          <w:szCs w:val="24"/>
        </w:rPr>
      </w:pPr>
      <w:r w:rsidRPr="00DD4F1A">
        <w:rPr>
          <w:rFonts w:ascii="Times New Roman" w:hAnsi="Times New Roman" w:cs="Times New Roman"/>
          <w:b/>
          <w:sz w:val="24"/>
          <w:szCs w:val="24"/>
        </w:rPr>
        <w:t>и безопасности людей на водных объектах Балахнинского</w:t>
      </w:r>
    </w:p>
    <w:p w:rsidR="00C07358" w:rsidRPr="00DD4F1A" w:rsidRDefault="00C07358" w:rsidP="00C07358">
      <w:pPr>
        <w:pStyle w:val="ConsPlusNormal"/>
        <w:ind w:firstLine="0"/>
        <w:jc w:val="center"/>
        <w:outlineLvl w:val="0"/>
        <w:rPr>
          <w:rFonts w:ascii="Times New Roman" w:hAnsi="Times New Roman" w:cs="Times New Roman"/>
          <w:b/>
          <w:sz w:val="24"/>
          <w:szCs w:val="24"/>
        </w:rPr>
      </w:pPr>
      <w:r w:rsidRPr="00DD4F1A">
        <w:rPr>
          <w:rFonts w:ascii="Times New Roman" w:hAnsi="Times New Roman" w:cs="Times New Roman"/>
          <w:b/>
          <w:sz w:val="24"/>
          <w:szCs w:val="24"/>
        </w:rPr>
        <w:t>муниципального округа Нижегородской области»</w:t>
      </w:r>
    </w:p>
    <w:p w:rsidR="00C07358" w:rsidRDefault="00C07358" w:rsidP="00C07358">
      <w:pPr>
        <w:pStyle w:val="ConsPlusNormal"/>
        <w:ind w:firstLine="0"/>
        <w:jc w:val="center"/>
        <w:outlineLvl w:val="0"/>
        <w:rPr>
          <w:rFonts w:ascii="Times New Roman" w:hAnsi="Times New Roman" w:cs="Times New Roman"/>
          <w:b/>
          <w:sz w:val="28"/>
          <w:szCs w:val="28"/>
        </w:rPr>
      </w:pPr>
    </w:p>
    <w:p w:rsidR="00C07358" w:rsidRPr="00DD4F1A" w:rsidRDefault="00C07358" w:rsidP="00C07358">
      <w:pPr>
        <w:pStyle w:val="ConsPlusNormal"/>
        <w:ind w:firstLine="0"/>
        <w:jc w:val="center"/>
        <w:outlineLvl w:val="0"/>
        <w:rPr>
          <w:rFonts w:ascii="Times New Roman" w:hAnsi="Times New Roman" w:cs="Times New Roman"/>
          <w:b/>
          <w:sz w:val="28"/>
          <w:szCs w:val="28"/>
        </w:rPr>
      </w:pPr>
    </w:p>
    <w:p w:rsidR="00C07358" w:rsidRPr="00DD4F1A" w:rsidRDefault="00C07358" w:rsidP="00C07358">
      <w:pPr>
        <w:pStyle w:val="ConsPlusNormal"/>
        <w:jc w:val="both"/>
        <w:outlineLvl w:val="0"/>
        <w:rPr>
          <w:rFonts w:ascii="Times New Roman" w:hAnsi="Times New Roman" w:cs="Times New Roman"/>
          <w:sz w:val="24"/>
          <w:szCs w:val="24"/>
        </w:rPr>
      </w:pPr>
      <w:r w:rsidRPr="00DD4F1A">
        <w:rPr>
          <w:rFonts w:ascii="Times New Roman" w:hAnsi="Times New Roman" w:cs="Times New Roman"/>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 утверждена постановлением администрации Балахнинского муниципального района Нижегородской области от 29 октября 2020 №1530 «Об утверждении муниципальной программы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 (с учетом изменений и дополнений).</w:t>
      </w:r>
    </w:p>
    <w:p w:rsidR="00C07358" w:rsidRPr="00DD4F1A" w:rsidRDefault="00C07358" w:rsidP="00C07358">
      <w:pPr>
        <w:pStyle w:val="ConsPlusNormal"/>
        <w:jc w:val="both"/>
        <w:outlineLvl w:val="0"/>
        <w:rPr>
          <w:rFonts w:ascii="Times New Roman" w:hAnsi="Times New Roman" w:cs="Times New Roman"/>
          <w:sz w:val="24"/>
          <w:szCs w:val="24"/>
        </w:rPr>
      </w:pPr>
      <w:r w:rsidRPr="00DD4F1A">
        <w:rPr>
          <w:rFonts w:ascii="Times New Roman" w:hAnsi="Times New Roman" w:cs="Times New Roman"/>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DD4F1A" w:rsidRDefault="00C07358" w:rsidP="00C07358">
      <w:pPr>
        <w:pStyle w:val="ConsPlusNormal"/>
        <w:jc w:val="both"/>
        <w:outlineLvl w:val="0"/>
        <w:rPr>
          <w:rFonts w:ascii="Times New Roman" w:hAnsi="Times New Roman" w:cs="Times New Roman"/>
          <w:sz w:val="24"/>
          <w:szCs w:val="24"/>
        </w:rPr>
      </w:pPr>
      <w:r w:rsidRPr="00DD4F1A">
        <w:rPr>
          <w:rFonts w:ascii="Times New Roman" w:hAnsi="Times New Roman" w:cs="Times New Roman"/>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C07358" w:rsidRPr="00DD4F1A" w:rsidRDefault="00C07358" w:rsidP="00C07358">
      <w:pPr>
        <w:pStyle w:val="ConsPlusNormal"/>
        <w:jc w:val="both"/>
        <w:outlineLvl w:val="0"/>
        <w:rPr>
          <w:rFonts w:ascii="Times New Roman" w:hAnsi="Times New Roman" w:cs="Times New Roman"/>
          <w:sz w:val="24"/>
          <w:szCs w:val="24"/>
        </w:rPr>
      </w:pPr>
      <w:r w:rsidRPr="00DD4F1A">
        <w:rPr>
          <w:rFonts w:ascii="Times New Roman" w:hAnsi="Times New Roman" w:cs="Times New Roman"/>
          <w:sz w:val="24"/>
          <w:szCs w:val="24"/>
        </w:rPr>
        <w:t xml:space="preserve">Цели муниципальной программы – </w:t>
      </w:r>
      <w:r w:rsidRPr="00DD4F1A">
        <w:rPr>
          <w:rFonts w:ascii="Times New Roman" w:hAnsi="Times New Roman" w:cs="Times New Roman"/>
          <w:sz w:val="24"/>
          <w:szCs w:val="24"/>
          <w:lang w:eastAsia="ar-SA"/>
        </w:rPr>
        <w:t xml:space="preserve">последовательное снижение рисков чрезвычайных ситуаций, </w:t>
      </w:r>
      <w:r w:rsidRPr="00DD4F1A">
        <w:rPr>
          <w:rFonts w:ascii="Times New Roman" w:hAnsi="Times New Roman" w:cs="Times New Roman"/>
          <w:color w:val="000000"/>
          <w:sz w:val="24"/>
          <w:szCs w:val="24"/>
          <w:lang w:eastAsia="ar-SA"/>
        </w:rPr>
        <w:t>п</w:t>
      </w:r>
      <w:r w:rsidRPr="00DD4F1A">
        <w:rPr>
          <w:rFonts w:ascii="Times New Roman" w:hAnsi="Times New Roman" w:cs="Times New Roman"/>
          <w:bCs/>
          <w:color w:val="000000"/>
          <w:sz w:val="24"/>
          <w:szCs w:val="24"/>
          <w:lang w:eastAsia="ar-SA"/>
        </w:rPr>
        <w:t>овышение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ситуаций природного и техногенного характера</w:t>
      </w:r>
      <w:r w:rsidRPr="00DD4F1A">
        <w:rPr>
          <w:rFonts w:ascii="Times New Roman" w:hAnsi="Times New Roman" w:cs="Times New Roman"/>
          <w:sz w:val="24"/>
          <w:szCs w:val="24"/>
          <w:lang w:eastAsia="ar-SA"/>
        </w:rPr>
        <w:t>, создание системы информирования и оповещения населения муниципального округа, а также обеспечение необходимых условий для безопасной жизнедеятельности и устойчивого социально-экономического развития муниципального округа.</w:t>
      </w:r>
    </w:p>
    <w:p w:rsidR="00C07358" w:rsidRPr="00DD4F1A" w:rsidRDefault="00C07358" w:rsidP="00C07358">
      <w:pPr>
        <w:pStyle w:val="ConsPlusNormal"/>
        <w:jc w:val="both"/>
        <w:outlineLvl w:val="0"/>
        <w:rPr>
          <w:rFonts w:ascii="Times New Roman" w:hAnsi="Times New Roman" w:cs="Times New Roman"/>
          <w:sz w:val="24"/>
          <w:szCs w:val="24"/>
        </w:rPr>
      </w:pPr>
      <w:r w:rsidRPr="00DD4F1A">
        <w:rPr>
          <w:rFonts w:ascii="Times New Roman" w:hAnsi="Times New Roman" w:cs="Times New Roman"/>
          <w:sz w:val="24"/>
          <w:szCs w:val="24"/>
        </w:rPr>
        <w:t>Муниципальный заказчик-координатор – первый заместитель главы администрации (И.И.Фирер).</w:t>
      </w:r>
    </w:p>
    <w:p w:rsidR="00C07358" w:rsidRDefault="00C07358" w:rsidP="00C07358">
      <w:pPr>
        <w:pStyle w:val="ConsPlusNormal"/>
        <w:ind w:firstLine="0"/>
        <w:jc w:val="center"/>
        <w:outlineLvl w:val="0"/>
        <w:rPr>
          <w:rFonts w:ascii="Times New Roman" w:hAnsi="Times New Roman" w:cs="Times New Roman"/>
          <w:sz w:val="24"/>
          <w:szCs w:val="24"/>
        </w:rPr>
      </w:pPr>
    </w:p>
    <w:p w:rsidR="00C07358" w:rsidRPr="00DD4F1A" w:rsidRDefault="00C07358" w:rsidP="00C07358">
      <w:pPr>
        <w:pStyle w:val="ConsPlusNormal"/>
        <w:ind w:firstLine="0"/>
        <w:jc w:val="center"/>
        <w:outlineLvl w:val="0"/>
        <w:rPr>
          <w:rFonts w:ascii="Times New Roman" w:hAnsi="Times New Roman" w:cs="Times New Roman"/>
          <w:sz w:val="24"/>
          <w:szCs w:val="24"/>
        </w:rPr>
      </w:pPr>
    </w:p>
    <w:p w:rsidR="00C07358" w:rsidRPr="00E60EE2" w:rsidRDefault="00C07358" w:rsidP="00C07358">
      <w:pPr>
        <w:pStyle w:val="ConsPlusNormal"/>
        <w:ind w:firstLine="0"/>
        <w:jc w:val="center"/>
        <w:outlineLvl w:val="0"/>
        <w:rPr>
          <w:rFonts w:ascii="Times New Roman" w:hAnsi="Times New Roman" w:cs="Times New Roman"/>
          <w:sz w:val="24"/>
          <w:szCs w:val="24"/>
        </w:rPr>
      </w:pPr>
      <w:r w:rsidRPr="00E60EE2">
        <w:rPr>
          <w:rFonts w:ascii="Times New Roman" w:hAnsi="Times New Roman" w:cs="Times New Roman"/>
          <w:sz w:val="24"/>
          <w:szCs w:val="24"/>
        </w:rPr>
        <w:t xml:space="preserve">Целевые индикаторы достижения цели и показатели </w:t>
      </w:r>
    </w:p>
    <w:p w:rsidR="00C07358" w:rsidRPr="00E60EE2" w:rsidRDefault="00C07358" w:rsidP="00C07358">
      <w:pPr>
        <w:pStyle w:val="ConsPlusNormal"/>
        <w:ind w:firstLine="0"/>
        <w:jc w:val="center"/>
        <w:outlineLvl w:val="0"/>
        <w:rPr>
          <w:rFonts w:ascii="Times New Roman" w:hAnsi="Times New Roman" w:cs="Times New Roman"/>
          <w:sz w:val="24"/>
          <w:szCs w:val="24"/>
        </w:rPr>
      </w:pPr>
      <w:r w:rsidRPr="00E60EE2">
        <w:rPr>
          <w:rFonts w:ascii="Times New Roman" w:hAnsi="Times New Roman" w:cs="Times New Roman"/>
          <w:sz w:val="24"/>
          <w:szCs w:val="24"/>
        </w:rPr>
        <w:t>непосредственных результатов муниципальной программы</w:t>
      </w:r>
    </w:p>
    <w:p w:rsidR="00C07358" w:rsidRPr="00E60EE2" w:rsidRDefault="00C07358" w:rsidP="00C07358">
      <w:pPr>
        <w:pStyle w:val="ConsPlusNormal"/>
        <w:ind w:firstLine="0"/>
        <w:jc w:val="center"/>
        <w:outlineLvl w:val="0"/>
        <w:rPr>
          <w:rFonts w:ascii="Times New Roman" w:hAnsi="Times New Roman" w:cs="Times New Roman"/>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1418"/>
        <w:gridCol w:w="1134"/>
        <w:gridCol w:w="1134"/>
        <w:gridCol w:w="1134"/>
      </w:tblGrid>
      <w:tr w:rsidR="00C07358" w:rsidRPr="00E60EE2" w:rsidTr="0057497F">
        <w:trPr>
          <w:tblHeader/>
        </w:trPr>
        <w:tc>
          <w:tcPr>
            <w:tcW w:w="5098" w:type="dxa"/>
            <w:vAlign w:val="center"/>
          </w:tcPr>
          <w:p w:rsidR="00C07358" w:rsidRPr="00E60EE2" w:rsidRDefault="00C07358" w:rsidP="0057497F">
            <w:pPr>
              <w:ind w:right="198"/>
              <w:jc w:val="center"/>
              <w:rPr>
                <w:szCs w:val="24"/>
              </w:rPr>
            </w:pPr>
            <w:r w:rsidRPr="00E60EE2">
              <w:rPr>
                <w:szCs w:val="24"/>
              </w:rPr>
              <w:t>Наименование целевого индикатора/</w:t>
            </w:r>
          </w:p>
          <w:p w:rsidR="00C07358" w:rsidRPr="00E60EE2" w:rsidRDefault="00C07358" w:rsidP="0057497F">
            <w:pPr>
              <w:jc w:val="center"/>
              <w:rPr>
                <w:bCs/>
                <w:szCs w:val="24"/>
              </w:rPr>
            </w:pPr>
            <w:r w:rsidRPr="00E60EE2">
              <w:rPr>
                <w:szCs w:val="24"/>
              </w:rPr>
              <w:t>непосредственного результата</w:t>
            </w:r>
          </w:p>
        </w:tc>
        <w:tc>
          <w:tcPr>
            <w:tcW w:w="1418" w:type="dxa"/>
            <w:vAlign w:val="center"/>
          </w:tcPr>
          <w:p w:rsidR="00C07358" w:rsidRPr="00E60EE2" w:rsidRDefault="00C07358" w:rsidP="0057497F">
            <w:pPr>
              <w:jc w:val="center"/>
              <w:rPr>
                <w:bCs/>
                <w:szCs w:val="24"/>
              </w:rPr>
            </w:pPr>
            <w:r w:rsidRPr="00E60EE2">
              <w:rPr>
                <w:bCs/>
                <w:szCs w:val="24"/>
              </w:rPr>
              <w:t>Единица измерения</w:t>
            </w:r>
          </w:p>
        </w:tc>
        <w:tc>
          <w:tcPr>
            <w:tcW w:w="1134" w:type="dxa"/>
            <w:vAlign w:val="bottom"/>
          </w:tcPr>
          <w:p w:rsidR="00C07358" w:rsidRPr="00E60EE2" w:rsidRDefault="00C07358" w:rsidP="0057497F">
            <w:pPr>
              <w:jc w:val="center"/>
              <w:rPr>
                <w:bCs/>
                <w:szCs w:val="24"/>
              </w:rPr>
            </w:pPr>
            <w:r w:rsidRPr="00E60EE2">
              <w:rPr>
                <w:bCs/>
                <w:szCs w:val="24"/>
              </w:rPr>
              <w:t>202</w:t>
            </w:r>
            <w:r>
              <w:rPr>
                <w:bCs/>
                <w:szCs w:val="24"/>
              </w:rPr>
              <w:t>5</w:t>
            </w:r>
            <w:r w:rsidRPr="00E60EE2">
              <w:rPr>
                <w:bCs/>
                <w:szCs w:val="24"/>
              </w:rPr>
              <w:t xml:space="preserve"> год</w:t>
            </w:r>
          </w:p>
        </w:tc>
        <w:tc>
          <w:tcPr>
            <w:tcW w:w="1134" w:type="dxa"/>
            <w:vAlign w:val="bottom"/>
          </w:tcPr>
          <w:p w:rsidR="00C07358" w:rsidRPr="00E60EE2" w:rsidRDefault="00C07358" w:rsidP="0057497F">
            <w:pPr>
              <w:jc w:val="center"/>
              <w:rPr>
                <w:bCs/>
                <w:szCs w:val="24"/>
              </w:rPr>
            </w:pPr>
            <w:r w:rsidRPr="00E60EE2">
              <w:rPr>
                <w:bCs/>
                <w:szCs w:val="24"/>
              </w:rPr>
              <w:t>202</w:t>
            </w:r>
            <w:r>
              <w:rPr>
                <w:bCs/>
                <w:szCs w:val="24"/>
              </w:rPr>
              <w:t>6</w:t>
            </w:r>
            <w:r w:rsidRPr="00E60EE2">
              <w:rPr>
                <w:bCs/>
                <w:szCs w:val="24"/>
              </w:rPr>
              <w:t xml:space="preserve"> год</w:t>
            </w:r>
          </w:p>
        </w:tc>
        <w:tc>
          <w:tcPr>
            <w:tcW w:w="1134" w:type="dxa"/>
            <w:vAlign w:val="bottom"/>
          </w:tcPr>
          <w:p w:rsidR="00C07358" w:rsidRPr="00E60EE2" w:rsidRDefault="00C07358" w:rsidP="0057497F">
            <w:pPr>
              <w:jc w:val="center"/>
              <w:rPr>
                <w:bCs/>
                <w:szCs w:val="24"/>
              </w:rPr>
            </w:pPr>
            <w:r w:rsidRPr="00E60EE2">
              <w:rPr>
                <w:bCs/>
                <w:szCs w:val="24"/>
              </w:rPr>
              <w:t>2</w:t>
            </w:r>
            <w:r>
              <w:rPr>
                <w:bCs/>
                <w:szCs w:val="24"/>
              </w:rPr>
              <w:t>027</w:t>
            </w:r>
            <w:r w:rsidRPr="00E60EE2">
              <w:rPr>
                <w:bCs/>
                <w:szCs w:val="24"/>
              </w:rPr>
              <w:t xml:space="preserve"> год</w:t>
            </w:r>
          </w:p>
        </w:tc>
      </w:tr>
      <w:tr w:rsidR="00C07358" w:rsidRPr="00E60EE2" w:rsidTr="0057497F">
        <w:tc>
          <w:tcPr>
            <w:tcW w:w="5098" w:type="dxa"/>
            <w:vAlign w:val="center"/>
          </w:tcPr>
          <w:p w:rsidR="00C07358" w:rsidRPr="00E60EE2" w:rsidRDefault="00C07358" w:rsidP="0057497F">
            <w:pPr>
              <w:ind w:right="37"/>
              <w:jc w:val="both"/>
              <w:rPr>
                <w:szCs w:val="24"/>
              </w:rPr>
            </w:pPr>
            <w:r w:rsidRPr="00E60EE2">
              <w:rPr>
                <w:szCs w:val="24"/>
              </w:rPr>
              <w:t>Целевой индикатор:</w:t>
            </w:r>
          </w:p>
        </w:tc>
        <w:tc>
          <w:tcPr>
            <w:tcW w:w="1418" w:type="dxa"/>
            <w:vAlign w:val="center"/>
          </w:tcPr>
          <w:p w:rsidR="00C07358" w:rsidRPr="00E60EE2" w:rsidRDefault="00C07358" w:rsidP="0057497F">
            <w:pPr>
              <w:jc w:val="center"/>
              <w:rPr>
                <w:bCs/>
                <w:szCs w:val="24"/>
              </w:rPr>
            </w:pPr>
          </w:p>
        </w:tc>
        <w:tc>
          <w:tcPr>
            <w:tcW w:w="1134" w:type="dxa"/>
            <w:vAlign w:val="center"/>
          </w:tcPr>
          <w:p w:rsidR="00C07358" w:rsidRPr="00E60EE2" w:rsidRDefault="00C07358" w:rsidP="0057497F">
            <w:pPr>
              <w:jc w:val="center"/>
              <w:rPr>
                <w:bCs/>
                <w:szCs w:val="24"/>
              </w:rPr>
            </w:pPr>
          </w:p>
        </w:tc>
        <w:tc>
          <w:tcPr>
            <w:tcW w:w="1134" w:type="dxa"/>
          </w:tcPr>
          <w:p w:rsidR="00C07358" w:rsidRPr="00E60EE2" w:rsidRDefault="00C07358" w:rsidP="0057497F">
            <w:pPr>
              <w:jc w:val="center"/>
              <w:rPr>
                <w:bCs/>
                <w:szCs w:val="24"/>
              </w:rPr>
            </w:pPr>
          </w:p>
        </w:tc>
        <w:tc>
          <w:tcPr>
            <w:tcW w:w="1134" w:type="dxa"/>
          </w:tcPr>
          <w:p w:rsidR="00C07358" w:rsidRPr="00E60EE2" w:rsidRDefault="00C07358" w:rsidP="0057497F">
            <w:pPr>
              <w:jc w:val="center"/>
              <w:rPr>
                <w:bCs/>
                <w:szCs w:val="24"/>
              </w:rPr>
            </w:pPr>
          </w:p>
        </w:tc>
      </w:tr>
      <w:tr w:rsidR="00C07358" w:rsidRPr="00E60EE2" w:rsidTr="0057497F">
        <w:tc>
          <w:tcPr>
            <w:tcW w:w="5098" w:type="dxa"/>
            <w:vAlign w:val="center"/>
          </w:tcPr>
          <w:p w:rsidR="00C07358" w:rsidRPr="00E60EE2" w:rsidRDefault="00C07358" w:rsidP="0057497F">
            <w:pPr>
              <w:ind w:right="37"/>
              <w:jc w:val="both"/>
              <w:rPr>
                <w:szCs w:val="24"/>
              </w:rPr>
            </w:pPr>
            <w:r w:rsidRPr="00E60EE2">
              <w:rPr>
                <w:szCs w:val="24"/>
                <w:lang w:eastAsia="ar-SA"/>
              </w:rPr>
              <w:t>Количество информационных систем, интегрированных в АПК «Безопасный город»</w:t>
            </w:r>
          </w:p>
        </w:tc>
        <w:tc>
          <w:tcPr>
            <w:tcW w:w="1418" w:type="dxa"/>
            <w:vAlign w:val="center"/>
          </w:tcPr>
          <w:p w:rsidR="00C07358" w:rsidRPr="00E60EE2" w:rsidRDefault="00C07358" w:rsidP="0057497F">
            <w:pPr>
              <w:jc w:val="center"/>
              <w:rPr>
                <w:bCs/>
                <w:szCs w:val="24"/>
              </w:rPr>
            </w:pPr>
            <w:r w:rsidRPr="00E60EE2">
              <w:rPr>
                <w:bCs/>
                <w:szCs w:val="24"/>
              </w:rPr>
              <w:t>ед.</w:t>
            </w:r>
          </w:p>
        </w:tc>
        <w:tc>
          <w:tcPr>
            <w:tcW w:w="1134" w:type="dxa"/>
            <w:vAlign w:val="center"/>
          </w:tcPr>
          <w:p w:rsidR="00C07358" w:rsidRPr="00E60EE2" w:rsidRDefault="00C07358" w:rsidP="0057497F">
            <w:pPr>
              <w:jc w:val="center"/>
              <w:rPr>
                <w:bCs/>
                <w:szCs w:val="24"/>
              </w:rPr>
            </w:pPr>
            <w:r w:rsidRPr="00E60EE2">
              <w:rPr>
                <w:bCs/>
                <w:szCs w:val="24"/>
              </w:rPr>
              <w:t>3</w:t>
            </w:r>
          </w:p>
        </w:tc>
        <w:tc>
          <w:tcPr>
            <w:tcW w:w="1134" w:type="dxa"/>
            <w:vAlign w:val="center"/>
          </w:tcPr>
          <w:p w:rsidR="00C07358" w:rsidRPr="00E60EE2" w:rsidRDefault="00C07358" w:rsidP="0057497F">
            <w:pPr>
              <w:jc w:val="center"/>
              <w:rPr>
                <w:bCs/>
                <w:szCs w:val="24"/>
              </w:rPr>
            </w:pPr>
            <w:r w:rsidRPr="00E60EE2">
              <w:rPr>
                <w:bCs/>
                <w:szCs w:val="24"/>
              </w:rPr>
              <w:t>3</w:t>
            </w:r>
          </w:p>
        </w:tc>
        <w:tc>
          <w:tcPr>
            <w:tcW w:w="1134" w:type="dxa"/>
            <w:vAlign w:val="center"/>
          </w:tcPr>
          <w:p w:rsidR="00C07358" w:rsidRPr="00E60EE2" w:rsidRDefault="00C07358" w:rsidP="0057497F">
            <w:pPr>
              <w:jc w:val="center"/>
              <w:rPr>
                <w:bCs/>
                <w:szCs w:val="24"/>
              </w:rPr>
            </w:pPr>
            <w:r w:rsidRPr="00E60EE2">
              <w:rPr>
                <w:bCs/>
                <w:szCs w:val="24"/>
              </w:rPr>
              <w:t>3</w:t>
            </w:r>
          </w:p>
        </w:tc>
      </w:tr>
      <w:tr w:rsidR="00C07358" w:rsidRPr="00BE44FB" w:rsidTr="0057497F">
        <w:tc>
          <w:tcPr>
            <w:tcW w:w="5098" w:type="dxa"/>
            <w:vAlign w:val="center"/>
          </w:tcPr>
          <w:p w:rsidR="00C07358" w:rsidRPr="00E60EE2" w:rsidRDefault="00C07358" w:rsidP="0057497F">
            <w:pPr>
              <w:ind w:right="37"/>
              <w:jc w:val="both"/>
              <w:rPr>
                <w:szCs w:val="24"/>
              </w:rPr>
            </w:pPr>
            <w:r w:rsidRPr="00E60EE2">
              <w:rPr>
                <w:szCs w:val="24"/>
                <w:lang w:eastAsia="ar-SA"/>
              </w:rPr>
              <w:t>Сокращение среднего времени реагирования нескольких экстренных оперативных служб на обращения населения по номеру «112» на территории Балахнинского муниципального округа Нижегородской области по сравнению с 2016 годом</w:t>
            </w:r>
          </w:p>
        </w:tc>
        <w:tc>
          <w:tcPr>
            <w:tcW w:w="1418" w:type="dxa"/>
            <w:vAlign w:val="center"/>
          </w:tcPr>
          <w:p w:rsidR="00C07358" w:rsidRPr="00E60EE2" w:rsidRDefault="00C07358" w:rsidP="0057497F">
            <w:pPr>
              <w:jc w:val="center"/>
              <w:rPr>
                <w:bCs/>
                <w:szCs w:val="24"/>
              </w:rPr>
            </w:pPr>
            <w:r w:rsidRPr="00E60EE2">
              <w:rPr>
                <w:bCs/>
                <w:szCs w:val="24"/>
              </w:rPr>
              <w:t>%</w:t>
            </w:r>
          </w:p>
        </w:tc>
        <w:tc>
          <w:tcPr>
            <w:tcW w:w="1134" w:type="dxa"/>
            <w:vAlign w:val="center"/>
          </w:tcPr>
          <w:p w:rsidR="00C07358" w:rsidRPr="00E60EE2" w:rsidRDefault="00C07358" w:rsidP="0057497F">
            <w:pPr>
              <w:jc w:val="center"/>
              <w:rPr>
                <w:bCs/>
                <w:szCs w:val="24"/>
              </w:rPr>
            </w:pPr>
            <w:r w:rsidRPr="00E60EE2">
              <w:rPr>
                <w:bCs/>
                <w:szCs w:val="24"/>
              </w:rPr>
              <w:t>10</w:t>
            </w:r>
          </w:p>
        </w:tc>
        <w:tc>
          <w:tcPr>
            <w:tcW w:w="1134" w:type="dxa"/>
            <w:vAlign w:val="center"/>
          </w:tcPr>
          <w:p w:rsidR="00C07358" w:rsidRPr="00E60EE2" w:rsidRDefault="00C07358" w:rsidP="0057497F">
            <w:pPr>
              <w:jc w:val="center"/>
              <w:rPr>
                <w:bCs/>
                <w:szCs w:val="24"/>
              </w:rPr>
            </w:pPr>
            <w:r w:rsidRPr="00E60EE2">
              <w:rPr>
                <w:bCs/>
                <w:szCs w:val="24"/>
              </w:rPr>
              <w:t>10</w:t>
            </w:r>
          </w:p>
        </w:tc>
        <w:tc>
          <w:tcPr>
            <w:tcW w:w="1134" w:type="dxa"/>
            <w:vAlign w:val="center"/>
          </w:tcPr>
          <w:p w:rsidR="00C07358" w:rsidRPr="00E60EE2" w:rsidRDefault="00C07358" w:rsidP="0057497F">
            <w:pPr>
              <w:jc w:val="center"/>
              <w:rPr>
                <w:bCs/>
                <w:szCs w:val="24"/>
              </w:rPr>
            </w:pPr>
            <w:r w:rsidRPr="00E60EE2">
              <w:rPr>
                <w:bCs/>
                <w:szCs w:val="24"/>
              </w:rPr>
              <w:t>10</w:t>
            </w:r>
          </w:p>
        </w:tc>
      </w:tr>
      <w:tr w:rsidR="00C07358" w:rsidRPr="00BE44FB" w:rsidTr="0057497F">
        <w:tc>
          <w:tcPr>
            <w:tcW w:w="5098" w:type="dxa"/>
            <w:vAlign w:val="center"/>
          </w:tcPr>
          <w:p w:rsidR="00C07358" w:rsidRPr="00E60EE2" w:rsidRDefault="00C07358" w:rsidP="0057497F">
            <w:pPr>
              <w:ind w:right="37"/>
              <w:jc w:val="both"/>
              <w:rPr>
                <w:szCs w:val="24"/>
              </w:rPr>
            </w:pPr>
            <w:r w:rsidRPr="00E60EE2">
              <w:rPr>
                <w:szCs w:val="24"/>
                <w:lang w:eastAsia="ar-SA"/>
              </w:rPr>
              <w:t>Доля технических средств и технологий для обеспечения защиты населения и территорий от опасностей обусловленных возникновением ЧС</w:t>
            </w:r>
          </w:p>
        </w:tc>
        <w:tc>
          <w:tcPr>
            <w:tcW w:w="1418" w:type="dxa"/>
            <w:vAlign w:val="center"/>
          </w:tcPr>
          <w:p w:rsidR="00C07358" w:rsidRPr="00E60EE2" w:rsidRDefault="00C07358" w:rsidP="0057497F">
            <w:pPr>
              <w:jc w:val="center"/>
              <w:rPr>
                <w:bCs/>
                <w:szCs w:val="24"/>
              </w:rPr>
            </w:pPr>
            <w:r w:rsidRPr="00E60EE2">
              <w:rPr>
                <w:bCs/>
                <w:szCs w:val="24"/>
              </w:rPr>
              <w:t>%</w:t>
            </w:r>
          </w:p>
        </w:tc>
        <w:tc>
          <w:tcPr>
            <w:tcW w:w="1134" w:type="dxa"/>
            <w:vAlign w:val="center"/>
          </w:tcPr>
          <w:p w:rsidR="00C07358" w:rsidRPr="00E60EE2" w:rsidRDefault="00C07358" w:rsidP="0057497F">
            <w:pPr>
              <w:jc w:val="center"/>
              <w:rPr>
                <w:bCs/>
                <w:szCs w:val="24"/>
              </w:rPr>
            </w:pPr>
            <w:r w:rsidRPr="00E60EE2">
              <w:rPr>
                <w:bCs/>
                <w:szCs w:val="24"/>
              </w:rPr>
              <w:t>45</w:t>
            </w:r>
          </w:p>
        </w:tc>
        <w:tc>
          <w:tcPr>
            <w:tcW w:w="1134" w:type="dxa"/>
            <w:vAlign w:val="center"/>
          </w:tcPr>
          <w:p w:rsidR="00C07358" w:rsidRPr="00E60EE2" w:rsidRDefault="00C07358" w:rsidP="0057497F">
            <w:pPr>
              <w:jc w:val="center"/>
              <w:rPr>
                <w:bCs/>
                <w:szCs w:val="24"/>
              </w:rPr>
            </w:pPr>
            <w:r w:rsidRPr="00E60EE2">
              <w:rPr>
                <w:bCs/>
                <w:szCs w:val="24"/>
              </w:rPr>
              <w:t>45</w:t>
            </w:r>
          </w:p>
        </w:tc>
        <w:tc>
          <w:tcPr>
            <w:tcW w:w="1134" w:type="dxa"/>
            <w:vAlign w:val="center"/>
          </w:tcPr>
          <w:p w:rsidR="00C07358" w:rsidRPr="00E60EE2" w:rsidRDefault="00C07358" w:rsidP="0057497F">
            <w:pPr>
              <w:jc w:val="center"/>
              <w:rPr>
                <w:bCs/>
                <w:szCs w:val="24"/>
              </w:rPr>
            </w:pPr>
            <w:r w:rsidRPr="00E60EE2">
              <w:rPr>
                <w:bCs/>
                <w:szCs w:val="24"/>
              </w:rPr>
              <w:t>45</w:t>
            </w:r>
          </w:p>
        </w:tc>
      </w:tr>
      <w:tr w:rsidR="00C07358" w:rsidRPr="00BE44FB" w:rsidTr="0057497F">
        <w:tc>
          <w:tcPr>
            <w:tcW w:w="5098" w:type="dxa"/>
            <w:vAlign w:val="center"/>
          </w:tcPr>
          <w:p w:rsidR="00C07358" w:rsidRPr="00D178B6" w:rsidRDefault="00C07358" w:rsidP="0057497F">
            <w:pPr>
              <w:ind w:right="37"/>
              <w:jc w:val="both"/>
              <w:rPr>
                <w:szCs w:val="24"/>
              </w:rPr>
            </w:pPr>
            <w:r w:rsidRPr="00D178B6">
              <w:rPr>
                <w:szCs w:val="24"/>
                <w:lang w:eastAsia="ar-SA"/>
              </w:rPr>
              <w:t>Доля руководящего состава, специалистов и населения, прошедших обучение по вопросам гражданской обороны, защиты от чрезвычайных ситуаций и террористических актов, в общем количестве руководящего состава, должностных лиц и населения</w:t>
            </w:r>
          </w:p>
        </w:tc>
        <w:tc>
          <w:tcPr>
            <w:tcW w:w="1418" w:type="dxa"/>
            <w:vAlign w:val="center"/>
          </w:tcPr>
          <w:p w:rsidR="00C07358" w:rsidRPr="00D178B6" w:rsidRDefault="00C07358" w:rsidP="0057497F">
            <w:pPr>
              <w:jc w:val="center"/>
              <w:rPr>
                <w:bCs/>
                <w:szCs w:val="24"/>
              </w:rPr>
            </w:pPr>
            <w:r w:rsidRPr="00D178B6">
              <w:rPr>
                <w:bCs/>
                <w:szCs w:val="24"/>
              </w:rPr>
              <w:t>%</w:t>
            </w:r>
          </w:p>
        </w:tc>
        <w:tc>
          <w:tcPr>
            <w:tcW w:w="1134" w:type="dxa"/>
            <w:vAlign w:val="center"/>
          </w:tcPr>
          <w:p w:rsidR="00C07358" w:rsidRPr="00D178B6" w:rsidRDefault="00C07358" w:rsidP="0057497F">
            <w:pPr>
              <w:jc w:val="center"/>
              <w:rPr>
                <w:bCs/>
                <w:szCs w:val="24"/>
              </w:rPr>
            </w:pPr>
            <w:r w:rsidRPr="00D178B6">
              <w:rPr>
                <w:bCs/>
                <w:szCs w:val="24"/>
              </w:rPr>
              <w:t>9</w:t>
            </w:r>
            <w:r>
              <w:rPr>
                <w:bCs/>
                <w:szCs w:val="24"/>
              </w:rPr>
              <w:t>3</w:t>
            </w:r>
            <w:r w:rsidRPr="00D178B6">
              <w:rPr>
                <w:bCs/>
                <w:szCs w:val="24"/>
              </w:rPr>
              <w:t>,5</w:t>
            </w:r>
          </w:p>
        </w:tc>
        <w:tc>
          <w:tcPr>
            <w:tcW w:w="1134" w:type="dxa"/>
            <w:vAlign w:val="center"/>
          </w:tcPr>
          <w:p w:rsidR="00C07358" w:rsidRPr="00D178B6" w:rsidRDefault="00C07358" w:rsidP="0057497F">
            <w:pPr>
              <w:jc w:val="center"/>
              <w:rPr>
                <w:bCs/>
                <w:szCs w:val="24"/>
              </w:rPr>
            </w:pPr>
            <w:r w:rsidRPr="00D178B6">
              <w:rPr>
                <w:bCs/>
                <w:szCs w:val="24"/>
              </w:rPr>
              <w:t>9</w:t>
            </w:r>
            <w:r>
              <w:rPr>
                <w:bCs/>
                <w:szCs w:val="24"/>
              </w:rPr>
              <w:t>5</w:t>
            </w:r>
            <w:r w:rsidRPr="00D178B6">
              <w:rPr>
                <w:bCs/>
                <w:szCs w:val="24"/>
              </w:rPr>
              <w:t>,5</w:t>
            </w:r>
          </w:p>
        </w:tc>
        <w:tc>
          <w:tcPr>
            <w:tcW w:w="1134" w:type="dxa"/>
            <w:vAlign w:val="center"/>
          </w:tcPr>
          <w:p w:rsidR="00C07358" w:rsidRPr="00D178B6" w:rsidRDefault="00C07358" w:rsidP="0057497F">
            <w:pPr>
              <w:jc w:val="center"/>
              <w:rPr>
                <w:bCs/>
                <w:szCs w:val="24"/>
              </w:rPr>
            </w:pPr>
            <w:r w:rsidRPr="00D178B6">
              <w:rPr>
                <w:bCs/>
                <w:szCs w:val="24"/>
              </w:rPr>
              <w:t>9</w:t>
            </w:r>
            <w:r>
              <w:rPr>
                <w:bCs/>
                <w:szCs w:val="24"/>
              </w:rPr>
              <w:t>8</w:t>
            </w:r>
            <w:r w:rsidRPr="00D178B6">
              <w:rPr>
                <w:bCs/>
                <w:szCs w:val="24"/>
              </w:rPr>
              <w:t>,5</w:t>
            </w:r>
          </w:p>
        </w:tc>
      </w:tr>
      <w:tr w:rsidR="00C07358" w:rsidRPr="00BE44FB" w:rsidTr="0057497F">
        <w:tc>
          <w:tcPr>
            <w:tcW w:w="5098" w:type="dxa"/>
            <w:vAlign w:val="center"/>
          </w:tcPr>
          <w:p w:rsidR="00C07358" w:rsidRPr="00D178B6" w:rsidRDefault="00C07358" w:rsidP="0057497F">
            <w:pPr>
              <w:ind w:right="37"/>
              <w:jc w:val="both"/>
              <w:rPr>
                <w:szCs w:val="24"/>
              </w:rPr>
            </w:pPr>
            <w:r w:rsidRPr="00D178B6">
              <w:rPr>
                <w:szCs w:val="24"/>
                <w:lang w:eastAsia="ar-SA"/>
              </w:rPr>
              <w:t>Снижение уровня риска возникновения чрезвычайных ситуаций природного и техногенного характера</w:t>
            </w:r>
          </w:p>
        </w:tc>
        <w:tc>
          <w:tcPr>
            <w:tcW w:w="1418" w:type="dxa"/>
            <w:vAlign w:val="center"/>
          </w:tcPr>
          <w:p w:rsidR="00C07358" w:rsidRPr="00D178B6" w:rsidRDefault="00C07358" w:rsidP="0057497F">
            <w:pPr>
              <w:jc w:val="center"/>
              <w:rPr>
                <w:bCs/>
                <w:szCs w:val="24"/>
              </w:rPr>
            </w:pPr>
            <w:r w:rsidRPr="00D178B6">
              <w:rPr>
                <w:bCs/>
                <w:szCs w:val="24"/>
              </w:rPr>
              <w:t>%</w:t>
            </w:r>
          </w:p>
        </w:tc>
        <w:tc>
          <w:tcPr>
            <w:tcW w:w="1134" w:type="dxa"/>
            <w:vAlign w:val="center"/>
          </w:tcPr>
          <w:p w:rsidR="00C07358" w:rsidRPr="00D178B6" w:rsidRDefault="00C07358" w:rsidP="0057497F">
            <w:pPr>
              <w:jc w:val="center"/>
              <w:rPr>
                <w:bCs/>
                <w:szCs w:val="24"/>
              </w:rPr>
            </w:pPr>
            <w:r w:rsidRPr="00D178B6">
              <w:rPr>
                <w:bCs/>
                <w:szCs w:val="24"/>
              </w:rPr>
              <w:t>12,5</w:t>
            </w:r>
          </w:p>
        </w:tc>
        <w:tc>
          <w:tcPr>
            <w:tcW w:w="1134" w:type="dxa"/>
            <w:vAlign w:val="center"/>
          </w:tcPr>
          <w:p w:rsidR="00C07358" w:rsidRPr="00D178B6" w:rsidRDefault="00C07358" w:rsidP="0057497F">
            <w:pPr>
              <w:jc w:val="center"/>
              <w:rPr>
                <w:bCs/>
                <w:szCs w:val="24"/>
              </w:rPr>
            </w:pPr>
            <w:r w:rsidRPr="00D178B6">
              <w:rPr>
                <w:bCs/>
                <w:szCs w:val="24"/>
              </w:rPr>
              <w:t>12,5</w:t>
            </w:r>
          </w:p>
        </w:tc>
        <w:tc>
          <w:tcPr>
            <w:tcW w:w="1134" w:type="dxa"/>
            <w:vAlign w:val="center"/>
          </w:tcPr>
          <w:p w:rsidR="00C07358" w:rsidRPr="00D178B6" w:rsidRDefault="00C07358" w:rsidP="0057497F">
            <w:pPr>
              <w:jc w:val="center"/>
              <w:rPr>
                <w:bCs/>
                <w:szCs w:val="24"/>
              </w:rPr>
            </w:pPr>
            <w:r w:rsidRPr="00D178B6">
              <w:rPr>
                <w:bCs/>
                <w:szCs w:val="24"/>
              </w:rPr>
              <w:t>12,5</w:t>
            </w:r>
          </w:p>
        </w:tc>
      </w:tr>
      <w:tr w:rsidR="00C07358" w:rsidRPr="00BE44FB" w:rsidTr="0057497F">
        <w:tc>
          <w:tcPr>
            <w:tcW w:w="5098" w:type="dxa"/>
            <w:vAlign w:val="center"/>
          </w:tcPr>
          <w:p w:rsidR="00C07358" w:rsidRPr="00D178B6" w:rsidRDefault="00C07358" w:rsidP="0057497F">
            <w:pPr>
              <w:ind w:right="37"/>
              <w:jc w:val="both"/>
              <w:rPr>
                <w:szCs w:val="24"/>
              </w:rPr>
            </w:pPr>
            <w:r w:rsidRPr="00D178B6">
              <w:rPr>
                <w:szCs w:val="24"/>
                <w:lang w:eastAsia="ar-SA"/>
              </w:rPr>
              <w:t>Повышение безопасности населения</w:t>
            </w:r>
            <w:r w:rsidRPr="00D178B6">
              <w:rPr>
                <w:bCs/>
                <w:szCs w:val="24"/>
                <w:lang w:eastAsia="ar-SA"/>
              </w:rPr>
              <w:t xml:space="preserve"> при возникновении чрезвычайных ситуаций природного и техногенного характера и минимизации масштабов ЧС</w:t>
            </w:r>
          </w:p>
        </w:tc>
        <w:tc>
          <w:tcPr>
            <w:tcW w:w="1418" w:type="dxa"/>
            <w:vAlign w:val="center"/>
          </w:tcPr>
          <w:p w:rsidR="00C07358" w:rsidRPr="00D178B6" w:rsidRDefault="00C07358" w:rsidP="0057497F">
            <w:pPr>
              <w:jc w:val="center"/>
              <w:rPr>
                <w:bCs/>
                <w:szCs w:val="24"/>
              </w:rPr>
            </w:pPr>
            <w:r w:rsidRPr="00D178B6">
              <w:rPr>
                <w:bCs/>
                <w:szCs w:val="24"/>
              </w:rPr>
              <w:t>%</w:t>
            </w:r>
          </w:p>
        </w:tc>
        <w:tc>
          <w:tcPr>
            <w:tcW w:w="1134" w:type="dxa"/>
            <w:vAlign w:val="center"/>
          </w:tcPr>
          <w:p w:rsidR="00C07358" w:rsidRPr="00D178B6" w:rsidRDefault="00C07358" w:rsidP="0057497F">
            <w:pPr>
              <w:jc w:val="center"/>
              <w:rPr>
                <w:bCs/>
                <w:szCs w:val="24"/>
              </w:rPr>
            </w:pPr>
            <w:r>
              <w:rPr>
                <w:szCs w:val="24"/>
                <w:lang w:eastAsia="ar-SA"/>
              </w:rPr>
              <w:t>80</w:t>
            </w:r>
          </w:p>
        </w:tc>
        <w:tc>
          <w:tcPr>
            <w:tcW w:w="1134" w:type="dxa"/>
            <w:vAlign w:val="center"/>
          </w:tcPr>
          <w:p w:rsidR="00C07358" w:rsidRPr="00D178B6" w:rsidRDefault="00C07358" w:rsidP="0057497F">
            <w:pPr>
              <w:jc w:val="center"/>
              <w:rPr>
                <w:bCs/>
                <w:szCs w:val="24"/>
              </w:rPr>
            </w:pPr>
            <w:r>
              <w:rPr>
                <w:szCs w:val="24"/>
                <w:lang w:eastAsia="ar-SA"/>
              </w:rPr>
              <w:t>90</w:t>
            </w:r>
          </w:p>
        </w:tc>
        <w:tc>
          <w:tcPr>
            <w:tcW w:w="1134" w:type="dxa"/>
            <w:vAlign w:val="center"/>
          </w:tcPr>
          <w:p w:rsidR="00C07358" w:rsidRPr="00D178B6" w:rsidRDefault="00C07358" w:rsidP="0057497F">
            <w:pPr>
              <w:jc w:val="center"/>
              <w:rPr>
                <w:bCs/>
                <w:szCs w:val="24"/>
              </w:rPr>
            </w:pPr>
            <w:r>
              <w:rPr>
                <w:szCs w:val="24"/>
                <w:lang w:eastAsia="ar-SA"/>
              </w:rPr>
              <w:t>100</w:t>
            </w:r>
          </w:p>
        </w:tc>
      </w:tr>
      <w:tr w:rsidR="00C07358" w:rsidRPr="00BE44FB" w:rsidTr="0057497F">
        <w:tc>
          <w:tcPr>
            <w:tcW w:w="5098" w:type="dxa"/>
          </w:tcPr>
          <w:p w:rsidR="00C07358" w:rsidRPr="00D178B6" w:rsidRDefault="00C07358" w:rsidP="0057497F">
            <w:pPr>
              <w:ind w:right="37"/>
              <w:jc w:val="both"/>
              <w:rPr>
                <w:szCs w:val="24"/>
              </w:rPr>
            </w:pPr>
            <w:r w:rsidRPr="00D178B6">
              <w:rPr>
                <w:szCs w:val="24"/>
                <w:lang w:eastAsia="ar-SA"/>
              </w:rPr>
              <w:t>Охват населения Балахнинского муниципального округа Нижегородской области техническими средствами оповещения</w:t>
            </w:r>
          </w:p>
        </w:tc>
        <w:tc>
          <w:tcPr>
            <w:tcW w:w="1418" w:type="dxa"/>
            <w:vAlign w:val="center"/>
          </w:tcPr>
          <w:p w:rsidR="00C07358" w:rsidRPr="00D178B6" w:rsidRDefault="00C07358" w:rsidP="0057497F">
            <w:pPr>
              <w:jc w:val="center"/>
              <w:rPr>
                <w:bCs/>
                <w:szCs w:val="24"/>
              </w:rPr>
            </w:pPr>
            <w:r w:rsidRPr="00D178B6">
              <w:rPr>
                <w:bCs/>
                <w:szCs w:val="24"/>
              </w:rPr>
              <w:t>%</w:t>
            </w:r>
          </w:p>
        </w:tc>
        <w:tc>
          <w:tcPr>
            <w:tcW w:w="1134" w:type="dxa"/>
            <w:vAlign w:val="center"/>
          </w:tcPr>
          <w:p w:rsidR="00C07358" w:rsidRPr="00D178B6" w:rsidRDefault="00C07358" w:rsidP="0057497F">
            <w:pPr>
              <w:jc w:val="center"/>
              <w:rPr>
                <w:bCs/>
                <w:szCs w:val="24"/>
              </w:rPr>
            </w:pPr>
            <w:r>
              <w:rPr>
                <w:bCs/>
                <w:szCs w:val="24"/>
              </w:rPr>
              <w:t>98,4</w:t>
            </w:r>
          </w:p>
        </w:tc>
        <w:tc>
          <w:tcPr>
            <w:tcW w:w="1134" w:type="dxa"/>
            <w:vAlign w:val="center"/>
          </w:tcPr>
          <w:p w:rsidR="00C07358" w:rsidRPr="00D178B6" w:rsidRDefault="00C07358" w:rsidP="0057497F">
            <w:pPr>
              <w:jc w:val="center"/>
              <w:rPr>
                <w:bCs/>
                <w:szCs w:val="24"/>
              </w:rPr>
            </w:pPr>
            <w:r>
              <w:rPr>
                <w:bCs/>
                <w:szCs w:val="24"/>
              </w:rPr>
              <w:t>98,4</w:t>
            </w:r>
          </w:p>
        </w:tc>
        <w:tc>
          <w:tcPr>
            <w:tcW w:w="1134" w:type="dxa"/>
            <w:vAlign w:val="center"/>
          </w:tcPr>
          <w:p w:rsidR="00C07358" w:rsidRPr="00D178B6" w:rsidRDefault="00C07358" w:rsidP="0057497F">
            <w:pPr>
              <w:jc w:val="center"/>
              <w:rPr>
                <w:bCs/>
                <w:szCs w:val="24"/>
              </w:rPr>
            </w:pPr>
            <w:r>
              <w:rPr>
                <w:bCs/>
                <w:szCs w:val="24"/>
              </w:rPr>
              <w:t>98,4</w:t>
            </w:r>
          </w:p>
        </w:tc>
      </w:tr>
      <w:tr w:rsidR="00C07358" w:rsidRPr="00BE44FB" w:rsidTr="0057497F">
        <w:tc>
          <w:tcPr>
            <w:tcW w:w="5098" w:type="dxa"/>
            <w:vAlign w:val="center"/>
          </w:tcPr>
          <w:p w:rsidR="00C07358" w:rsidRPr="00D178B6" w:rsidRDefault="00C07358" w:rsidP="0057497F">
            <w:pPr>
              <w:ind w:right="37"/>
              <w:jc w:val="both"/>
              <w:rPr>
                <w:szCs w:val="24"/>
              </w:rPr>
            </w:pPr>
            <w:r w:rsidRPr="00D178B6">
              <w:rPr>
                <w:szCs w:val="24"/>
                <w:lang w:eastAsia="ar-SA"/>
              </w:rPr>
              <w:t>Повышение безопасности жизнедеятельности населения</w:t>
            </w:r>
            <w:r w:rsidRPr="00D178B6">
              <w:rPr>
                <w:bCs/>
                <w:szCs w:val="24"/>
                <w:lang w:eastAsia="ar-SA"/>
              </w:rPr>
              <w:t xml:space="preserve"> при возникновении чрезвычайных ситуаций природного и техногенного характера в особый период</w:t>
            </w:r>
          </w:p>
        </w:tc>
        <w:tc>
          <w:tcPr>
            <w:tcW w:w="1418" w:type="dxa"/>
            <w:vAlign w:val="center"/>
          </w:tcPr>
          <w:p w:rsidR="00C07358" w:rsidRPr="00D178B6" w:rsidRDefault="00C07358" w:rsidP="0057497F">
            <w:pPr>
              <w:jc w:val="center"/>
              <w:rPr>
                <w:bCs/>
                <w:szCs w:val="24"/>
              </w:rPr>
            </w:pPr>
            <w:r w:rsidRPr="00D178B6">
              <w:rPr>
                <w:bCs/>
                <w:szCs w:val="24"/>
              </w:rPr>
              <w:t>%</w:t>
            </w:r>
          </w:p>
        </w:tc>
        <w:tc>
          <w:tcPr>
            <w:tcW w:w="1134" w:type="dxa"/>
            <w:vAlign w:val="center"/>
          </w:tcPr>
          <w:p w:rsidR="00C07358" w:rsidRPr="00D178B6" w:rsidRDefault="00C07358" w:rsidP="0057497F">
            <w:pPr>
              <w:jc w:val="center"/>
              <w:rPr>
                <w:bCs/>
                <w:szCs w:val="24"/>
              </w:rPr>
            </w:pPr>
            <w:r>
              <w:rPr>
                <w:bCs/>
                <w:szCs w:val="24"/>
              </w:rPr>
              <w:t>80</w:t>
            </w:r>
          </w:p>
        </w:tc>
        <w:tc>
          <w:tcPr>
            <w:tcW w:w="1134" w:type="dxa"/>
            <w:vAlign w:val="center"/>
          </w:tcPr>
          <w:p w:rsidR="00C07358" w:rsidRPr="00D178B6" w:rsidRDefault="00C07358" w:rsidP="0057497F">
            <w:pPr>
              <w:jc w:val="center"/>
              <w:rPr>
                <w:bCs/>
                <w:szCs w:val="24"/>
              </w:rPr>
            </w:pPr>
            <w:r>
              <w:rPr>
                <w:bCs/>
                <w:szCs w:val="24"/>
              </w:rPr>
              <w:t>90</w:t>
            </w:r>
          </w:p>
        </w:tc>
        <w:tc>
          <w:tcPr>
            <w:tcW w:w="1134" w:type="dxa"/>
            <w:vAlign w:val="center"/>
          </w:tcPr>
          <w:p w:rsidR="00C07358" w:rsidRPr="00D178B6" w:rsidRDefault="00C07358" w:rsidP="0057497F">
            <w:pPr>
              <w:jc w:val="center"/>
              <w:rPr>
                <w:bCs/>
                <w:szCs w:val="24"/>
              </w:rPr>
            </w:pPr>
            <w:r>
              <w:rPr>
                <w:bCs/>
                <w:szCs w:val="24"/>
              </w:rPr>
              <w:t>100</w:t>
            </w:r>
          </w:p>
        </w:tc>
      </w:tr>
      <w:tr w:rsidR="00C07358" w:rsidRPr="00D178B6" w:rsidTr="0057497F">
        <w:tc>
          <w:tcPr>
            <w:tcW w:w="5098" w:type="dxa"/>
            <w:vAlign w:val="center"/>
          </w:tcPr>
          <w:p w:rsidR="00C07358" w:rsidRPr="00D178B6" w:rsidRDefault="00C07358" w:rsidP="0057497F">
            <w:pPr>
              <w:ind w:right="37"/>
              <w:jc w:val="both"/>
              <w:rPr>
                <w:szCs w:val="24"/>
              </w:rPr>
            </w:pPr>
            <w:r w:rsidRPr="00D178B6">
              <w:rPr>
                <w:bCs/>
                <w:szCs w:val="24"/>
                <w:lang w:eastAsia="ar-SA"/>
              </w:rPr>
              <w:t>Обеспеченность муниципальной пожарной команды и добровольцев первичными средствами пожаротушения, с целью предупреждения возникновения чрезвычайных ситуаций в условиях особого противопожарного режима</w:t>
            </w:r>
          </w:p>
        </w:tc>
        <w:tc>
          <w:tcPr>
            <w:tcW w:w="1418" w:type="dxa"/>
            <w:vAlign w:val="center"/>
          </w:tcPr>
          <w:p w:rsidR="00C07358" w:rsidRPr="00D178B6" w:rsidRDefault="00C07358" w:rsidP="0057497F">
            <w:pPr>
              <w:jc w:val="center"/>
              <w:rPr>
                <w:bCs/>
                <w:szCs w:val="24"/>
              </w:rPr>
            </w:pPr>
            <w:r w:rsidRPr="00D178B6">
              <w:rPr>
                <w:bCs/>
                <w:szCs w:val="24"/>
              </w:rPr>
              <w:t>%</w:t>
            </w:r>
          </w:p>
        </w:tc>
        <w:tc>
          <w:tcPr>
            <w:tcW w:w="1134" w:type="dxa"/>
            <w:vAlign w:val="center"/>
          </w:tcPr>
          <w:p w:rsidR="00C07358" w:rsidRPr="00D178B6" w:rsidRDefault="00C07358" w:rsidP="0057497F">
            <w:pPr>
              <w:jc w:val="center"/>
              <w:rPr>
                <w:bCs/>
                <w:szCs w:val="24"/>
              </w:rPr>
            </w:pPr>
            <w:r>
              <w:rPr>
                <w:bCs/>
                <w:szCs w:val="24"/>
              </w:rPr>
              <w:t>90</w:t>
            </w:r>
          </w:p>
        </w:tc>
        <w:tc>
          <w:tcPr>
            <w:tcW w:w="1134" w:type="dxa"/>
            <w:vAlign w:val="center"/>
          </w:tcPr>
          <w:p w:rsidR="00C07358" w:rsidRPr="00D178B6" w:rsidRDefault="00C07358" w:rsidP="0057497F">
            <w:pPr>
              <w:jc w:val="center"/>
              <w:rPr>
                <w:bCs/>
                <w:szCs w:val="24"/>
              </w:rPr>
            </w:pPr>
            <w:r>
              <w:rPr>
                <w:bCs/>
                <w:szCs w:val="24"/>
              </w:rPr>
              <w:t>100</w:t>
            </w:r>
          </w:p>
        </w:tc>
        <w:tc>
          <w:tcPr>
            <w:tcW w:w="1134" w:type="dxa"/>
            <w:vAlign w:val="center"/>
          </w:tcPr>
          <w:p w:rsidR="00C07358" w:rsidRPr="00D178B6" w:rsidRDefault="00C07358" w:rsidP="0057497F">
            <w:pPr>
              <w:jc w:val="center"/>
              <w:rPr>
                <w:bCs/>
                <w:szCs w:val="24"/>
              </w:rPr>
            </w:pPr>
            <w:r w:rsidRPr="00D178B6">
              <w:rPr>
                <w:bCs/>
                <w:szCs w:val="24"/>
              </w:rPr>
              <w:t>100</w:t>
            </w:r>
          </w:p>
        </w:tc>
      </w:tr>
      <w:tr w:rsidR="00C07358" w:rsidRPr="00BE44FB" w:rsidTr="0057497F">
        <w:tc>
          <w:tcPr>
            <w:tcW w:w="5098" w:type="dxa"/>
            <w:vAlign w:val="center"/>
          </w:tcPr>
          <w:p w:rsidR="00C07358" w:rsidRPr="00D178B6" w:rsidRDefault="00C07358" w:rsidP="0057497F">
            <w:pPr>
              <w:ind w:right="37"/>
              <w:jc w:val="both"/>
              <w:rPr>
                <w:szCs w:val="24"/>
              </w:rPr>
            </w:pPr>
            <w:r w:rsidRPr="00D178B6">
              <w:rPr>
                <w:szCs w:val="24"/>
                <w:lang w:eastAsia="ar-SA"/>
              </w:rPr>
              <w:t xml:space="preserve">Повышение безопасности людей на водных объектах на территории Балахнинского муниципального округа </w:t>
            </w:r>
            <w:r>
              <w:rPr>
                <w:szCs w:val="24"/>
                <w:lang w:eastAsia="ar-SA"/>
              </w:rPr>
              <w:t>Н</w:t>
            </w:r>
            <w:r w:rsidRPr="00D178B6">
              <w:rPr>
                <w:szCs w:val="24"/>
                <w:lang w:eastAsia="ar-SA"/>
              </w:rPr>
              <w:t>ижегородской области</w:t>
            </w:r>
          </w:p>
        </w:tc>
        <w:tc>
          <w:tcPr>
            <w:tcW w:w="1418" w:type="dxa"/>
            <w:vAlign w:val="center"/>
          </w:tcPr>
          <w:p w:rsidR="00C07358" w:rsidRPr="00D178B6" w:rsidRDefault="00C07358" w:rsidP="0057497F">
            <w:pPr>
              <w:jc w:val="center"/>
              <w:rPr>
                <w:bCs/>
                <w:szCs w:val="24"/>
              </w:rPr>
            </w:pPr>
            <w:r w:rsidRPr="00D178B6">
              <w:rPr>
                <w:bCs/>
                <w:szCs w:val="24"/>
              </w:rPr>
              <w:t>%</w:t>
            </w:r>
          </w:p>
        </w:tc>
        <w:tc>
          <w:tcPr>
            <w:tcW w:w="1134" w:type="dxa"/>
            <w:vAlign w:val="center"/>
          </w:tcPr>
          <w:p w:rsidR="00C07358" w:rsidRPr="00D178B6" w:rsidRDefault="00C07358" w:rsidP="0057497F">
            <w:pPr>
              <w:jc w:val="center"/>
              <w:rPr>
                <w:bCs/>
                <w:szCs w:val="24"/>
              </w:rPr>
            </w:pPr>
            <w:r w:rsidRPr="00D178B6">
              <w:rPr>
                <w:bCs/>
                <w:szCs w:val="24"/>
              </w:rPr>
              <w:t>30</w:t>
            </w:r>
          </w:p>
        </w:tc>
        <w:tc>
          <w:tcPr>
            <w:tcW w:w="1134" w:type="dxa"/>
            <w:vAlign w:val="center"/>
          </w:tcPr>
          <w:p w:rsidR="00C07358" w:rsidRPr="00D178B6" w:rsidRDefault="00C07358" w:rsidP="0057497F">
            <w:pPr>
              <w:jc w:val="center"/>
              <w:rPr>
                <w:bCs/>
                <w:szCs w:val="24"/>
              </w:rPr>
            </w:pPr>
            <w:r w:rsidRPr="00D178B6">
              <w:rPr>
                <w:bCs/>
                <w:szCs w:val="24"/>
              </w:rPr>
              <w:t>30</w:t>
            </w:r>
          </w:p>
        </w:tc>
        <w:tc>
          <w:tcPr>
            <w:tcW w:w="1134" w:type="dxa"/>
            <w:vAlign w:val="center"/>
          </w:tcPr>
          <w:p w:rsidR="00C07358" w:rsidRPr="00D178B6" w:rsidRDefault="00C07358" w:rsidP="0057497F">
            <w:pPr>
              <w:jc w:val="center"/>
              <w:rPr>
                <w:bCs/>
                <w:szCs w:val="24"/>
              </w:rPr>
            </w:pPr>
            <w:r w:rsidRPr="00D178B6">
              <w:rPr>
                <w:bCs/>
                <w:szCs w:val="24"/>
              </w:rPr>
              <w:t>30</w:t>
            </w:r>
          </w:p>
        </w:tc>
      </w:tr>
      <w:tr w:rsidR="00C07358" w:rsidRPr="00BE44FB" w:rsidTr="0057497F">
        <w:tc>
          <w:tcPr>
            <w:tcW w:w="5098" w:type="dxa"/>
            <w:vAlign w:val="center"/>
          </w:tcPr>
          <w:p w:rsidR="00C07358" w:rsidRPr="00D178B6" w:rsidRDefault="00C07358" w:rsidP="0057497F">
            <w:pPr>
              <w:ind w:right="37"/>
              <w:jc w:val="both"/>
              <w:rPr>
                <w:szCs w:val="24"/>
              </w:rPr>
            </w:pPr>
            <w:r w:rsidRPr="00D178B6">
              <w:rPr>
                <w:szCs w:val="24"/>
                <w:lang w:eastAsia="ar-SA"/>
              </w:rPr>
              <w:t xml:space="preserve">Обеспеченность пожарными извещателями </w:t>
            </w:r>
            <w:r w:rsidRPr="00D178B6">
              <w:rPr>
                <w:color w:val="000000"/>
                <w:szCs w:val="24"/>
                <w:lang w:eastAsia="ar-SA"/>
              </w:rPr>
              <w:t xml:space="preserve">многодетных малообеспеченных семей Балахнинского муниципального округа </w:t>
            </w:r>
            <w:r>
              <w:rPr>
                <w:color w:val="000000"/>
                <w:szCs w:val="24"/>
                <w:lang w:eastAsia="ar-SA"/>
              </w:rPr>
              <w:t>Н</w:t>
            </w:r>
            <w:r w:rsidRPr="00D178B6">
              <w:rPr>
                <w:color w:val="000000"/>
                <w:szCs w:val="24"/>
                <w:lang w:eastAsia="ar-SA"/>
              </w:rPr>
              <w:t>ижегородской области</w:t>
            </w:r>
          </w:p>
        </w:tc>
        <w:tc>
          <w:tcPr>
            <w:tcW w:w="1418" w:type="dxa"/>
            <w:vAlign w:val="center"/>
          </w:tcPr>
          <w:p w:rsidR="00C07358" w:rsidRPr="00D178B6" w:rsidRDefault="00C07358" w:rsidP="0057497F">
            <w:pPr>
              <w:jc w:val="center"/>
              <w:rPr>
                <w:bCs/>
                <w:szCs w:val="24"/>
              </w:rPr>
            </w:pPr>
            <w:r w:rsidRPr="00D178B6">
              <w:rPr>
                <w:bCs/>
                <w:szCs w:val="24"/>
              </w:rPr>
              <w:t>%</w:t>
            </w:r>
          </w:p>
        </w:tc>
        <w:tc>
          <w:tcPr>
            <w:tcW w:w="1134" w:type="dxa"/>
            <w:vAlign w:val="center"/>
          </w:tcPr>
          <w:p w:rsidR="00C07358" w:rsidRPr="00D178B6" w:rsidRDefault="00C07358" w:rsidP="0057497F">
            <w:pPr>
              <w:jc w:val="center"/>
              <w:rPr>
                <w:bCs/>
                <w:szCs w:val="24"/>
              </w:rPr>
            </w:pPr>
            <w:r>
              <w:rPr>
                <w:bCs/>
                <w:szCs w:val="24"/>
              </w:rPr>
              <w:t>0</w:t>
            </w:r>
          </w:p>
        </w:tc>
        <w:tc>
          <w:tcPr>
            <w:tcW w:w="1134" w:type="dxa"/>
            <w:vAlign w:val="center"/>
          </w:tcPr>
          <w:p w:rsidR="00C07358" w:rsidRPr="00D178B6" w:rsidRDefault="00C07358" w:rsidP="0057497F">
            <w:pPr>
              <w:jc w:val="center"/>
              <w:rPr>
                <w:bCs/>
                <w:szCs w:val="24"/>
              </w:rPr>
            </w:pPr>
            <w:r w:rsidRPr="00D178B6">
              <w:rPr>
                <w:bCs/>
                <w:szCs w:val="24"/>
              </w:rPr>
              <w:t>0</w:t>
            </w:r>
          </w:p>
        </w:tc>
        <w:tc>
          <w:tcPr>
            <w:tcW w:w="1134" w:type="dxa"/>
            <w:vAlign w:val="center"/>
          </w:tcPr>
          <w:p w:rsidR="00C07358" w:rsidRPr="00D178B6" w:rsidRDefault="00C07358" w:rsidP="0057497F">
            <w:pPr>
              <w:jc w:val="center"/>
              <w:rPr>
                <w:bCs/>
                <w:szCs w:val="24"/>
              </w:rPr>
            </w:pPr>
            <w:r w:rsidRPr="00D178B6">
              <w:rPr>
                <w:bCs/>
                <w:szCs w:val="24"/>
              </w:rPr>
              <w:t>0</w:t>
            </w:r>
          </w:p>
        </w:tc>
      </w:tr>
      <w:tr w:rsidR="00C07358" w:rsidRPr="00BE44FB" w:rsidTr="0057497F">
        <w:tc>
          <w:tcPr>
            <w:tcW w:w="5098" w:type="dxa"/>
            <w:vAlign w:val="center"/>
          </w:tcPr>
          <w:p w:rsidR="00C07358" w:rsidRPr="00D178B6" w:rsidRDefault="00C07358" w:rsidP="0057497F">
            <w:pPr>
              <w:ind w:right="37"/>
              <w:jc w:val="both"/>
              <w:rPr>
                <w:szCs w:val="24"/>
              </w:rPr>
            </w:pPr>
            <w:r w:rsidRPr="00D178B6">
              <w:rPr>
                <w:szCs w:val="24"/>
              </w:rPr>
              <w:t>Непосредственный результат:</w:t>
            </w:r>
          </w:p>
        </w:tc>
        <w:tc>
          <w:tcPr>
            <w:tcW w:w="1418" w:type="dxa"/>
            <w:vAlign w:val="center"/>
          </w:tcPr>
          <w:p w:rsidR="00C07358" w:rsidRPr="00D178B6" w:rsidRDefault="00C07358" w:rsidP="0057497F">
            <w:pPr>
              <w:jc w:val="center"/>
              <w:rPr>
                <w:bCs/>
                <w:szCs w:val="24"/>
              </w:rPr>
            </w:pPr>
          </w:p>
        </w:tc>
        <w:tc>
          <w:tcPr>
            <w:tcW w:w="1134" w:type="dxa"/>
            <w:vAlign w:val="center"/>
          </w:tcPr>
          <w:p w:rsidR="00C07358" w:rsidRPr="00D178B6" w:rsidRDefault="00C07358" w:rsidP="0057497F">
            <w:pPr>
              <w:jc w:val="center"/>
              <w:rPr>
                <w:bCs/>
                <w:szCs w:val="24"/>
              </w:rPr>
            </w:pPr>
          </w:p>
        </w:tc>
        <w:tc>
          <w:tcPr>
            <w:tcW w:w="1134" w:type="dxa"/>
            <w:vAlign w:val="center"/>
          </w:tcPr>
          <w:p w:rsidR="00C07358" w:rsidRPr="00D178B6" w:rsidRDefault="00C07358" w:rsidP="0057497F">
            <w:pPr>
              <w:jc w:val="center"/>
              <w:rPr>
                <w:bCs/>
                <w:szCs w:val="24"/>
              </w:rPr>
            </w:pPr>
          </w:p>
        </w:tc>
        <w:tc>
          <w:tcPr>
            <w:tcW w:w="1134" w:type="dxa"/>
            <w:vAlign w:val="center"/>
          </w:tcPr>
          <w:p w:rsidR="00C07358" w:rsidRPr="00D178B6" w:rsidRDefault="00C07358" w:rsidP="0057497F">
            <w:pPr>
              <w:jc w:val="center"/>
              <w:rPr>
                <w:bCs/>
                <w:szCs w:val="24"/>
              </w:rPr>
            </w:pPr>
          </w:p>
        </w:tc>
      </w:tr>
      <w:tr w:rsidR="00C07358" w:rsidRPr="00BE44FB" w:rsidTr="0057497F">
        <w:tc>
          <w:tcPr>
            <w:tcW w:w="5098" w:type="dxa"/>
            <w:vAlign w:val="center"/>
          </w:tcPr>
          <w:p w:rsidR="00C07358" w:rsidRPr="00D178B6" w:rsidRDefault="00C07358" w:rsidP="0057497F">
            <w:pPr>
              <w:ind w:right="37"/>
              <w:jc w:val="both"/>
              <w:rPr>
                <w:szCs w:val="24"/>
              </w:rPr>
            </w:pPr>
            <w:r w:rsidRPr="00D178B6">
              <w:rPr>
                <w:szCs w:val="24"/>
                <w:lang w:eastAsia="ar-SA"/>
              </w:rPr>
              <w:t>Построение сегментов аппаратно-программного комплекса (далее - АПК) «Безопасный город» на базе существующей инфраструктуры и дальнейшее развитие их функциональных и технических возможностей</w:t>
            </w:r>
          </w:p>
        </w:tc>
        <w:tc>
          <w:tcPr>
            <w:tcW w:w="1418" w:type="dxa"/>
            <w:vAlign w:val="center"/>
          </w:tcPr>
          <w:p w:rsidR="00C07358" w:rsidRPr="00D178B6" w:rsidRDefault="00C07358" w:rsidP="0057497F">
            <w:pPr>
              <w:jc w:val="center"/>
              <w:rPr>
                <w:bCs/>
                <w:szCs w:val="24"/>
              </w:rPr>
            </w:pPr>
            <w:r w:rsidRPr="00D178B6">
              <w:rPr>
                <w:bCs/>
                <w:szCs w:val="24"/>
              </w:rPr>
              <w:t>ед.</w:t>
            </w:r>
          </w:p>
        </w:tc>
        <w:tc>
          <w:tcPr>
            <w:tcW w:w="1134" w:type="dxa"/>
            <w:vAlign w:val="center"/>
          </w:tcPr>
          <w:p w:rsidR="00C07358" w:rsidRPr="00D178B6" w:rsidRDefault="00C07358" w:rsidP="0057497F">
            <w:pPr>
              <w:jc w:val="center"/>
              <w:rPr>
                <w:bCs/>
                <w:szCs w:val="24"/>
              </w:rPr>
            </w:pPr>
            <w:r w:rsidRPr="00D178B6">
              <w:rPr>
                <w:bCs/>
                <w:szCs w:val="24"/>
              </w:rPr>
              <w:t>1</w:t>
            </w:r>
          </w:p>
        </w:tc>
        <w:tc>
          <w:tcPr>
            <w:tcW w:w="1134" w:type="dxa"/>
            <w:vAlign w:val="center"/>
          </w:tcPr>
          <w:p w:rsidR="00C07358" w:rsidRPr="00D178B6" w:rsidRDefault="00C07358" w:rsidP="0057497F">
            <w:pPr>
              <w:jc w:val="center"/>
              <w:rPr>
                <w:bCs/>
                <w:szCs w:val="24"/>
              </w:rPr>
            </w:pPr>
            <w:r w:rsidRPr="00D178B6">
              <w:rPr>
                <w:bCs/>
                <w:szCs w:val="24"/>
              </w:rPr>
              <w:t>1</w:t>
            </w:r>
          </w:p>
        </w:tc>
        <w:tc>
          <w:tcPr>
            <w:tcW w:w="1134" w:type="dxa"/>
            <w:vAlign w:val="center"/>
          </w:tcPr>
          <w:p w:rsidR="00C07358" w:rsidRPr="00D178B6" w:rsidRDefault="00C07358" w:rsidP="0057497F">
            <w:pPr>
              <w:jc w:val="center"/>
              <w:rPr>
                <w:bCs/>
                <w:szCs w:val="24"/>
              </w:rPr>
            </w:pPr>
            <w:r w:rsidRPr="00D178B6">
              <w:rPr>
                <w:bCs/>
                <w:szCs w:val="24"/>
              </w:rPr>
              <w:t>1</w:t>
            </w:r>
          </w:p>
        </w:tc>
      </w:tr>
      <w:tr w:rsidR="00C07358" w:rsidRPr="00BE44FB" w:rsidTr="0057497F">
        <w:tc>
          <w:tcPr>
            <w:tcW w:w="5098" w:type="dxa"/>
            <w:vAlign w:val="center"/>
          </w:tcPr>
          <w:p w:rsidR="00C07358" w:rsidRPr="00D178B6" w:rsidRDefault="00C07358" w:rsidP="0057497F">
            <w:pPr>
              <w:ind w:right="37"/>
              <w:jc w:val="both"/>
              <w:rPr>
                <w:szCs w:val="24"/>
              </w:rPr>
            </w:pPr>
            <w:r w:rsidRPr="00D178B6">
              <w:rPr>
                <w:szCs w:val="24"/>
                <w:lang w:eastAsia="ar-SA"/>
              </w:rPr>
              <w:t>Время реагирования экстренных оперативных служб</w:t>
            </w:r>
          </w:p>
        </w:tc>
        <w:tc>
          <w:tcPr>
            <w:tcW w:w="1418" w:type="dxa"/>
            <w:vAlign w:val="center"/>
          </w:tcPr>
          <w:p w:rsidR="00C07358" w:rsidRPr="00D178B6" w:rsidRDefault="00C07358" w:rsidP="0057497F">
            <w:pPr>
              <w:jc w:val="center"/>
              <w:rPr>
                <w:bCs/>
                <w:szCs w:val="24"/>
              </w:rPr>
            </w:pPr>
            <w:r w:rsidRPr="00D178B6">
              <w:rPr>
                <w:bCs/>
                <w:szCs w:val="24"/>
              </w:rPr>
              <w:t>мин.</w:t>
            </w:r>
          </w:p>
        </w:tc>
        <w:tc>
          <w:tcPr>
            <w:tcW w:w="1134" w:type="dxa"/>
            <w:vAlign w:val="center"/>
          </w:tcPr>
          <w:p w:rsidR="00C07358" w:rsidRPr="00D178B6" w:rsidRDefault="00C07358" w:rsidP="0057497F">
            <w:pPr>
              <w:jc w:val="center"/>
              <w:rPr>
                <w:bCs/>
                <w:szCs w:val="24"/>
              </w:rPr>
            </w:pPr>
            <w:r w:rsidRPr="00D178B6">
              <w:rPr>
                <w:bCs/>
                <w:szCs w:val="24"/>
              </w:rPr>
              <w:t>10</w:t>
            </w:r>
          </w:p>
        </w:tc>
        <w:tc>
          <w:tcPr>
            <w:tcW w:w="1134" w:type="dxa"/>
            <w:vAlign w:val="center"/>
          </w:tcPr>
          <w:p w:rsidR="00C07358" w:rsidRPr="00D178B6" w:rsidRDefault="00C07358" w:rsidP="0057497F">
            <w:pPr>
              <w:jc w:val="center"/>
              <w:rPr>
                <w:bCs/>
                <w:szCs w:val="24"/>
              </w:rPr>
            </w:pPr>
            <w:r w:rsidRPr="00D178B6">
              <w:rPr>
                <w:bCs/>
                <w:szCs w:val="24"/>
              </w:rPr>
              <w:t>10</w:t>
            </w:r>
          </w:p>
        </w:tc>
        <w:tc>
          <w:tcPr>
            <w:tcW w:w="1134" w:type="dxa"/>
            <w:vAlign w:val="center"/>
          </w:tcPr>
          <w:p w:rsidR="00C07358" w:rsidRPr="00D178B6" w:rsidRDefault="00C07358" w:rsidP="0057497F">
            <w:pPr>
              <w:jc w:val="center"/>
              <w:rPr>
                <w:bCs/>
                <w:szCs w:val="24"/>
              </w:rPr>
            </w:pPr>
            <w:r w:rsidRPr="00D178B6">
              <w:rPr>
                <w:bCs/>
                <w:szCs w:val="24"/>
              </w:rPr>
              <w:t>10</w:t>
            </w:r>
          </w:p>
        </w:tc>
      </w:tr>
      <w:tr w:rsidR="00C07358" w:rsidRPr="00BE44FB" w:rsidTr="0057497F">
        <w:tc>
          <w:tcPr>
            <w:tcW w:w="5098" w:type="dxa"/>
            <w:vAlign w:val="center"/>
          </w:tcPr>
          <w:p w:rsidR="00C07358" w:rsidRPr="00D178B6" w:rsidRDefault="00C07358" w:rsidP="0057497F">
            <w:pPr>
              <w:ind w:right="37"/>
              <w:jc w:val="both"/>
              <w:rPr>
                <w:szCs w:val="24"/>
              </w:rPr>
            </w:pPr>
            <w:r w:rsidRPr="00D178B6">
              <w:rPr>
                <w:szCs w:val="24"/>
                <w:lang w:eastAsia="ar-SA"/>
              </w:rPr>
              <w:t>Повышение эффективности технических средств и технологий для обеспечения защиты населения и территорий от опасностей обусловленных возникновением ЧС</w:t>
            </w:r>
          </w:p>
        </w:tc>
        <w:tc>
          <w:tcPr>
            <w:tcW w:w="1418" w:type="dxa"/>
            <w:vAlign w:val="center"/>
          </w:tcPr>
          <w:p w:rsidR="00C07358" w:rsidRPr="00D178B6" w:rsidRDefault="00C07358" w:rsidP="0057497F">
            <w:pPr>
              <w:jc w:val="center"/>
              <w:rPr>
                <w:bCs/>
                <w:szCs w:val="24"/>
              </w:rPr>
            </w:pPr>
            <w:r w:rsidRPr="00D178B6">
              <w:rPr>
                <w:bCs/>
                <w:szCs w:val="24"/>
              </w:rPr>
              <w:t>%</w:t>
            </w:r>
          </w:p>
        </w:tc>
        <w:tc>
          <w:tcPr>
            <w:tcW w:w="1134" w:type="dxa"/>
            <w:vAlign w:val="center"/>
          </w:tcPr>
          <w:p w:rsidR="00C07358" w:rsidRPr="00D178B6" w:rsidRDefault="00C07358" w:rsidP="0057497F">
            <w:pPr>
              <w:jc w:val="center"/>
              <w:rPr>
                <w:bCs/>
                <w:szCs w:val="24"/>
              </w:rPr>
            </w:pPr>
            <w:r w:rsidRPr="00D178B6">
              <w:rPr>
                <w:bCs/>
                <w:szCs w:val="24"/>
              </w:rPr>
              <w:t>25</w:t>
            </w:r>
          </w:p>
        </w:tc>
        <w:tc>
          <w:tcPr>
            <w:tcW w:w="1134" w:type="dxa"/>
            <w:vAlign w:val="center"/>
          </w:tcPr>
          <w:p w:rsidR="00C07358" w:rsidRPr="00D178B6" w:rsidRDefault="00C07358" w:rsidP="0057497F">
            <w:pPr>
              <w:jc w:val="center"/>
              <w:rPr>
                <w:bCs/>
                <w:szCs w:val="24"/>
              </w:rPr>
            </w:pPr>
            <w:r w:rsidRPr="00D178B6">
              <w:rPr>
                <w:bCs/>
                <w:szCs w:val="24"/>
              </w:rPr>
              <w:t>25</w:t>
            </w:r>
          </w:p>
        </w:tc>
        <w:tc>
          <w:tcPr>
            <w:tcW w:w="1134" w:type="dxa"/>
            <w:vAlign w:val="center"/>
          </w:tcPr>
          <w:p w:rsidR="00C07358" w:rsidRPr="00D178B6" w:rsidRDefault="00C07358" w:rsidP="0057497F">
            <w:pPr>
              <w:jc w:val="center"/>
              <w:rPr>
                <w:bCs/>
                <w:szCs w:val="24"/>
              </w:rPr>
            </w:pPr>
            <w:r w:rsidRPr="00D178B6">
              <w:rPr>
                <w:bCs/>
                <w:szCs w:val="24"/>
              </w:rPr>
              <w:t>25</w:t>
            </w:r>
          </w:p>
        </w:tc>
      </w:tr>
      <w:tr w:rsidR="00C07358" w:rsidRPr="00BE44FB" w:rsidTr="0057497F">
        <w:tc>
          <w:tcPr>
            <w:tcW w:w="5098" w:type="dxa"/>
            <w:vAlign w:val="center"/>
          </w:tcPr>
          <w:p w:rsidR="00C07358" w:rsidRPr="00D178B6" w:rsidRDefault="00C07358" w:rsidP="0057497F">
            <w:pPr>
              <w:ind w:right="37"/>
              <w:jc w:val="both"/>
              <w:rPr>
                <w:szCs w:val="24"/>
              </w:rPr>
            </w:pPr>
            <w:r w:rsidRPr="00D178B6">
              <w:rPr>
                <w:szCs w:val="24"/>
                <w:lang w:eastAsia="ar-SA"/>
              </w:rPr>
              <w:t>Подготовлено лиц из числа руководящего состава, специалистов ГО и ЧС</w:t>
            </w:r>
          </w:p>
        </w:tc>
        <w:tc>
          <w:tcPr>
            <w:tcW w:w="1418" w:type="dxa"/>
            <w:vAlign w:val="center"/>
          </w:tcPr>
          <w:p w:rsidR="00C07358" w:rsidRPr="00D178B6" w:rsidRDefault="00C07358" w:rsidP="0057497F">
            <w:pPr>
              <w:jc w:val="center"/>
              <w:rPr>
                <w:bCs/>
                <w:szCs w:val="24"/>
              </w:rPr>
            </w:pPr>
            <w:r w:rsidRPr="00D178B6">
              <w:rPr>
                <w:bCs/>
                <w:szCs w:val="24"/>
              </w:rPr>
              <w:t>чел.</w:t>
            </w:r>
          </w:p>
        </w:tc>
        <w:tc>
          <w:tcPr>
            <w:tcW w:w="1134" w:type="dxa"/>
            <w:vAlign w:val="center"/>
          </w:tcPr>
          <w:p w:rsidR="00C07358" w:rsidRPr="00D178B6" w:rsidRDefault="00C07358" w:rsidP="0057497F">
            <w:pPr>
              <w:jc w:val="center"/>
              <w:rPr>
                <w:bCs/>
                <w:szCs w:val="24"/>
              </w:rPr>
            </w:pPr>
            <w:r w:rsidRPr="00D178B6">
              <w:rPr>
                <w:bCs/>
                <w:szCs w:val="24"/>
              </w:rPr>
              <w:t>10</w:t>
            </w:r>
          </w:p>
        </w:tc>
        <w:tc>
          <w:tcPr>
            <w:tcW w:w="1134" w:type="dxa"/>
            <w:vAlign w:val="center"/>
          </w:tcPr>
          <w:p w:rsidR="00C07358" w:rsidRPr="00D178B6" w:rsidRDefault="00C07358" w:rsidP="0057497F">
            <w:pPr>
              <w:jc w:val="center"/>
              <w:rPr>
                <w:bCs/>
                <w:szCs w:val="24"/>
              </w:rPr>
            </w:pPr>
            <w:r w:rsidRPr="00D178B6">
              <w:rPr>
                <w:bCs/>
                <w:szCs w:val="24"/>
              </w:rPr>
              <w:t>10</w:t>
            </w:r>
          </w:p>
        </w:tc>
        <w:tc>
          <w:tcPr>
            <w:tcW w:w="1134" w:type="dxa"/>
            <w:vAlign w:val="center"/>
          </w:tcPr>
          <w:p w:rsidR="00C07358" w:rsidRPr="00D178B6" w:rsidRDefault="00C07358" w:rsidP="0057497F">
            <w:pPr>
              <w:jc w:val="center"/>
              <w:rPr>
                <w:bCs/>
                <w:szCs w:val="24"/>
              </w:rPr>
            </w:pPr>
            <w:r w:rsidRPr="00D178B6">
              <w:rPr>
                <w:bCs/>
                <w:szCs w:val="24"/>
              </w:rPr>
              <w:t>10</w:t>
            </w:r>
          </w:p>
        </w:tc>
      </w:tr>
      <w:tr w:rsidR="00C07358" w:rsidRPr="00BE44FB" w:rsidTr="0057497F">
        <w:tc>
          <w:tcPr>
            <w:tcW w:w="5098" w:type="dxa"/>
          </w:tcPr>
          <w:p w:rsidR="00C07358" w:rsidRPr="00D178B6" w:rsidRDefault="00C07358" w:rsidP="0057497F">
            <w:pPr>
              <w:jc w:val="both"/>
              <w:rPr>
                <w:color w:val="000000"/>
                <w:szCs w:val="24"/>
              </w:rPr>
            </w:pPr>
            <w:r w:rsidRPr="00D178B6">
              <w:rPr>
                <w:szCs w:val="24"/>
                <w:lang w:eastAsia="ar-SA"/>
              </w:rPr>
              <w:t>Количество чрезвычайных ситуаций на территории Балахнинского муниципального округа Нижегородской области</w:t>
            </w:r>
          </w:p>
        </w:tc>
        <w:tc>
          <w:tcPr>
            <w:tcW w:w="1418" w:type="dxa"/>
            <w:vAlign w:val="center"/>
          </w:tcPr>
          <w:p w:rsidR="00C07358" w:rsidRPr="00D178B6" w:rsidRDefault="00C07358" w:rsidP="0057497F">
            <w:pPr>
              <w:jc w:val="center"/>
              <w:rPr>
                <w:color w:val="000000"/>
                <w:szCs w:val="24"/>
              </w:rPr>
            </w:pPr>
            <w:r w:rsidRPr="00D178B6">
              <w:rPr>
                <w:color w:val="000000"/>
                <w:szCs w:val="24"/>
              </w:rPr>
              <w:t>ед.</w:t>
            </w:r>
          </w:p>
        </w:tc>
        <w:tc>
          <w:tcPr>
            <w:tcW w:w="1134" w:type="dxa"/>
            <w:vAlign w:val="center"/>
          </w:tcPr>
          <w:p w:rsidR="00C07358" w:rsidRPr="00D178B6" w:rsidRDefault="00C07358" w:rsidP="0057497F">
            <w:pPr>
              <w:jc w:val="center"/>
              <w:rPr>
                <w:color w:val="000000"/>
                <w:szCs w:val="24"/>
              </w:rPr>
            </w:pPr>
            <w:r w:rsidRPr="00D178B6">
              <w:rPr>
                <w:color w:val="000000"/>
                <w:szCs w:val="24"/>
              </w:rPr>
              <w:t>0</w:t>
            </w:r>
          </w:p>
        </w:tc>
        <w:tc>
          <w:tcPr>
            <w:tcW w:w="1134" w:type="dxa"/>
            <w:vAlign w:val="center"/>
          </w:tcPr>
          <w:p w:rsidR="00C07358" w:rsidRPr="00D178B6" w:rsidRDefault="00C07358" w:rsidP="0057497F">
            <w:pPr>
              <w:jc w:val="center"/>
              <w:rPr>
                <w:color w:val="000000"/>
                <w:szCs w:val="24"/>
              </w:rPr>
            </w:pPr>
            <w:r w:rsidRPr="00D178B6">
              <w:rPr>
                <w:color w:val="000000"/>
                <w:szCs w:val="24"/>
              </w:rPr>
              <w:t>0</w:t>
            </w:r>
          </w:p>
        </w:tc>
        <w:tc>
          <w:tcPr>
            <w:tcW w:w="1134" w:type="dxa"/>
            <w:vAlign w:val="center"/>
          </w:tcPr>
          <w:p w:rsidR="00C07358" w:rsidRPr="00D178B6" w:rsidRDefault="00C07358" w:rsidP="0057497F">
            <w:pPr>
              <w:jc w:val="center"/>
              <w:rPr>
                <w:color w:val="000000"/>
                <w:szCs w:val="24"/>
              </w:rPr>
            </w:pPr>
            <w:r w:rsidRPr="00D178B6">
              <w:rPr>
                <w:color w:val="000000"/>
                <w:szCs w:val="24"/>
              </w:rPr>
              <w:t>0</w:t>
            </w:r>
          </w:p>
        </w:tc>
      </w:tr>
      <w:tr w:rsidR="00C07358" w:rsidRPr="00BE44FB" w:rsidTr="0057497F">
        <w:tc>
          <w:tcPr>
            <w:tcW w:w="5098" w:type="dxa"/>
          </w:tcPr>
          <w:p w:rsidR="00C07358" w:rsidRPr="00D178B6" w:rsidRDefault="00C07358" w:rsidP="0057497F">
            <w:pPr>
              <w:tabs>
                <w:tab w:val="left" w:pos="1053"/>
              </w:tabs>
              <w:jc w:val="both"/>
              <w:rPr>
                <w:color w:val="000000"/>
                <w:szCs w:val="24"/>
              </w:rPr>
            </w:pPr>
            <w:r w:rsidRPr="00D178B6">
              <w:rPr>
                <w:bCs/>
                <w:szCs w:val="24"/>
                <w:lang w:eastAsia="ar-SA"/>
              </w:rPr>
              <w:t>Создание резервов материальных ресурсов для ликвидации чрезвычайных ситуаций в соответствии с номенклатурой</w:t>
            </w:r>
          </w:p>
        </w:tc>
        <w:tc>
          <w:tcPr>
            <w:tcW w:w="1418" w:type="dxa"/>
            <w:vAlign w:val="center"/>
          </w:tcPr>
          <w:p w:rsidR="00C07358" w:rsidRPr="00D178B6" w:rsidRDefault="00C07358" w:rsidP="0057497F">
            <w:pPr>
              <w:jc w:val="center"/>
              <w:rPr>
                <w:color w:val="000000"/>
                <w:szCs w:val="24"/>
              </w:rPr>
            </w:pPr>
            <w:r w:rsidRPr="00D178B6">
              <w:rPr>
                <w:color w:val="000000"/>
                <w:szCs w:val="24"/>
              </w:rPr>
              <w:t>%</w:t>
            </w:r>
          </w:p>
        </w:tc>
        <w:tc>
          <w:tcPr>
            <w:tcW w:w="1134" w:type="dxa"/>
            <w:vAlign w:val="center"/>
          </w:tcPr>
          <w:p w:rsidR="00C07358" w:rsidRPr="00D178B6" w:rsidRDefault="00C07358" w:rsidP="0057497F">
            <w:pPr>
              <w:jc w:val="center"/>
              <w:rPr>
                <w:color w:val="000000"/>
                <w:szCs w:val="24"/>
              </w:rPr>
            </w:pPr>
            <w:r>
              <w:rPr>
                <w:szCs w:val="24"/>
                <w:lang w:eastAsia="ar-SA"/>
              </w:rPr>
              <w:t>90</w:t>
            </w:r>
          </w:p>
        </w:tc>
        <w:tc>
          <w:tcPr>
            <w:tcW w:w="1134" w:type="dxa"/>
            <w:vAlign w:val="center"/>
          </w:tcPr>
          <w:p w:rsidR="00C07358" w:rsidRPr="00D178B6" w:rsidRDefault="00C07358" w:rsidP="0057497F">
            <w:pPr>
              <w:jc w:val="center"/>
              <w:rPr>
                <w:color w:val="000000"/>
                <w:szCs w:val="24"/>
              </w:rPr>
            </w:pPr>
            <w:r>
              <w:rPr>
                <w:szCs w:val="24"/>
                <w:lang w:eastAsia="ar-SA"/>
              </w:rPr>
              <w:t>100</w:t>
            </w:r>
          </w:p>
        </w:tc>
        <w:tc>
          <w:tcPr>
            <w:tcW w:w="1134" w:type="dxa"/>
            <w:vAlign w:val="center"/>
          </w:tcPr>
          <w:p w:rsidR="00C07358" w:rsidRPr="00D178B6" w:rsidRDefault="00C07358" w:rsidP="0057497F">
            <w:pPr>
              <w:jc w:val="center"/>
              <w:rPr>
                <w:color w:val="000000"/>
                <w:szCs w:val="24"/>
              </w:rPr>
            </w:pPr>
            <w:r w:rsidRPr="00D178B6">
              <w:rPr>
                <w:szCs w:val="24"/>
                <w:lang w:eastAsia="ar-SA"/>
              </w:rPr>
              <w:t>100</w:t>
            </w:r>
          </w:p>
        </w:tc>
      </w:tr>
      <w:tr w:rsidR="00C07358" w:rsidRPr="00BE44FB" w:rsidTr="0057497F">
        <w:tc>
          <w:tcPr>
            <w:tcW w:w="5098" w:type="dxa"/>
          </w:tcPr>
          <w:p w:rsidR="00C07358" w:rsidRPr="00D178B6" w:rsidRDefault="00C07358" w:rsidP="0057497F">
            <w:pPr>
              <w:jc w:val="both"/>
              <w:rPr>
                <w:color w:val="000000"/>
                <w:szCs w:val="24"/>
              </w:rPr>
            </w:pPr>
            <w:r w:rsidRPr="00D178B6">
              <w:rPr>
                <w:szCs w:val="24"/>
                <w:lang w:eastAsia="hi-IN" w:bidi="hi-IN"/>
              </w:rPr>
              <w:t>Время на оповещение населения Балахнинского муниципального округа Нижегородской области</w:t>
            </w:r>
          </w:p>
        </w:tc>
        <w:tc>
          <w:tcPr>
            <w:tcW w:w="1418" w:type="dxa"/>
            <w:vAlign w:val="center"/>
          </w:tcPr>
          <w:p w:rsidR="00C07358" w:rsidRPr="00D178B6" w:rsidRDefault="00C07358" w:rsidP="0057497F">
            <w:pPr>
              <w:jc w:val="center"/>
              <w:rPr>
                <w:color w:val="000000"/>
                <w:szCs w:val="24"/>
              </w:rPr>
            </w:pPr>
            <w:r w:rsidRPr="00D178B6">
              <w:rPr>
                <w:color w:val="000000"/>
                <w:szCs w:val="24"/>
              </w:rPr>
              <w:t>мин.</w:t>
            </w:r>
          </w:p>
        </w:tc>
        <w:tc>
          <w:tcPr>
            <w:tcW w:w="1134" w:type="dxa"/>
            <w:vAlign w:val="center"/>
          </w:tcPr>
          <w:p w:rsidR="00C07358" w:rsidRPr="00D178B6" w:rsidRDefault="00C07358" w:rsidP="0057497F">
            <w:pPr>
              <w:autoSpaceDE w:val="0"/>
              <w:autoSpaceDN w:val="0"/>
              <w:adjustRightInd w:val="0"/>
              <w:jc w:val="center"/>
              <w:rPr>
                <w:szCs w:val="24"/>
              </w:rPr>
            </w:pPr>
            <w:r w:rsidRPr="00D178B6">
              <w:rPr>
                <w:szCs w:val="24"/>
              </w:rPr>
              <w:t>30</w:t>
            </w:r>
          </w:p>
        </w:tc>
        <w:tc>
          <w:tcPr>
            <w:tcW w:w="1134" w:type="dxa"/>
            <w:vAlign w:val="center"/>
          </w:tcPr>
          <w:p w:rsidR="00C07358" w:rsidRPr="00D178B6" w:rsidRDefault="00C07358" w:rsidP="0057497F">
            <w:pPr>
              <w:autoSpaceDE w:val="0"/>
              <w:autoSpaceDN w:val="0"/>
              <w:adjustRightInd w:val="0"/>
              <w:jc w:val="center"/>
              <w:rPr>
                <w:szCs w:val="24"/>
              </w:rPr>
            </w:pPr>
            <w:r w:rsidRPr="00D178B6">
              <w:rPr>
                <w:szCs w:val="24"/>
              </w:rPr>
              <w:t>30</w:t>
            </w:r>
          </w:p>
        </w:tc>
        <w:tc>
          <w:tcPr>
            <w:tcW w:w="1134" w:type="dxa"/>
            <w:vAlign w:val="center"/>
          </w:tcPr>
          <w:p w:rsidR="00C07358" w:rsidRPr="00D178B6" w:rsidRDefault="00C07358" w:rsidP="0057497F">
            <w:pPr>
              <w:autoSpaceDE w:val="0"/>
              <w:autoSpaceDN w:val="0"/>
              <w:adjustRightInd w:val="0"/>
              <w:jc w:val="center"/>
              <w:rPr>
                <w:szCs w:val="24"/>
              </w:rPr>
            </w:pPr>
            <w:r w:rsidRPr="00D178B6">
              <w:rPr>
                <w:szCs w:val="24"/>
              </w:rPr>
              <w:t>30</w:t>
            </w:r>
          </w:p>
        </w:tc>
      </w:tr>
      <w:tr w:rsidR="00C07358" w:rsidRPr="00BE44FB" w:rsidTr="0057497F">
        <w:tc>
          <w:tcPr>
            <w:tcW w:w="5098" w:type="dxa"/>
          </w:tcPr>
          <w:p w:rsidR="00C07358" w:rsidRPr="00D178B6" w:rsidRDefault="00C07358" w:rsidP="0057497F">
            <w:pPr>
              <w:jc w:val="both"/>
              <w:rPr>
                <w:color w:val="000000"/>
                <w:szCs w:val="24"/>
              </w:rPr>
            </w:pPr>
            <w:r w:rsidRPr="00D178B6">
              <w:rPr>
                <w:bCs/>
                <w:szCs w:val="24"/>
                <w:lang w:eastAsia="ar-SA"/>
              </w:rPr>
              <w:t>Создание резервов материальных ресурсов для ликвидации чрезвычайных ситуаций в соответствии с номенклатурой на особый период</w:t>
            </w:r>
          </w:p>
        </w:tc>
        <w:tc>
          <w:tcPr>
            <w:tcW w:w="1418" w:type="dxa"/>
            <w:vAlign w:val="center"/>
          </w:tcPr>
          <w:p w:rsidR="00C07358" w:rsidRPr="00D178B6" w:rsidRDefault="00C07358" w:rsidP="0057497F">
            <w:pPr>
              <w:jc w:val="center"/>
              <w:rPr>
                <w:color w:val="000000"/>
                <w:szCs w:val="24"/>
              </w:rPr>
            </w:pPr>
            <w:r w:rsidRPr="00D178B6">
              <w:rPr>
                <w:color w:val="000000"/>
                <w:szCs w:val="24"/>
              </w:rPr>
              <w:t>%</w:t>
            </w:r>
          </w:p>
        </w:tc>
        <w:tc>
          <w:tcPr>
            <w:tcW w:w="1134" w:type="dxa"/>
            <w:vAlign w:val="center"/>
          </w:tcPr>
          <w:p w:rsidR="00C07358" w:rsidRPr="00D178B6" w:rsidRDefault="00C07358" w:rsidP="0057497F">
            <w:pPr>
              <w:autoSpaceDE w:val="0"/>
              <w:autoSpaceDN w:val="0"/>
              <w:adjustRightInd w:val="0"/>
              <w:jc w:val="center"/>
              <w:rPr>
                <w:szCs w:val="24"/>
              </w:rPr>
            </w:pPr>
            <w:r>
              <w:rPr>
                <w:szCs w:val="24"/>
              </w:rPr>
              <w:t>75</w:t>
            </w:r>
          </w:p>
        </w:tc>
        <w:tc>
          <w:tcPr>
            <w:tcW w:w="1134" w:type="dxa"/>
            <w:vAlign w:val="center"/>
          </w:tcPr>
          <w:p w:rsidR="00C07358" w:rsidRPr="00D178B6" w:rsidRDefault="00C07358" w:rsidP="0057497F">
            <w:pPr>
              <w:autoSpaceDE w:val="0"/>
              <w:autoSpaceDN w:val="0"/>
              <w:adjustRightInd w:val="0"/>
              <w:jc w:val="center"/>
              <w:rPr>
                <w:szCs w:val="24"/>
              </w:rPr>
            </w:pPr>
            <w:r>
              <w:rPr>
                <w:szCs w:val="24"/>
              </w:rPr>
              <w:t>80</w:t>
            </w:r>
          </w:p>
        </w:tc>
        <w:tc>
          <w:tcPr>
            <w:tcW w:w="1134" w:type="dxa"/>
            <w:vAlign w:val="center"/>
          </w:tcPr>
          <w:p w:rsidR="00C07358" w:rsidRPr="00D178B6" w:rsidRDefault="00C07358" w:rsidP="0057497F">
            <w:pPr>
              <w:autoSpaceDE w:val="0"/>
              <w:autoSpaceDN w:val="0"/>
              <w:adjustRightInd w:val="0"/>
              <w:jc w:val="center"/>
              <w:rPr>
                <w:szCs w:val="24"/>
              </w:rPr>
            </w:pPr>
            <w:r>
              <w:rPr>
                <w:szCs w:val="24"/>
              </w:rPr>
              <w:t>85</w:t>
            </w:r>
          </w:p>
        </w:tc>
      </w:tr>
      <w:tr w:rsidR="00C07358" w:rsidRPr="00BE44FB" w:rsidTr="0057497F">
        <w:tc>
          <w:tcPr>
            <w:tcW w:w="5098" w:type="dxa"/>
          </w:tcPr>
          <w:p w:rsidR="00C07358" w:rsidRPr="00D178B6" w:rsidRDefault="00C07358" w:rsidP="0057497F">
            <w:pPr>
              <w:jc w:val="both"/>
              <w:rPr>
                <w:bCs/>
                <w:szCs w:val="24"/>
                <w:lang w:eastAsia="ar-SA"/>
              </w:rPr>
            </w:pPr>
            <w:r w:rsidRPr="00D178B6">
              <w:rPr>
                <w:bCs/>
                <w:szCs w:val="24"/>
                <w:lang w:eastAsia="ar-SA"/>
              </w:rPr>
              <w:t>Среднее временя локализации природных и техногенных пожаров в условиях особого противопожарного режима</w:t>
            </w:r>
          </w:p>
        </w:tc>
        <w:tc>
          <w:tcPr>
            <w:tcW w:w="1418" w:type="dxa"/>
            <w:vAlign w:val="center"/>
          </w:tcPr>
          <w:p w:rsidR="00C07358" w:rsidRPr="00D178B6" w:rsidRDefault="00C07358" w:rsidP="0057497F">
            <w:pPr>
              <w:jc w:val="center"/>
              <w:rPr>
                <w:color w:val="000000"/>
                <w:szCs w:val="24"/>
              </w:rPr>
            </w:pPr>
            <w:r w:rsidRPr="00D178B6">
              <w:rPr>
                <w:color w:val="000000"/>
                <w:szCs w:val="24"/>
              </w:rPr>
              <w:t>мин.</w:t>
            </w:r>
          </w:p>
        </w:tc>
        <w:tc>
          <w:tcPr>
            <w:tcW w:w="1134" w:type="dxa"/>
            <w:vAlign w:val="center"/>
          </w:tcPr>
          <w:p w:rsidR="00C07358" w:rsidRPr="00D178B6" w:rsidRDefault="00C07358" w:rsidP="0057497F">
            <w:pPr>
              <w:autoSpaceDE w:val="0"/>
              <w:autoSpaceDN w:val="0"/>
              <w:adjustRightInd w:val="0"/>
              <w:jc w:val="center"/>
              <w:rPr>
                <w:szCs w:val="24"/>
              </w:rPr>
            </w:pPr>
            <w:r w:rsidRPr="00D178B6">
              <w:rPr>
                <w:szCs w:val="24"/>
              </w:rPr>
              <w:t>90</w:t>
            </w:r>
          </w:p>
        </w:tc>
        <w:tc>
          <w:tcPr>
            <w:tcW w:w="1134" w:type="dxa"/>
            <w:vAlign w:val="center"/>
          </w:tcPr>
          <w:p w:rsidR="00C07358" w:rsidRPr="00D178B6" w:rsidRDefault="00C07358" w:rsidP="0057497F">
            <w:pPr>
              <w:autoSpaceDE w:val="0"/>
              <w:autoSpaceDN w:val="0"/>
              <w:adjustRightInd w:val="0"/>
              <w:jc w:val="center"/>
              <w:rPr>
                <w:szCs w:val="24"/>
              </w:rPr>
            </w:pPr>
            <w:r w:rsidRPr="00D178B6">
              <w:rPr>
                <w:szCs w:val="24"/>
              </w:rPr>
              <w:t>90</w:t>
            </w:r>
          </w:p>
        </w:tc>
        <w:tc>
          <w:tcPr>
            <w:tcW w:w="1134" w:type="dxa"/>
            <w:vAlign w:val="center"/>
          </w:tcPr>
          <w:p w:rsidR="00C07358" w:rsidRPr="00D178B6" w:rsidRDefault="00C07358" w:rsidP="0057497F">
            <w:pPr>
              <w:autoSpaceDE w:val="0"/>
              <w:autoSpaceDN w:val="0"/>
              <w:adjustRightInd w:val="0"/>
              <w:jc w:val="center"/>
              <w:rPr>
                <w:szCs w:val="24"/>
              </w:rPr>
            </w:pPr>
            <w:r w:rsidRPr="00D178B6">
              <w:rPr>
                <w:szCs w:val="24"/>
              </w:rPr>
              <w:t>90</w:t>
            </w:r>
          </w:p>
        </w:tc>
      </w:tr>
      <w:tr w:rsidR="00C07358" w:rsidRPr="00BE44FB" w:rsidTr="0057497F">
        <w:tc>
          <w:tcPr>
            <w:tcW w:w="5098" w:type="dxa"/>
          </w:tcPr>
          <w:p w:rsidR="00C07358" w:rsidRPr="00D178B6" w:rsidRDefault="00C07358" w:rsidP="0057497F">
            <w:pPr>
              <w:jc w:val="both"/>
              <w:rPr>
                <w:bCs/>
                <w:szCs w:val="24"/>
                <w:lang w:eastAsia="ar-SA"/>
              </w:rPr>
            </w:pPr>
            <w:r w:rsidRPr="00D178B6">
              <w:rPr>
                <w:szCs w:val="24"/>
                <w:lang w:eastAsia="ar-SA"/>
              </w:rPr>
              <w:t>Количество происшествий на водных объектах на территории Балахнинского муниципального округа Нижегородской области</w:t>
            </w:r>
          </w:p>
        </w:tc>
        <w:tc>
          <w:tcPr>
            <w:tcW w:w="1418" w:type="dxa"/>
            <w:vAlign w:val="center"/>
          </w:tcPr>
          <w:p w:rsidR="00C07358" w:rsidRPr="00D178B6" w:rsidRDefault="00C07358" w:rsidP="0057497F">
            <w:pPr>
              <w:jc w:val="center"/>
              <w:rPr>
                <w:color w:val="000000"/>
                <w:szCs w:val="24"/>
              </w:rPr>
            </w:pPr>
            <w:r w:rsidRPr="00D178B6">
              <w:rPr>
                <w:color w:val="000000"/>
                <w:szCs w:val="24"/>
              </w:rPr>
              <w:t>ед.</w:t>
            </w:r>
          </w:p>
        </w:tc>
        <w:tc>
          <w:tcPr>
            <w:tcW w:w="1134" w:type="dxa"/>
            <w:vAlign w:val="center"/>
          </w:tcPr>
          <w:p w:rsidR="00C07358" w:rsidRPr="00D178B6" w:rsidRDefault="00C07358" w:rsidP="0057497F">
            <w:pPr>
              <w:autoSpaceDE w:val="0"/>
              <w:autoSpaceDN w:val="0"/>
              <w:adjustRightInd w:val="0"/>
              <w:jc w:val="center"/>
              <w:rPr>
                <w:szCs w:val="24"/>
              </w:rPr>
            </w:pPr>
            <w:r w:rsidRPr="00D178B6">
              <w:rPr>
                <w:szCs w:val="24"/>
              </w:rPr>
              <w:t>5</w:t>
            </w:r>
          </w:p>
        </w:tc>
        <w:tc>
          <w:tcPr>
            <w:tcW w:w="1134" w:type="dxa"/>
            <w:vAlign w:val="center"/>
          </w:tcPr>
          <w:p w:rsidR="00C07358" w:rsidRPr="00D178B6" w:rsidRDefault="00C07358" w:rsidP="0057497F">
            <w:pPr>
              <w:autoSpaceDE w:val="0"/>
              <w:autoSpaceDN w:val="0"/>
              <w:adjustRightInd w:val="0"/>
              <w:jc w:val="center"/>
              <w:rPr>
                <w:szCs w:val="24"/>
              </w:rPr>
            </w:pPr>
            <w:r w:rsidRPr="00D178B6">
              <w:rPr>
                <w:szCs w:val="24"/>
              </w:rPr>
              <w:t>5</w:t>
            </w:r>
          </w:p>
        </w:tc>
        <w:tc>
          <w:tcPr>
            <w:tcW w:w="1134" w:type="dxa"/>
            <w:vAlign w:val="center"/>
          </w:tcPr>
          <w:p w:rsidR="00C07358" w:rsidRPr="00D178B6" w:rsidRDefault="00C07358" w:rsidP="0057497F">
            <w:pPr>
              <w:autoSpaceDE w:val="0"/>
              <w:autoSpaceDN w:val="0"/>
              <w:adjustRightInd w:val="0"/>
              <w:jc w:val="center"/>
              <w:rPr>
                <w:szCs w:val="24"/>
              </w:rPr>
            </w:pPr>
            <w:r w:rsidRPr="00D178B6">
              <w:rPr>
                <w:szCs w:val="24"/>
              </w:rPr>
              <w:t>5</w:t>
            </w:r>
          </w:p>
        </w:tc>
      </w:tr>
      <w:tr w:rsidR="00C07358" w:rsidRPr="00BE44FB" w:rsidTr="0057497F">
        <w:tc>
          <w:tcPr>
            <w:tcW w:w="5098" w:type="dxa"/>
          </w:tcPr>
          <w:p w:rsidR="00C07358" w:rsidRPr="00D178B6" w:rsidRDefault="00C07358" w:rsidP="0057497F">
            <w:pPr>
              <w:tabs>
                <w:tab w:val="left" w:pos="1397"/>
              </w:tabs>
              <w:jc w:val="both"/>
              <w:rPr>
                <w:bCs/>
                <w:szCs w:val="24"/>
                <w:lang w:eastAsia="ar-SA"/>
              </w:rPr>
            </w:pPr>
            <w:r w:rsidRPr="00D178B6">
              <w:rPr>
                <w:color w:val="000000"/>
                <w:szCs w:val="24"/>
                <w:lang w:eastAsia="ar-SA"/>
              </w:rPr>
              <w:t xml:space="preserve">Приобретение пожарных извещателей для многодетных малообеспеченных семей Балахнинского муниципального округа </w:t>
            </w:r>
            <w:r>
              <w:rPr>
                <w:color w:val="000000"/>
                <w:szCs w:val="24"/>
                <w:lang w:eastAsia="ar-SA"/>
              </w:rPr>
              <w:t>Н</w:t>
            </w:r>
            <w:r w:rsidRPr="00D178B6">
              <w:rPr>
                <w:color w:val="000000"/>
                <w:szCs w:val="24"/>
                <w:lang w:eastAsia="ar-SA"/>
              </w:rPr>
              <w:t>ижегородской области</w:t>
            </w:r>
          </w:p>
        </w:tc>
        <w:tc>
          <w:tcPr>
            <w:tcW w:w="1418" w:type="dxa"/>
            <w:vAlign w:val="center"/>
          </w:tcPr>
          <w:p w:rsidR="00C07358" w:rsidRPr="00D178B6" w:rsidRDefault="00C07358" w:rsidP="0057497F">
            <w:pPr>
              <w:jc w:val="center"/>
              <w:rPr>
                <w:color w:val="000000"/>
                <w:szCs w:val="24"/>
              </w:rPr>
            </w:pPr>
            <w:r w:rsidRPr="00D178B6">
              <w:rPr>
                <w:color w:val="000000"/>
                <w:szCs w:val="24"/>
              </w:rPr>
              <w:t>ед.</w:t>
            </w:r>
          </w:p>
        </w:tc>
        <w:tc>
          <w:tcPr>
            <w:tcW w:w="1134" w:type="dxa"/>
            <w:vAlign w:val="center"/>
          </w:tcPr>
          <w:p w:rsidR="00C07358" w:rsidRPr="00D178B6" w:rsidRDefault="00C07358" w:rsidP="0057497F">
            <w:pPr>
              <w:autoSpaceDE w:val="0"/>
              <w:autoSpaceDN w:val="0"/>
              <w:adjustRightInd w:val="0"/>
              <w:jc w:val="center"/>
              <w:rPr>
                <w:szCs w:val="24"/>
              </w:rPr>
            </w:pPr>
            <w:r>
              <w:rPr>
                <w:szCs w:val="24"/>
              </w:rPr>
              <w:t>0</w:t>
            </w:r>
          </w:p>
        </w:tc>
        <w:tc>
          <w:tcPr>
            <w:tcW w:w="1134" w:type="dxa"/>
            <w:vAlign w:val="center"/>
          </w:tcPr>
          <w:p w:rsidR="00C07358" w:rsidRPr="00D178B6" w:rsidRDefault="00C07358" w:rsidP="0057497F">
            <w:pPr>
              <w:autoSpaceDE w:val="0"/>
              <w:autoSpaceDN w:val="0"/>
              <w:adjustRightInd w:val="0"/>
              <w:jc w:val="center"/>
              <w:rPr>
                <w:szCs w:val="24"/>
              </w:rPr>
            </w:pPr>
            <w:r w:rsidRPr="00D178B6">
              <w:rPr>
                <w:szCs w:val="24"/>
              </w:rPr>
              <w:t>0</w:t>
            </w:r>
          </w:p>
        </w:tc>
        <w:tc>
          <w:tcPr>
            <w:tcW w:w="1134" w:type="dxa"/>
            <w:vAlign w:val="center"/>
          </w:tcPr>
          <w:p w:rsidR="00C07358" w:rsidRPr="00D178B6" w:rsidRDefault="00C07358" w:rsidP="0057497F">
            <w:pPr>
              <w:autoSpaceDE w:val="0"/>
              <w:autoSpaceDN w:val="0"/>
              <w:adjustRightInd w:val="0"/>
              <w:jc w:val="center"/>
              <w:rPr>
                <w:szCs w:val="24"/>
              </w:rPr>
            </w:pPr>
            <w:r w:rsidRPr="00D178B6">
              <w:rPr>
                <w:szCs w:val="24"/>
              </w:rPr>
              <w:t>0</w:t>
            </w:r>
          </w:p>
        </w:tc>
      </w:tr>
    </w:tbl>
    <w:p w:rsidR="00C07358" w:rsidRPr="00072461" w:rsidRDefault="00C07358" w:rsidP="00C07358">
      <w:pPr>
        <w:pStyle w:val="ConsPlusNormal"/>
        <w:ind w:firstLine="0"/>
        <w:jc w:val="center"/>
        <w:outlineLvl w:val="0"/>
        <w:rPr>
          <w:rFonts w:ascii="Times New Roman" w:hAnsi="Times New Roman" w:cs="Times New Roman"/>
          <w:sz w:val="24"/>
          <w:szCs w:val="24"/>
        </w:rPr>
      </w:pPr>
    </w:p>
    <w:p w:rsidR="00C07358" w:rsidRDefault="00C07358" w:rsidP="00C07358">
      <w:pPr>
        <w:pStyle w:val="ConsPlusNormal"/>
        <w:ind w:firstLine="0"/>
        <w:jc w:val="center"/>
        <w:outlineLvl w:val="0"/>
        <w:rPr>
          <w:rFonts w:ascii="Times New Roman" w:hAnsi="Times New Roman" w:cs="Times New Roman"/>
          <w:sz w:val="24"/>
          <w:szCs w:val="24"/>
        </w:rPr>
      </w:pPr>
    </w:p>
    <w:p w:rsidR="00C07358" w:rsidRPr="00072461" w:rsidRDefault="00C07358" w:rsidP="00C07358">
      <w:pPr>
        <w:pStyle w:val="ConsPlusNormal"/>
        <w:ind w:firstLine="0"/>
        <w:jc w:val="center"/>
        <w:outlineLvl w:val="0"/>
        <w:rPr>
          <w:rFonts w:ascii="Times New Roman" w:hAnsi="Times New Roman" w:cs="Times New Roman"/>
          <w:sz w:val="24"/>
          <w:szCs w:val="24"/>
        </w:rPr>
      </w:pPr>
      <w:r w:rsidRPr="00072461">
        <w:rPr>
          <w:rFonts w:ascii="Times New Roman" w:hAnsi="Times New Roman" w:cs="Times New Roman"/>
          <w:sz w:val="24"/>
          <w:szCs w:val="24"/>
        </w:rPr>
        <w:t>Расходы на реализацию муниципальной программы</w:t>
      </w:r>
    </w:p>
    <w:p w:rsidR="00C07358" w:rsidRPr="00072461" w:rsidRDefault="00C07358" w:rsidP="00C07358">
      <w:pPr>
        <w:tabs>
          <w:tab w:val="left" w:pos="9214"/>
        </w:tabs>
        <w:ind w:firstLine="708"/>
        <w:rPr>
          <w:szCs w:val="24"/>
        </w:rPr>
      </w:pPr>
      <w:r w:rsidRPr="00072461">
        <w:rPr>
          <w:szCs w:val="24"/>
        </w:rPr>
        <w:t xml:space="preserve">                                                                                                                                   тыс. рублей</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281"/>
        <w:gridCol w:w="1134"/>
        <w:gridCol w:w="1276"/>
        <w:gridCol w:w="1276"/>
        <w:gridCol w:w="1134"/>
      </w:tblGrid>
      <w:tr w:rsidR="00C07358" w:rsidRPr="00072461" w:rsidTr="0057497F">
        <w:trPr>
          <w:tblHeader/>
        </w:trPr>
        <w:tc>
          <w:tcPr>
            <w:tcW w:w="851" w:type="dxa"/>
            <w:vAlign w:val="center"/>
          </w:tcPr>
          <w:p w:rsidR="00C07358" w:rsidRPr="00072461" w:rsidRDefault="00C07358" w:rsidP="0057497F">
            <w:pPr>
              <w:ind w:left="-112" w:right="-102"/>
              <w:jc w:val="center"/>
              <w:rPr>
                <w:bCs/>
                <w:szCs w:val="24"/>
              </w:rPr>
            </w:pPr>
            <w:r w:rsidRPr="00072461">
              <w:rPr>
                <w:bCs/>
                <w:szCs w:val="24"/>
              </w:rPr>
              <w:t>МП/</w:t>
            </w:r>
          </w:p>
          <w:p w:rsidR="00C07358" w:rsidRPr="00072461" w:rsidRDefault="00C07358" w:rsidP="0057497F">
            <w:pPr>
              <w:jc w:val="center"/>
              <w:rPr>
                <w:bCs/>
                <w:szCs w:val="24"/>
              </w:rPr>
            </w:pPr>
            <w:r w:rsidRPr="00072461">
              <w:rPr>
                <w:bCs/>
                <w:szCs w:val="24"/>
              </w:rPr>
              <w:t>ПМП</w:t>
            </w:r>
          </w:p>
        </w:tc>
        <w:tc>
          <w:tcPr>
            <w:tcW w:w="4281" w:type="dxa"/>
            <w:vAlign w:val="center"/>
          </w:tcPr>
          <w:p w:rsidR="00C07358" w:rsidRPr="00072461" w:rsidRDefault="00C07358" w:rsidP="0057497F">
            <w:pPr>
              <w:jc w:val="center"/>
              <w:rPr>
                <w:bCs/>
                <w:szCs w:val="24"/>
              </w:rPr>
            </w:pPr>
            <w:r w:rsidRPr="00072461">
              <w:rPr>
                <w:bCs/>
                <w:szCs w:val="24"/>
                <w:lang w:val="en-US"/>
              </w:rPr>
              <w:t xml:space="preserve">Наименование </w:t>
            </w:r>
          </w:p>
          <w:p w:rsidR="00C07358" w:rsidRPr="00072461" w:rsidRDefault="00C07358" w:rsidP="0057497F">
            <w:pPr>
              <w:jc w:val="center"/>
              <w:rPr>
                <w:bCs/>
                <w:szCs w:val="24"/>
              </w:rPr>
            </w:pPr>
            <w:r w:rsidRPr="00072461">
              <w:rPr>
                <w:szCs w:val="24"/>
              </w:rPr>
              <w:t>муниципальной</w:t>
            </w:r>
            <w:r w:rsidRPr="00072461">
              <w:rPr>
                <w:bCs/>
                <w:szCs w:val="24"/>
              </w:rPr>
              <w:t xml:space="preserve"> программы (подпрограммы)</w:t>
            </w:r>
          </w:p>
        </w:tc>
        <w:tc>
          <w:tcPr>
            <w:tcW w:w="1134" w:type="dxa"/>
            <w:vAlign w:val="center"/>
          </w:tcPr>
          <w:p w:rsidR="00C07358" w:rsidRPr="00072461" w:rsidRDefault="00C07358" w:rsidP="0057497F">
            <w:pPr>
              <w:jc w:val="center"/>
              <w:rPr>
                <w:szCs w:val="24"/>
              </w:rPr>
            </w:pPr>
            <w:r w:rsidRPr="00072461">
              <w:rPr>
                <w:szCs w:val="24"/>
              </w:rPr>
              <w:t>2024 год</w:t>
            </w:r>
          </w:p>
        </w:tc>
        <w:tc>
          <w:tcPr>
            <w:tcW w:w="1276" w:type="dxa"/>
            <w:vAlign w:val="center"/>
          </w:tcPr>
          <w:p w:rsidR="00C07358" w:rsidRPr="00072461" w:rsidRDefault="00C07358" w:rsidP="0057497F">
            <w:pPr>
              <w:jc w:val="center"/>
              <w:rPr>
                <w:szCs w:val="24"/>
              </w:rPr>
            </w:pPr>
            <w:r w:rsidRPr="00072461">
              <w:rPr>
                <w:szCs w:val="24"/>
              </w:rPr>
              <w:t>2025 год</w:t>
            </w:r>
          </w:p>
        </w:tc>
        <w:tc>
          <w:tcPr>
            <w:tcW w:w="1276" w:type="dxa"/>
            <w:vAlign w:val="center"/>
          </w:tcPr>
          <w:p w:rsidR="00C07358" w:rsidRPr="00072461" w:rsidRDefault="00C07358" w:rsidP="0057497F">
            <w:pPr>
              <w:jc w:val="center"/>
              <w:rPr>
                <w:szCs w:val="24"/>
              </w:rPr>
            </w:pPr>
            <w:r w:rsidRPr="00072461">
              <w:rPr>
                <w:szCs w:val="24"/>
              </w:rPr>
              <w:t>2026 год</w:t>
            </w:r>
          </w:p>
        </w:tc>
        <w:tc>
          <w:tcPr>
            <w:tcW w:w="1134" w:type="dxa"/>
            <w:vAlign w:val="center"/>
          </w:tcPr>
          <w:p w:rsidR="00C07358" w:rsidRPr="00072461" w:rsidRDefault="00C07358" w:rsidP="0057497F">
            <w:pPr>
              <w:jc w:val="center"/>
              <w:rPr>
                <w:szCs w:val="24"/>
              </w:rPr>
            </w:pPr>
            <w:r w:rsidRPr="00072461">
              <w:rPr>
                <w:szCs w:val="24"/>
              </w:rPr>
              <w:t>2027 год</w:t>
            </w:r>
          </w:p>
        </w:tc>
      </w:tr>
      <w:tr w:rsidR="00C07358" w:rsidRPr="00072461" w:rsidTr="0057497F">
        <w:trPr>
          <w:tblHeader/>
        </w:trPr>
        <w:tc>
          <w:tcPr>
            <w:tcW w:w="851" w:type="dxa"/>
            <w:vAlign w:val="bottom"/>
          </w:tcPr>
          <w:p w:rsidR="00C07358" w:rsidRPr="00072461" w:rsidRDefault="00C07358" w:rsidP="0057497F">
            <w:pPr>
              <w:jc w:val="center"/>
              <w:rPr>
                <w:b/>
                <w:bCs/>
                <w:szCs w:val="24"/>
              </w:rPr>
            </w:pPr>
            <w:r w:rsidRPr="00072461">
              <w:rPr>
                <w:b/>
                <w:bCs/>
                <w:szCs w:val="24"/>
              </w:rPr>
              <w:t>19 0</w:t>
            </w:r>
          </w:p>
        </w:tc>
        <w:tc>
          <w:tcPr>
            <w:tcW w:w="4281" w:type="dxa"/>
            <w:vAlign w:val="center"/>
          </w:tcPr>
          <w:p w:rsidR="00C07358" w:rsidRPr="00072461" w:rsidRDefault="00C07358" w:rsidP="0057497F">
            <w:pPr>
              <w:pStyle w:val="ConsPlusNormal"/>
              <w:ind w:firstLine="0"/>
              <w:outlineLvl w:val="0"/>
              <w:rPr>
                <w:rFonts w:ascii="Times New Roman" w:hAnsi="Times New Roman"/>
                <w:b/>
                <w:bCs/>
                <w:sz w:val="24"/>
                <w:szCs w:val="24"/>
              </w:rPr>
            </w:pPr>
            <w:r w:rsidRPr="00072461">
              <w:rPr>
                <w:rFonts w:ascii="Times New Roman" w:hAnsi="Times New Roman" w:cs="Times New Roman"/>
                <w:b/>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1134" w:type="dxa"/>
            <w:vAlign w:val="bottom"/>
          </w:tcPr>
          <w:p w:rsidR="00C07358" w:rsidRPr="00072461" w:rsidRDefault="00C07358" w:rsidP="0057497F">
            <w:pPr>
              <w:jc w:val="center"/>
              <w:rPr>
                <w:b/>
                <w:bCs/>
                <w:szCs w:val="24"/>
              </w:rPr>
            </w:pPr>
            <w:r w:rsidRPr="00072461">
              <w:rPr>
                <w:b/>
                <w:bCs/>
                <w:szCs w:val="24"/>
              </w:rPr>
              <w:t>3 533,5</w:t>
            </w:r>
          </w:p>
        </w:tc>
        <w:tc>
          <w:tcPr>
            <w:tcW w:w="1276" w:type="dxa"/>
            <w:vAlign w:val="bottom"/>
          </w:tcPr>
          <w:p w:rsidR="00C07358" w:rsidRPr="00072461" w:rsidRDefault="00C07358" w:rsidP="0057497F">
            <w:pPr>
              <w:jc w:val="center"/>
              <w:rPr>
                <w:b/>
                <w:bCs/>
                <w:szCs w:val="24"/>
              </w:rPr>
            </w:pPr>
            <w:r w:rsidRPr="00072461">
              <w:rPr>
                <w:b/>
                <w:bCs/>
                <w:szCs w:val="24"/>
              </w:rPr>
              <w:t>3 756,1</w:t>
            </w:r>
          </w:p>
        </w:tc>
        <w:tc>
          <w:tcPr>
            <w:tcW w:w="1276" w:type="dxa"/>
            <w:vAlign w:val="bottom"/>
          </w:tcPr>
          <w:p w:rsidR="00C07358" w:rsidRPr="00072461" w:rsidRDefault="00C07358" w:rsidP="0057497F">
            <w:pPr>
              <w:jc w:val="center"/>
              <w:rPr>
                <w:b/>
                <w:bCs/>
                <w:szCs w:val="24"/>
              </w:rPr>
            </w:pPr>
            <w:r w:rsidRPr="00072461">
              <w:rPr>
                <w:b/>
                <w:bCs/>
                <w:szCs w:val="24"/>
              </w:rPr>
              <w:t>8 841,2</w:t>
            </w:r>
          </w:p>
        </w:tc>
        <w:tc>
          <w:tcPr>
            <w:tcW w:w="1134" w:type="dxa"/>
            <w:vAlign w:val="bottom"/>
          </w:tcPr>
          <w:p w:rsidR="00C07358" w:rsidRPr="00072461" w:rsidRDefault="00C07358" w:rsidP="0057497F">
            <w:pPr>
              <w:jc w:val="center"/>
              <w:rPr>
                <w:b/>
                <w:bCs/>
                <w:szCs w:val="24"/>
              </w:rPr>
            </w:pPr>
            <w:r w:rsidRPr="00072461">
              <w:rPr>
                <w:b/>
                <w:bCs/>
                <w:szCs w:val="24"/>
              </w:rPr>
              <w:t>8 841,2</w:t>
            </w:r>
          </w:p>
        </w:tc>
      </w:tr>
    </w:tbl>
    <w:p w:rsidR="00C07358" w:rsidRPr="00072461" w:rsidRDefault="00C07358" w:rsidP="00C07358">
      <w:pPr>
        <w:autoSpaceDE w:val="0"/>
        <w:autoSpaceDN w:val="0"/>
        <w:adjustRightInd w:val="0"/>
        <w:jc w:val="center"/>
        <w:outlineLvl w:val="0"/>
        <w:rPr>
          <w:b/>
          <w:sz w:val="28"/>
          <w:szCs w:val="28"/>
        </w:rPr>
      </w:pPr>
    </w:p>
    <w:p w:rsidR="00C07358" w:rsidRDefault="00C07358" w:rsidP="00C07358">
      <w:pPr>
        <w:autoSpaceDE w:val="0"/>
        <w:autoSpaceDN w:val="0"/>
        <w:adjustRightInd w:val="0"/>
        <w:ind w:firstLine="709"/>
        <w:jc w:val="both"/>
        <w:outlineLvl w:val="0"/>
        <w:rPr>
          <w:szCs w:val="24"/>
        </w:rPr>
      </w:pPr>
      <w:r w:rsidRPr="00072461">
        <w:rPr>
          <w:szCs w:val="24"/>
        </w:rPr>
        <w:t>Расходы по муниципальной программе на 2025 год предусмотрены в сумме 3 756,1 тыс. рублей, что составляет 106,3% к уровню первоначального бюджета на 2024 год, в 2026 - 2027 годах в сумме 8 841,2 тыс.рублей ежегодно.</w:t>
      </w:r>
    </w:p>
    <w:p w:rsidR="00C07358" w:rsidRPr="00072461" w:rsidRDefault="00C07358" w:rsidP="00C07358">
      <w:pPr>
        <w:autoSpaceDE w:val="0"/>
        <w:autoSpaceDN w:val="0"/>
        <w:adjustRightInd w:val="0"/>
        <w:ind w:firstLine="709"/>
        <w:jc w:val="both"/>
        <w:outlineLvl w:val="0"/>
        <w:rPr>
          <w:szCs w:val="24"/>
        </w:rPr>
      </w:pPr>
    </w:p>
    <w:p w:rsidR="00C07358" w:rsidRPr="005C4C6A" w:rsidRDefault="00C07358" w:rsidP="00C07358">
      <w:pPr>
        <w:ind w:firstLine="720"/>
        <w:jc w:val="both"/>
      </w:pPr>
      <w:r w:rsidRPr="005C4C6A">
        <w:rPr>
          <w:szCs w:val="24"/>
        </w:rPr>
        <w:t>Бюджетные ассигнования в рамках программы будут направлены на:</w:t>
      </w:r>
      <w:r w:rsidRPr="005C4C6A">
        <w:t xml:space="preserve"> </w:t>
      </w:r>
    </w:p>
    <w:p w:rsidR="00C07358" w:rsidRPr="005C4C6A" w:rsidRDefault="00C07358" w:rsidP="00C07358">
      <w:pPr>
        <w:ind w:firstLine="709"/>
        <w:jc w:val="both"/>
      </w:pPr>
      <w:r w:rsidRPr="005C4C6A">
        <w:t>- создание и развитие информационно технологической инфраструктуры аппаратно-программного комплекса «Безопасный город» в 2025 - 2027 годах в сумме 394,2 тыс. рублей ежегодно, исходя из проведенного мониторинга ценовых предложений</w:t>
      </w:r>
      <w:r w:rsidRPr="005C4C6A">
        <w:rPr>
          <w:szCs w:val="24"/>
        </w:rPr>
        <w:t>;</w:t>
      </w:r>
    </w:p>
    <w:p w:rsidR="00C07358" w:rsidRPr="005C4C6A" w:rsidRDefault="00C07358" w:rsidP="00C07358">
      <w:pPr>
        <w:ind w:firstLine="709"/>
        <w:jc w:val="both"/>
      </w:pPr>
      <w:r w:rsidRPr="005C4C6A">
        <w:t xml:space="preserve">- обеспечение функционирования системы вызова экстренных оперативных служб по единому номеру «112» на территории Балахнинского муниципального округа Нижегородской области в 2025 - 2027 годах в сумме 30,0 тыс. рублей ежегодно </w:t>
      </w:r>
      <w:r w:rsidRPr="005C4C6A">
        <w:rPr>
          <w:szCs w:val="24"/>
        </w:rPr>
        <w:t>на уровне первоначального бюджета 2024 года;</w:t>
      </w:r>
    </w:p>
    <w:p w:rsidR="00C07358" w:rsidRPr="00263F16" w:rsidRDefault="00C07358" w:rsidP="00C07358">
      <w:pPr>
        <w:ind w:firstLine="709"/>
        <w:jc w:val="both"/>
      </w:pPr>
      <w:r w:rsidRPr="00263F16">
        <w:t>- развитие и совершенствование технических средств и технологий повышения защиты населения и территорий от опасностей, обусловленных возникновением ЧС, а также средств и технологий ликвидации чрезвычайных ситуаций в 2025 году в сумме 290,0 тыс. рублей на оснащение ЕДДС округа системой отображения информации (видеостена, монитор), в 2026 – 2027 годах в сумме 332,0 тыс. рублей ежегодно</w:t>
      </w:r>
      <w:r w:rsidRPr="00263F16">
        <w:rPr>
          <w:szCs w:val="24"/>
        </w:rPr>
        <w:t>;</w:t>
      </w:r>
    </w:p>
    <w:p w:rsidR="00C07358" w:rsidRPr="005C4C6A" w:rsidRDefault="00C07358" w:rsidP="00C07358">
      <w:pPr>
        <w:ind w:firstLine="709"/>
        <w:jc w:val="both"/>
      </w:pPr>
      <w:r w:rsidRPr="00263F16">
        <w:t xml:space="preserve">- подготовку руководящего состава, специалистов и населения в области гражданской обороны, защиты населения и территорий от чрезвычайных ситуаций на территории Балахнинского муниципального округа Нижегородской области в 2025 - 2027 годах в сумме 68,0 тыс. рублей ежегодно </w:t>
      </w:r>
      <w:r w:rsidRPr="00263F16">
        <w:rPr>
          <w:szCs w:val="24"/>
        </w:rPr>
        <w:t>на уровне первоначального бюджета 2024 года;</w:t>
      </w:r>
    </w:p>
    <w:p w:rsidR="00C07358" w:rsidRPr="005C4C6A" w:rsidRDefault="00C07358" w:rsidP="00C07358">
      <w:pPr>
        <w:ind w:firstLine="709"/>
        <w:jc w:val="both"/>
      </w:pPr>
      <w:r w:rsidRPr="00B86111">
        <w:t xml:space="preserve">- поддержание необходимого количества финансовых средств в целевом финансовом резерве для ликвидации последствий чрезвычайных ситуаций и стихийных бедствий природного и техногенного характера в 2025-2027 годах в сумме 500,0 тыс. рублей ежегодно </w:t>
      </w:r>
      <w:r w:rsidRPr="00B86111">
        <w:rPr>
          <w:szCs w:val="24"/>
        </w:rPr>
        <w:t>на уровне первоначального бюджета 2024 года;</w:t>
      </w:r>
    </w:p>
    <w:p w:rsidR="00C07358" w:rsidRPr="00BE44FB" w:rsidRDefault="00C07358" w:rsidP="00C07358">
      <w:pPr>
        <w:ind w:firstLine="709"/>
        <w:jc w:val="both"/>
        <w:rPr>
          <w:highlight w:val="yellow"/>
        </w:rPr>
      </w:pPr>
      <w:r w:rsidRPr="00B86111">
        <w:t>- выполнение   мероприятий по созданию,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 в 2025 - 2027 годах в сумме 500,0 тыс. рублей ежегодно</w:t>
      </w:r>
      <w:r w:rsidRPr="00B86111">
        <w:rPr>
          <w:szCs w:val="24"/>
        </w:rPr>
        <w:t xml:space="preserve"> на уровне первоначального бюджета 2024 года;</w:t>
      </w:r>
    </w:p>
    <w:p w:rsidR="00C07358" w:rsidRPr="00B86111" w:rsidRDefault="00C07358" w:rsidP="00C07358">
      <w:pPr>
        <w:ind w:firstLine="709"/>
        <w:jc w:val="both"/>
      </w:pPr>
      <w:r w:rsidRPr="00B86111">
        <w:t>- обеспечение информирования и оповещения населения на территории Балахнинского муниципального округа Нижегородской области в 2025 году в сумме 1 409,0 тыс. рублей, в 2026 - 2027 годах в сумме 1 517,0 тыс. рублей ежегодно, исходя из проведенного мониторинга ценовых предложений;</w:t>
      </w:r>
    </w:p>
    <w:p w:rsidR="00C07358" w:rsidRPr="00D74CD2" w:rsidRDefault="00C07358" w:rsidP="00C07358">
      <w:pPr>
        <w:ind w:firstLine="709"/>
        <w:jc w:val="both"/>
      </w:pPr>
      <w:r w:rsidRPr="00D74CD2">
        <w:t>- обеспечение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ситуаций природного и техногенного характера в особый период в 2025 году в сумме 464,9 тыс. рублей, в том числе 368,0 тыс. рублей на проведение технического обследования и оформления технических заключений о состоянии защитных сооружений гражданской обороны, в 2026 - 2027 годах в сумме 5 400,0 тыс. рублей ежегодно на восстановление защитных сооружений;</w:t>
      </w:r>
    </w:p>
    <w:p w:rsidR="00C07358" w:rsidRPr="00D74CD2" w:rsidRDefault="00C07358" w:rsidP="00C07358">
      <w:pPr>
        <w:ind w:firstLine="709"/>
        <w:jc w:val="both"/>
      </w:pPr>
      <w:r w:rsidRPr="00D74CD2">
        <w:t>- обеспечение пожарной безопасности на территории Балахнинского муниципального округа Нижегородской области в условиях особого противопожарного режима в 2025 - 2027 годах в сумме 50,0 тыс. рублей ежегодно на закупку пожарного оборудования, исходя из проведенного мониторинга ценовых предложений;</w:t>
      </w:r>
    </w:p>
    <w:p w:rsidR="00C07358" w:rsidRPr="00D74CD2" w:rsidRDefault="00C07358" w:rsidP="00C07358">
      <w:pPr>
        <w:ind w:firstLine="720"/>
        <w:jc w:val="both"/>
      </w:pPr>
      <w:r w:rsidRPr="00D74CD2">
        <w:t>- обеспечение безопасности людей на водных объектах на территории Балахнинского муниципального округа Нижегородской области в 2025 - 2027 годах в сумме 20,0 тыс. рублей ежегодно на закупку знаков безопасности для установки на водных объектах округа, исходя из проведенного мониторинга ценовых предложений;</w:t>
      </w:r>
    </w:p>
    <w:p w:rsidR="00C07358" w:rsidRPr="00D74CD2" w:rsidRDefault="00C07358" w:rsidP="00C07358">
      <w:pPr>
        <w:ind w:firstLine="709"/>
        <w:jc w:val="both"/>
      </w:pPr>
      <w:r w:rsidRPr="00D74CD2">
        <w:t>- закупка пожарных извещателей для многодетных и малообеспеченных семей Балахнинского округа Нижегородской области в 2025 - 2027 годах в сумме 30,0 тыс. рублей ежегодно на покупку 60 пожарных извещателей для многодетных и малообеспеченных семей округа, исходя из проведенного мониторинга ценовых предложений.</w:t>
      </w:r>
    </w:p>
    <w:p w:rsidR="00C07358" w:rsidRPr="00BE44FB" w:rsidRDefault="00C07358" w:rsidP="00C07358">
      <w:pPr>
        <w:jc w:val="both"/>
        <w:rPr>
          <w:highlight w:val="yellow"/>
        </w:rPr>
      </w:pPr>
    </w:p>
    <w:p w:rsidR="00C07358" w:rsidRPr="00265A75" w:rsidRDefault="00C07358" w:rsidP="00C07358">
      <w:pPr>
        <w:widowControl w:val="0"/>
        <w:autoSpaceDE w:val="0"/>
        <w:autoSpaceDN w:val="0"/>
        <w:adjustRightInd w:val="0"/>
        <w:ind w:firstLine="567"/>
        <w:jc w:val="both"/>
        <w:rPr>
          <w:i/>
          <w:szCs w:val="24"/>
        </w:rPr>
      </w:pPr>
      <w:r w:rsidRPr="00265A75">
        <w:rPr>
          <w:i/>
        </w:rPr>
        <w:tab/>
      </w:r>
      <w:r w:rsidRPr="00265A75">
        <w:rPr>
          <w:i/>
          <w:iCs/>
          <w:szCs w:val="24"/>
        </w:rPr>
        <w:t>Изменение объема бюджетных ассигнований связано с</w:t>
      </w:r>
      <w:r w:rsidRPr="00265A75">
        <w:rPr>
          <w:i/>
          <w:szCs w:val="24"/>
        </w:rPr>
        <w:t xml:space="preserve"> выделением дополнительных ассигнований:</w:t>
      </w:r>
    </w:p>
    <w:p w:rsidR="00C07358" w:rsidRPr="00265A75" w:rsidRDefault="00C07358" w:rsidP="00C07358">
      <w:pPr>
        <w:widowControl w:val="0"/>
        <w:autoSpaceDE w:val="0"/>
        <w:autoSpaceDN w:val="0"/>
        <w:adjustRightInd w:val="0"/>
        <w:ind w:firstLine="567"/>
        <w:jc w:val="both"/>
        <w:rPr>
          <w:i/>
          <w:szCs w:val="24"/>
        </w:rPr>
      </w:pPr>
      <w:r w:rsidRPr="00265A75">
        <w:rPr>
          <w:i/>
          <w:szCs w:val="24"/>
        </w:rPr>
        <w:t>- для оснащения ЕДДС Балахнинского муниципального округа системой отображения информации (</w:t>
      </w:r>
      <w:r w:rsidRPr="00263F16">
        <w:t>видеостена, монитор</w:t>
      </w:r>
      <w:r w:rsidRPr="00265A75">
        <w:rPr>
          <w:i/>
          <w:szCs w:val="24"/>
        </w:rPr>
        <w:t>);</w:t>
      </w:r>
    </w:p>
    <w:p w:rsidR="00C07358" w:rsidRPr="00265A75" w:rsidRDefault="00C07358" w:rsidP="00C07358">
      <w:pPr>
        <w:widowControl w:val="0"/>
        <w:autoSpaceDE w:val="0"/>
        <w:autoSpaceDN w:val="0"/>
        <w:adjustRightInd w:val="0"/>
        <w:ind w:firstLine="567"/>
        <w:jc w:val="both"/>
        <w:rPr>
          <w:b/>
          <w:i/>
          <w:szCs w:val="24"/>
        </w:rPr>
      </w:pPr>
      <w:r w:rsidRPr="00265A75">
        <w:rPr>
          <w:i/>
          <w:szCs w:val="24"/>
        </w:rPr>
        <w:t xml:space="preserve">- </w:t>
      </w:r>
      <w:r w:rsidRPr="00265A75">
        <w:rPr>
          <w:i/>
        </w:rPr>
        <w:t>на проведение технического обследования и оформления технических заключений о состоянии защитных сооружений гражданской обороны.</w:t>
      </w:r>
    </w:p>
    <w:p w:rsidR="00C07358" w:rsidRPr="00265A75" w:rsidRDefault="00C07358" w:rsidP="00C07358">
      <w:pPr>
        <w:jc w:val="both"/>
        <w:rPr>
          <w:i/>
        </w:rPr>
      </w:pPr>
    </w:p>
    <w:p w:rsidR="00C07358" w:rsidRPr="00BE44FB" w:rsidRDefault="00C07358" w:rsidP="00C07358">
      <w:pPr>
        <w:pStyle w:val="ConsPlusNormal"/>
        <w:ind w:firstLine="0"/>
        <w:jc w:val="center"/>
        <w:outlineLvl w:val="0"/>
        <w:rPr>
          <w:rFonts w:ascii="Times New Roman" w:hAnsi="Times New Roman" w:cs="Times New Roman"/>
          <w:b/>
          <w:sz w:val="24"/>
          <w:szCs w:val="24"/>
          <w:highlight w:val="yellow"/>
        </w:rPr>
      </w:pPr>
    </w:p>
    <w:p w:rsidR="00C07358" w:rsidRPr="002F1105" w:rsidRDefault="00C07358" w:rsidP="00C07358">
      <w:pPr>
        <w:pStyle w:val="ConsPlusNormal"/>
        <w:ind w:firstLine="0"/>
        <w:jc w:val="center"/>
        <w:outlineLvl w:val="0"/>
        <w:rPr>
          <w:rFonts w:ascii="Times New Roman" w:hAnsi="Times New Roman" w:cs="Times New Roman"/>
          <w:b/>
          <w:sz w:val="24"/>
          <w:szCs w:val="24"/>
        </w:rPr>
      </w:pPr>
      <w:r w:rsidRPr="002F1105">
        <w:rPr>
          <w:rFonts w:ascii="Times New Roman" w:hAnsi="Times New Roman" w:cs="Times New Roman"/>
          <w:b/>
          <w:sz w:val="24"/>
          <w:szCs w:val="24"/>
        </w:rPr>
        <w:t>Муниципальная программа «Развитие услуг в сфере похоронного</w:t>
      </w:r>
    </w:p>
    <w:p w:rsidR="00C07358" w:rsidRPr="002F1105" w:rsidRDefault="00C07358" w:rsidP="00C07358">
      <w:pPr>
        <w:pStyle w:val="ConsPlusNormal"/>
        <w:ind w:firstLine="0"/>
        <w:jc w:val="center"/>
        <w:outlineLvl w:val="0"/>
        <w:rPr>
          <w:rFonts w:ascii="Times New Roman" w:hAnsi="Times New Roman" w:cs="Times New Roman"/>
          <w:b/>
          <w:sz w:val="24"/>
          <w:szCs w:val="24"/>
        </w:rPr>
      </w:pPr>
      <w:r w:rsidRPr="002F1105">
        <w:rPr>
          <w:rFonts w:ascii="Times New Roman" w:hAnsi="Times New Roman" w:cs="Times New Roman"/>
          <w:b/>
          <w:sz w:val="24"/>
          <w:szCs w:val="24"/>
        </w:rPr>
        <w:t xml:space="preserve"> дела в Балахнинском муниципальном округе Нижегородской области»</w:t>
      </w:r>
    </w:p>
    <w:p w:rsidR="00C07358" w:rsidRPr="002F1105" w:rsidRDefault="00C07358" w:rsidP="00C07358">
      <w:pPr>
        <w:pStyle w:val="ConsPlusNormal"/>
        <w:outlineLvl w:val="0"/>
        <w:rPr>
          <w:rFonts w:ascii="Times New Roman" w:hAnsi="Times New Roman" w:cs="Times New Roman"/>
          <w:sz w:val="28"/>
          <w:szCs w:val="28"/>
        </w:rPr>
      </w:pPr>
    </w:p>
    <w:p w:rsidR="00C07358" w:rsidRDefault="00C07358" w:rsidP="00C07358">
      <w:pPr>
        <w:pStyle w:val="ConsPlusNormal"/>
        <w:jc w:val="both"/>
        <w:outlineLvl w:val="0"/>
        <w:rPr>
          <w:rFonts w:ascii="Times New Roman" w:hAnsi="Times New Roman" w:cs="Times New Roman"/>
          <w:sz w:val="24"/>
          <w:szCs w:val="24"/>
        </w:rPr>
      </w:pPr>
    </w:p>
    <w:p w:rsidR="00C07358" w:rsidRPr="002F1105" w:rsidRDefault="00C07358" w:rsidP="00C07358">
      <w:pPr>
        <w:pStyle w:val="ConsPlusNormal"/>
        <w:jc w:val="both"/>
        <w:outlineLvl w:val="0"/>
        <w:rPr>
          <w:rFonts w:ascii="Times New Roman" w:hAnsi="Times New Roman" w:cs="Times New Roman"/>
          <w:sz w:val="24"/>
          <w:szCs w:val="24"/>
        </w:rPr>
      </w:pPr>
      <w:r w:rsidRPr="002F1105">
        <w:rPr>
          <w:rFonts w:ascii="Times New Roman" w:hAnsi="Times New Roman" w:cs="Times New Roman"/>
          <w:sz w:val="24"/>
          <w:szCs w:val="24"/>
        </w:rPr>
        <w:t>Муниципальная программа «Развитие услуг в сфере похоронного дела в Балахнинском муниципальном округе Нижегородской области» утверждена постановлением администрации Балахнинского муниципального района от 27 октября 2020 №1495 «Об утверждении муниципальной программы «Развитие услуг в сфере похоронного дела в Балахнинском муниципальном округе Нижегородской области» (с учетом изменений и дополнений).</w:t>
      </w:r>
    </w:p>
    <w:p w:rsidR="00C07358" w:rsidRPr="002F1105" w:rsidRDefault="00C07358" w:rsidP="00C07358">
      <w:pPr>
        <w:pStyle w:val="ConsPlusNormal"/>
        <w:jc w:val="both"/>
        <w:outlineLvl w:val="0"/>
        <w:rPr>
          <w:rFonts w:ascii="Times New Roman" w:hAnsi="Times New Roman" w:cs="Times New Roman"/>
          <w:sz w:val="24"/>
          <w:szCs w:val="24"/>
        </w:rPr>
      </w:pPr>
      <w:r w:rsidRPr="002F1105">
        <w:rPr>
          <w:rFonts w:ascii="Times New Roman" w:hAnsi="Times New Roman" w:cs="Times New Roman"/>
          <w:sz w:val="24"/>
          <w:szCs w:val="24"/>
        </w:rPr>
        <w:t>Муниципальная программа «Развитие услуг в сфере похоронного дела в Балахнинском муниципальном округе Нижегородской области»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2F1105" w:rsidRDefault="00C07358" w:rsidP="00C07358">
      <w:pPr>
        <w:pStyle w:val="ConsPlusNormal"/>
        <w:jc w:val="both"/>
        <w:outlineLvl w:val="0"/>
        <w:rPr>
          <w:rFonts w:ascii="Times New Roman" w:hAnsi="Times New Roman" w:cs="Times New Roman"/>
          <w:sz w:val="24"/>
          <w:szCs w:val="24"/>
        </w:rPr>
      </w:pPr>
      <w:r w:rsidRPr="002F1105">
        <w:rPr>
          <w:rFonts w:ascii="Times New Roman" w:hAnsi="Times New Roman" w:cs="Times New Roman"/>
          <w:sz w:val="24"/>
          <w:szCs w:val="24"/>
        </w:rPr>
        <w:t>Муниципальная программа «Развитие услуг в сфере похоронного дела в Балахнинском муниципальном округе Нижегородской области»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C07358" w:rsidRPr="002F1105" w:rsidRDefault="00C07358" w:rsidP="00C07358">
      <w:pPr>
        <w:pStyle w:val="ConsPlusNormal"/>
        <w:jc w:val="both"/>
        <w:outlineLvl w:val="0"/>
        <w:rPr>
          <w:rFonts w:ascii="Times New Roman" w:hAnsi="Times New Roman" w:cs="Times New Roman"/>
          <w:sz w:val="24"/>
          <w:szCs w:val="24"/>
        </w:rPr>
      </w:pPr>
      <w:r w:rsidRPr="002F1105">
        <w:rPr>
          <w:rFonts w:ascii="Times New Roman" w:hAnsi="Times New Roman" w:cs="Times New Roman"/>
          <w:sz w:val="24"/>
          <w:szCs w:val="24"/>
        </w:rPr>
        <w:t>Цели муниципальной программы – улучшение качества содержания мест погребения в Балахнинском муниципальном округе; создание общей электронной базы захоронений Балахнинского муниципального округа.</w:t>
      </w:r>
    </w:p>
    <w:p w:rsidR="00C07358" w:rsidRPr="002F1105" w:rsidRDefault="00C07358" w:rsidP="00C07358">
      <w:pPr>
        <w:pStyle w:val="ConsPlusNormal"/>
        <w:jc w:val="both"/>
        <w:outlineLvl w:val="0"/>
        <w:rPr>
          <w:rFonts w:ascii="Times New Roman" w:hAnsi="Times New Roman" w:cs="Times New Roman"/>
          <w:sz w:val="24"/>
          <w:szCs w:val="24"/>
        </w:rPr>
      </w:pPr>
      <w:r w:rsidRPr="002F1105">
        <w:rPr>
          <w:rFonts w:ascii="Times New Roman" w:hAnsi="Times New Roman" w:cs="Times New Roman"/>
          <w:sz w:val="24"/>
          <w:szCs w:val="24"/>
        </w:rPr>
        <w:t>Муниципальный заказчик-координатор – Первый заместитель главы администрации (И.И.Фирер).</w:t>
      </w:r>
    </w:p>
    <w:p w:rsidR="00C07358" w:rsidRPr="00BE44FB" w:rsidRDefault="00C07358" w:rsidP="00C07358">
      <w:pPr>
        <w:pStyle w:val="ConsPlusNormal"/>
        <w:jc w:val="both"/>
        <w:outlineLvl w:val="0"/>
        <w:rPr>
          <w:rFonts w:ascii="Times New Roman" w:hAnsi="Times New Roman" w:cs="Times New Roman"/>
          <w:sz w:val="24"/>
          <w:szCs w:val="24"/>
          <w:highlight w:val="yellow"/>
        </w:rPr>
      </w:pPr>
    </w:p>
    <w:p w:rsidR="00C07358" w:rsidRPr="00DB3E12" w:rsidRDefault="00C07358" w:rsidP="00C07358">
      <w:pPr>
        <w:pStyle w:val="ConsPlusNormal"/>
        <w:ind w:firstLine="0"/>
        <w:jc w:val="center"/>
        <w:outlineLvl w:val="0"/>
        <w:rPr>
          <w:rFonts w:ascii="Times New Roman" w:hAnsi="Times New Roman" w:cs="Times New Roman"/>
          <w:sz w:val="24"/>
          <w:szCs w:val="24"/>
        </w:rPr>
      </w:pPr>
      <w:r w:rsidRPr="00DB3E12">
        <w:rPr>
          <w:rFonts w:ascii="Times New Roman" w:hAnsi="Times New Roman" w:cs="Times New Roman"/>
          <w:sz w:val="24"/>
          <w:szCs w:val="24"/>
        </w:rPr>
        <w:t xml:space="preserve">Целевые индикаторы достижения цели и показатели </w:t>
      </w:r>
    </w:p>
    <w:p w:rsidR="00C07358" w:rsidRPr="00DB3E12" w:rsidRDefault="00C07358" w:rsidP="00C07358">
      <w:pPr>
        <w:pStyle w:val="ConsPlusNormal"/>
        <w:ind w:firstLine="0"/>
        <w:jc w:val="center"/>
        <w:outlineLvl w:val="0"/>
        <w:rPr>
          <w:rFonts w:ascii="Times New Roman" w:hAnsi="Times New Roman" w:cs="Times New Roman"/>
          <w:sz w:val="24"/>
          <w:szCs w:val="24"/>
        </w:rPr>
      </w:pPr>
      <w:r w:rsidRPr="00DB3E12">
        <w:rPr>
          <w:rFonts w:ascii="Times New Roman" w:hAnsi="Times New Roman" w:cs="Times New Roman"/>
          <w:sz w:val="24"/>
          <w:szCs w:val="24"/>
        </w:rPr>
        <w:t>непосредственных результатов муниципальной программы</w:t>
      </w:r>
    </w:p>
    <w:p w:rsidR="00C07358" w:rsidRPr="00DB3E12" w:rsidRDefault="00C07358" w:rsidP="00C07358">
      <w:pPr>
        <w:pStyle w:val="ConsPlusNormal"/>
        <w:ind w:firstLine="0"/>
        <w:jc w:val="center"/>
        <w:outlineLvl w:val="0"/>
        <w:rPr>
          <w:rFonts w:ascii="Times New Roman" w:hAnsi="Times New Roman" w:cs="Times New Roman"/>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292"/>
        <w:gridCol w:w="1147"/>
        <w:gridCol w:w="1134"/>
        <w:gridCol w:w="1134"/>
      </w:tblGrid>
      <w:tr w:rsidR="00C07358" w:rsidRPr="00DB3E12" w:rsidTr="0057497F">
        <w:tc>
          <w:tcPr>
            <w:tcW w:w="5211" w:type="dxa"/>
            <w:vAlign w:val="center"/>
          </w:tcPr>
          <w:p w:rsidR="00C07358" w:rsidRPr="00DB3E12" w:rsidRDefault="00C07358" w:rsidP="0057497F">
            <w:pPr>
              <w:ind w:right="198"/>
              <w:jc w:val="center"/>
              <w:rPr>
                <w:szCs w:val="24"/>
              </w:rPr>
            </w:pPr>
            <w:r w:rsidRPr="00DB3E12">
              <w:rPr>
                <w:szCs w:val="24"/>
              </w:rPr>
              <w:t>Наименование целевого индикатора/</w:t>
            </w:r>
          </w:p>
          <w:p w:rsidR="00C07358" w:rsidRPr="00DB3E12" w:rsidRDefault="00C07358" w:rsidP="0057497F">
            <w:pPr>
              <w:jc w:val="center"/>
              <w:rPr>
                <w:bCs/>
                <w:szCs w:val="24"/>
              </w:rPr>
            </w:pPr>
            <w:r w:rsidRPr="00DB3E12">
              <w:rPr>
                <w:szCs w:val="24"/>
              </w:rPr>
              <w:t>непосредственного результата</w:t>
            </w:r>
          </w:p>
        </w:tc>
        <w:tc>
          <w:tcPr>
            <w:tcW w:w="1292" w:type="dxa"/>
            <w:vAlign w:val="center"/>
          </w:tcPr>
          <w:p w:rsidR="00C07358" w:rsidRPr="00DB3E12" w:rsidRDefault="00C07358" w:rsidP="0057497F">
            <w:pPr>
              <w:jc w:val="center"/>
              <w:rPr>
                <w:bCs/>
                <w:szCs w:val="24"/>
              </w:rPr>
            </w:pPr>
            <w:r w:rsidRPr="00DB3E12">
              <w:rPr>
                <w:bCs/>
                <w:szCs w:val="24"/>
              </w:rPr>
              <w:t>Единица измерения</w:t>
            </w:r>
          </w:p>
        </w:tc>
        <w:tc>
          <w:tcPr>
            <w:tcW w:w="1147" w:type="dxa"/>
            <w:vAlign w:val="center"/>
          </w:tcPr>
          <w:p w:rsidR="00C07358" w:rsidRPr="00DB3E12" w:rsidRDefault="00C07358" w:rsidP="0057497F">
            <w:pPr>
              <w:jc w:val="center"/>
              <w:rPr>
                <w:bCs/>
                <w:szCs w:val="24"/>
              </w:rPr>
            </w:pPr>
            <w:r w:rsidRPr="00DB3E12">
              <w:rPr>
                <w:bCs/>
                <w:szCs w:val="24"/>
              </w:rPr>
              <w:t>202</w:t>
            </w:r>
            <w:r>
              <w:rPr>
                <w:bCs/>
                <w:szCs w:val="24"/>
              </w:rPr>
              <w:t>5</w:t>
            </w:r>
            <w:r w:rsidRPr="00DB3E12">
              <w:rPr>
                <w:bCs/>
                <w:szCs w:val="24"/>
              </w:rPr>
              <w:t xml:space="preserve"> год</w:t>
            </w:r>
          </w:p>
        </w:tc>
        <w:tc>
          <w:tcPr>
            <w:tcW w:w="1134" w:type="dxa"/>
            <w:vAlign w:val="center"/>
          </w:tcPr>
          <w:p w:rsidR="00C07358" w:rsidRPr="00DB3E12" w:rsidRDefault="00C07358" w:rsidP="0057497F">
            <w:pPr>
              <w:jc w:val="center"/>
              <w:rPr>
                <w:bCs/>
                <w:szCs w:val="24"/>
              </w:rPr>
            </w:pPr>
            <w:r w:rsidRPr="00DB3E12">
              <w:rPr>
                <w:bCs/>
                <w:szCs w:val="24"/>
              </w:rPr>
              <w:t>2</w:t>
            </w:r>
            <w:r>
              <w:rPr>
                <w:bCs/>
                <w:szCs w:val="24"/>
              </w:rPr>
              <w:t>026</w:t>
            </w:r>
            <w:r w:rsidRPr="00DB3E12">
              <w:rPr>
                <w:bCs/>
                <w:szCs w:val="24"/>
              </w:rPr>
              <w:t xml:space="preserve"> год</w:t>
            </w:r>
          </w:p>
        </w:tc>
        <w:tc>
          <w:tcPr>
            <w:tcW w:w="1134" w:type="dxa"/>
            <w:vAlign w:val="center"/>
          </w:tcPr>
          <w:p w:rsidR="00C07358" w:rsidRPr="00DB3E12" w:rsidRDefault="00C07358" w:rsidP="0057497F">
            <w:pPr>
              <w:jc w:val="center"/>
              <w:rPr>
                <w:bCs/>
                <w:szCs w:val="24"/>
              </w:rPr>
            </w:pPr>
            <w:r w:rsidRPr="00DB3E12">
              <w:rPr>
                <w:bCs/>
                <w:szCs w:val="24"/>
              </w:rPr>
              <w:t>202</w:t>
            </w:r>
            <w:r>
              <w:rPr>
                <w:bCs/>
                <w:szCs w:val="24"/>
              </w:rPr>
              <w:t>7</w:t>
            </w:r>
            <w:r w:rsidRPr="00DB3E12">
              <w:rPr>
                <w:bCs/>
                <w:szCs w:val="24"/>
              </w:rPr>
              <w:t xml:space="preserve"> год</w:t>
            </w:r>
          </w:p>
        </w:tc>
      </w:tr>
      <w:tr w:rsidR="00C07358" w:rsidRPr="00DB3E12" w:rsidTr="0057497F">
        <w:tc>
          <w:tcPr>
            <w:tcW w:w="5211" w:type="dxa"/>
          </w:tcPr>
          <w:p w:rsidR="00C07358" w:rsidRPr="00DB3E12" w:rsidRDefault="00C07358" w:rsidP="0057497F">
            <w:pPr>
              <w:jc w:val="both"/>
              <w:rPr>
                <w:szCs w:val="24"/>
              </w:rPr>
            </w:pPr>
            <w:r w:rsidRPr="00DB3E12">
              <w:rPr>
                <w:szCs w:val="24"/>
              </w:rPr>
              <w:t>Целевой индикатор:</w:t>
            </w:r>
          </w:p>
        </w:tc>
        <w:tc>
          <w:tcPr>
            <w:tcW w:w="1292" w:type="dxa"/>
            <w:vAlign w:val="bottom"/>
          </w:tcPr>
          <w:p w:rsidR="00C07358" w:rsidRPr="00DB3E12" w:rsidRDefault="00C07358" w:rsidP="0057497F">
            <w:pPr>
              <w:jc w:val="center"/>
              <w:rPr>
                <w:szCs w:val="24"/>
              </w:rPr>
            </w:pPr>
          </w:p>
        </w:tc>
        <w:tc>
          <w:tcPr>
            <w:tcW w:w="1147" w:type="dxa"/>
            <w:vAlign w:val="bottom"/>
          </w:tcPr>
          <w:p w:rsidR="00C07358" w:rsidRPr="00DB3E12" w:rsidRDefault="00C07358" w:rsidP="0057497F">
            <w:pPr>
              <w:jc w:val="center"/>
              <w:rPr>
                <w:szCs w:val="24"/>
              </w:rPr>
            </w:pPr>
          </w:p>
        </w:tc>
        <w:tc>
          <w:tcPr>
            <w:tcW w:w="1134" w:type="dxa"/>
            <w:vAlign w:val="bottom"/>
          </w:tcPr>
          <w:p w:rsidR="00C07358" w:rsidRPr="00DB3E12" w:rsidRDefault="00C07358" w:rsidP="0057497F">
            <w:pPr>
              <w:jc w:val="center"/>
              <w:rPr>
                <w:szCs w:val="24"/>
              </w:rPr>
            </w:pPr>
          </w:p>
        </w:tc>
        <w:tc>
          <w:tcPr>
            <w:tcW w:w="1134" w:type="dxa"/>
            <w:vAlign w:val="bottom"/>
          </w:tcPr>
          <w:p w:rsidR="00C07358" w:rsidRPr="00DB3E12" w:rsidRDefault="00C07358" w:rsidP="0057497F">
            <w:pPr>
              <w:jc w:val="center"/>
              <w:rPr>
                <w:szCs w:val="24"/>
              </w:rPr>
            </w:pPr>
          </w:p>
        </w:tc>
      </w:tr>
      <w:tr w:rsidR="00C07358" w:rsidRPr="00BE44FB" w:rsidTr="0057497F">
        <w:tc>
          <w:tcPr>
            <w:tcW w:w="5211" w:type="dxa"/>
          </w:tcPr>
          <w:p w:rsidR="00C07358" w:rsidRPr="00DB3E12" w:rsidRDefault="00C07358" w:rsidP="0057497F">
            <w:pPr>
              <w:pStyle w:val="ConsPlusNormal"/>
              <w:ind w:firstLine="0"/>
              <w:jc w:val="both"/>
              <w:outlineLvl w:val="0"/>
              <w:rPr>
                <w:rFonts w:ascii="Times New Roman" w:hAnsi="Times New Roman" w:cs="Times New Roman"/>
                <w:sz w:val="24"/>
                <w:szCs w:val="24"/>
              </w:rPr>
            </w:pPr>
            <w:r w:rsidRPr="00DB3E12">
              <w:rPr>
                <w:rFonts w:ascii="Times New Roman" w:hAnsi="Times New Roman" w:cs="Times New Roman"/>
                <w:sz w:val="24"/>
                <w:szCs w:val="24"/>
              </w:rPr>
              <w:t>Доля благоустроенных муниципальных кладбищ к общему количеству муниципальных кладбищ – 100% от общего количества муниципальных кладбищ</w:t>
            </w:r>
          </w:p>
        </w:tc>
        <w:tc>
          <w:tcPr>
            <w:tcW w:w="1292" w:type="dxa"/>
            <w:vAlign w:val="bottom"/>
          </w:tcPr>
          <w:p w:rsidR="00C07358" w:rsidRPr="00DB3E12" w:rsidRDefault="00C07358" w:rsidP="0057497F">
            <w:pPr>
              <w:pStyle w:val="ConsPlusNormal"/>
              <w:ind w:firstLine="0"/>
              <w:jc w:val="center"/>
              <w:outlineLvl w:val="0"/>
              <w:rPr>
                <w:rFonts w:ascii="Times New Roman" w:hAnsi="Times New Roman" w:cs="Times New Roman"/>
                <w:sz w:val="24"/>
                <w:szCs w:val="24"/>
              </w:rPr>
            </w:pPr>
            <w:r w:rsidRPr="00DB3E12">
              <w:rPr>
                <w:rFonts w:ascii="Times New Roman" w:hAnsi="Times New Roman" w:cs="Times New Roman"/>
                <w:sz w:val="24"/>
                <w:szCs w:val="24"/>
              </w:rPr>
              <w:t>%</w:t>
            </w:r>
          </w:p>
        </w:tc>
        <w:tc>
          <w:tcPr>
            <w:tcW w:w="1147" w:type="dxa"/>
            <w:vAlign w:val="bottom"/>
          </w:tcPr>
          <w:p w:rsidR="00C07358" w:rsidRPr="00DB3E12" w:rsidRDefault="00C07358" w:rsidP="0057497F">
            <w:pPr>
              <w:jc w:val="center"/>
              <w:rPr>
                <w:szCs w:val="24"/>
              </w:rPr>
            </w:pPr>
            <w:r>
              <w:rPr>
                <w:szCs w:val="24"/>
              </w:rPr>
              <w:t>73</w:t>
            </w:r>
          </w:p>
        </w:tc>
        <w:tc>
          <w:tcPr>
            <w:tcW w:w="1134" w:type="dxa"/>
            <w:vAlign w:val="bottom"/>
          </w:tcPr>
          <w:p w:rsidR="00C07358" w:rsidRPr="00DB3E12" w:rsidRDefault="00C07358" w:rsidP="0057497F">
            <w:pPr>
              <w:jc w:val="center"/>
              <w:rPr>
                <w:szCs w:val="24"/>
              </w:rPr>
            </w:pPr>
            <w:r>
              <w:rPr>
                <w:szCs w:val="24"/>
              </w:rPr>
              <w:t>100</w:t>
            </w:r>
          </w:p>
        </w:tc>
        <w:tc>
          <w:tcPr>
            <w:tcW w:w="1134" w:type="dxa"/>
            <w:vAlign w:val="bottom"/>
          </w:tcPr>
          <w:p w:rsidR="00C07358" w:rsidRPr="00DB3E12" w:rsidRDefault="00C07358" w:rsidP="0057497F">
            <w:pPr>
              <w:jc w:val="center"/>
              <w:rPr>
                <w:szCs w:val="24"/>
              </w:rPr>
            </w:pPr>
            <w:r w:rsidRPr="00DB3E12">
              <w:rPr>
                <w:szCs w:val="24"/>
              </w:rPr>
              <w:t>100</w:t>
            </w:r>
          </w:p>
        </w:tc>
      </w:tr>
      <w:tr w:rsidR="00C07358" w:rsidRPr="00BE44FB" w:rsidTr="0057497F">
        <w:tc>
          <w:tcPr>
            <w:tcW w:w="5211" w:type="dxa"/>
          </w:tcPr>
          <w:p w:rsidR="00C07358" w:rsidRPr="00DB3E12" w:rsidRDefault="00C07358" w:rsidP="0057497F">
            <w:pPr>
              <w:autoSpaceDN w:val="0"/>
              <w:spacing w:before="100" w:beforeAutospacing="1" w:after="100" w:afterAutospacing="1" w:line="276" w:lineRule="auto"/>
              <w:jc w:val="both"/>
              <w:rPr>
                <w:bCs/>
                <w:szCs w:val="24"/>
              </w:rPr>
            </w:pPr>
            <w:r w:rsidRPr="00DB3E12">
              <w:rPr>
                <w:szCs w:val="24"/>
              </w:rPr>
              <w:t>Расширение территорий муниципальных кладбищ – 50% от общего количества муниципальных кладбищ</w:t>
            </w:r>
          </w:p>
        </w:tc>
        <w:tc>
          <w:tcPr>
            <w:tcW w:w="1292" w:type="dxa"/>
            <w:vAlign w:val="bottom"/>
          </w:tcPr>
          <w:p w:rsidR="00C07358" w:rsidRPr="00DB3E12" w:rsidRDefault="00C07358" w:rsidP="0057497F">
            <w:pPr>
              <w:pStyle w:val="ConsPlusNormal"/>
              <w:ind w:firstLine="0"/>
              <w:jc w:val="center"/>
              <w:outlineLvl w:val="0"/>
              <w:rPr>
                <w:rFonts w:ascii="Times New Roman" w:hAnsi="Times New Roman" w:cs="Times New Roman"/>
                <w:sz w:val="24"/>
                <w:szCs w:val="24"/>
              </w:rPr>
            </w:pPr>
            <w:r w:rsidRPr="00DB3E12">
              <w:rPr>
                <w:rFonts w:ascii="Times New Roman" w:hAnsi="Times New Roman" w:cs="Times New Roman"/>
                <w:sz w:val="24"/>
                <w:szCs w:val="24"/>
              </w:rPr>
              <w:t>%</w:t>
            </w:r>
          </w:p>
        </w:tc>
        <w:tc>
          <w:tcPr>
            <w:tcW w:w="1147" w:type="dxa"/>
            <w:vAlign w:val="bottom"/>
          </w:tcPr>
          <w:p w:rsidR="00C07358" w:rsidRPr="00DB3E12" w:rsidRDefault="00C07358" w:rsidP="0057497F">
            <w:pPr>
              <w:jc w:val="center"/>
              <w:rPr>
                <w:szCs w:val="24"/>
              </w:rPr>
            </w:pPr>
            <w:r>
              <w:rPr>
                <w:szCs w:val="24"/>
              </w:rPr>
              <w:t>33</w:t>
            </w:r>
          </w:p>
        </w:tc>
        <w:tc>
          <w:tcPr>
            <w:tcW w:w="1134" w:type="dxa"/>
            <w:vAlign w:val="bottom"/>
          </w:tcPr>
          <w:p w:rsidR="00C07358" w:rsidRPr="00DB3E12" w:rsidRDefault="00C07358" w:rsidP="0057497F">
            <w:pPr>
              <w:jc w:val="center"/>
              <w:rPr>
                <w:szCs w:val="24"/>
              </w:rPr>
            </w:pPr>
            <w:r>
              <w:rPr>
                <w:szCs w:val="24"/>
              </w:rPr>
              <w:t>50</w:t>
            </w:r>
          </w:p>
        </w:tc>
        <w:tc>
          <w:tcPr>
            <w:tcW w:w="1134" w:type="dxa"/>
            <w:vAlign w:val="bottom"/>
          </w:tcPr>
          <w:p w:rsidR="00C07358" w:rsidRPr="00DB3E12" w:rsidRDefault="00631464" w:rsidP="0057497F">
            <w:pPr>
              <w:jc w:val="center"/>
              <w:rPr>
                <w:szCs w:val="24"/>
              </w:rPr>
            </w:pPr>
            <w:r>
              <w:rPr>
                <w:szCs w:val="24"/>
              </w:rPr>
              <w:t>50</w:t>
            </w:r>
          </w:p>
        </w:tc>
      </w:tr>
      <w:tr w:rsidR="00C07358" w:rsidRPr="00BE44FB" w:rsidTr="0057497F">
        <w:tc>
          <w:tcPr>
            <w:tcW w:w="5211" w:type="dxa"/>
          </w:tcPr>
          <w:p w:rsidR="00C07358" w:rsidRPr="00DB3E12" w:rsidRDefault="00C07358" w:rsidP="0057497F">
            <w:pPr>
              <w:pStyle w:val="ConsPlusNormal"/>
              <w:ind w:firstLine="0"/>
              <w:jc w:val="both"/>
              <w:outlineLvl w:val="0"/>
              <w:rPr>
                <w:rFonts w:ascii="Times New Roman" w:hAnsi="Times New Roman" w:cs="Times New Roman"/>
                <w:bCs/>
                <w:sz w:val="24"/>
                <w:szCs w:val="24"/>
              </w:rPr>
            </w:pPr>
            <w:r w:rsidRPr="00DB3E12">
              <w:rPr>
                <w:rFonts w:ascii="Times New Roman" w:hAnsi="Times New Roman" w:cs="Times New Roman"/>
                <w:sz w:val="24"/>
                <w:szCs w:val="24"/>
              </w:rPr>
              <w:t>Доля инвентаризированных муниципальных кладбищ к общему количеству муниципальных кладбищ – 100% от общего количества муниципальных кладбищ</w:t>
            </w:r>
          </w:p>
        </w:tc>
        <w:tc>
          <w:tcPr>
            <w:tcW w:w="1292" w:type="dxa"/>
            <w:vAlign w:val="bottom"/>
          </w:tcPr>
          <w:p w:rsidR="00C07358" w:rsidRPr="00DB3E12" w:rsidRDefault="00C07358" w:rsidP="0057497F">
            <w:pPr>
              <w:pStyle w:val="ConsPlusNormal"/>
              <w:ind w:firstLine="0"/>
              <w:jc w:val="center"/>
              <w:outlineLvl w:val="0"/>
              <w:rPr>
                <w:rFonts w:ascii="Times New Roman" w:hAnsi="Times New Roman" w:cs="Times New Roman"/>
                <w:sz w:val="24"/>
                <w:szCs w:val="24"/>
              </w:rPr>
            </w:pPr>
            <w:r w:rsidRPr="00DB3E12">
              <w:rPr>
                <w:rFonts w:ascii="Times New Roman" w:hAnsi="Times New Roman" w:cs="Times New Roman"/>
                <w:sz w:val="24"/>
                <w:szCs w:val="24"/>
              </w:rPr>
              <w:t>%</w:t>
            </w:r>
          </w:p>
        </w:tc>
        <w:tc>
          <w:tcPr>
            <w:tcW w:w="1147" w:type="dxa"/>
            <w:vAlign w:val="bottom"/>
          </w:tcPr>
          <w:p w:rsidR="00C07358" w:rsidRPr="00DB3E12" w:rsidRDefault="00C07358" w:rsidP="0057497F">
            <w:pPr>
              <w:jc w:val="center"/>
              <w:rPr>
                <w:szCs w:val="24"/>
              </w:rPr>
            </w:pPr>
            <w:r>
              <w:rPr>
                <w:szCs w:val="24"/>
              </w:rPr>
              <w:t>73</w:t>
            </w:r>
          </w:p>
        </w:tc>
        <w:tc>
          <w:tcPr>
            <w:tcW w:w="1134" w:type="dxa"/>
            <w:vAlign w:val="bottom"/>
          </w:tcPr>
          <w:p w:rsidR="00C07358" w:rsidRPr="00DB3E12" w:rsidRDefault="00C07358" w:rsidP="0057497F">
            <w:pPr>
              <w:jc w:val="center"/>
              <w:rPr>
                <w:szCs w:val="24"/>
              </w:rPr>
            </w:pPr>
            <w:r>
              <w:rPr>
                <w:szCs w:val="24"/>
              </w:rPr>
              <w:t>100</w:t>
            </w:r>
          </w:p>
        </w:tc>
        <w:tc>
          <w:tcPr>
            <w:tcW w:w="1134" w:type="dxa"/>
            <w:vAlign w:val="bottom"/>
          </w:tcPr>
          <w:p w:rsidR="00C07358" w:rsidRPr="00DB3E12" w:rsidRDefault="00C07358" w:rsidP="0057497F">
            <w:pPr>
              <w:jc w:val="center"/>
              <w:rPr>
                <w:szCs w:val="24"/>
              </w:rPr>
            </w:pPr>
            <w:r w:rsidRPr="00DB3E12">
              <w:rPr>
                <w:szCs w:val="24"/>
              </w:rPr>
              <w:t>100</w:t>
            </w:r>
          </w:p>
        </w:tc>
      </w:tr>
      <w:tr w:rsidR="00C07358" w:rsidRPr="00BE44FB" w:rsidTr="0057497F">
        <w:tc>
          <w:tcPr>
            <w:tcW w:w="5211" w:type="dxa"/>
          </w:tcPr>
          <w:p w:rsidR="00C07358" w:rsidRPr="00DB3E12" w:rsidRDefault="00C07358" w:rsidP="0057497F">
            <w:pPr>
              <w:pStyle w:val="ConsPlusNormal"/>
              <w:ind w:firstLine="0"/>
              <w:jc w:val="both"/>
              <w:outlineLvl w:val="0"/>
              <w:rPr>
                <w:rFonts w:ascii="Times New Roman" w:hAnsi="Times New Roman" w:cs="Times New Roman"/>
                <w:bCs/>
                <w:sz w:val="24"/>
                <w:szCs w:val="24"/>
              </w:rPr>
            </w:pPr>
            <w:r w:rsidRPr="00DB3E12">
              <w:rPr>
                <w:rFonts w:ascii="Times New Roman" w:hAnsi="Times New Roman" w:cs="Times New Roman"/>
                <w:bCs/>
                <w:sz w:val="24"/>
                <w:szCs w:val="24"/>
              </w:rPr>
              <w:t>Непосредственный результат:</w:t>
            </w:r>
          </w:p>
        </w:tc>
        <w:tc>
          <w:tcPr>
            <w:tcW w:w="1292" w:type="dxa"/>
            <w:vAlign w:val="bottom"/>
          </w:tcPr>
          <w:p w:rsidR="00C07358" w:rsidRPr="00DB3E12" w:rsidRDefault="00C07358" w:rsidP="0057497F">
            <w:pPr>
              <w:pStyle w:val="ConsPlusNormal"/>
              <w:ind w:firstLine="0"/>
              <w:jc w:val="center"/>
              <w:outlineLvl w:val="0"/>
              <w:rPr>
                <w:rFonts w:ascii="Times New Roman" w:hAnsi="Times New Roman" w:cs="Times New Roman"/>
                <w:sz w:val="24"/>
                <w:szCs w:val="24"/>
              </w:rPr>
            </w:pPr>
          </w:p>
        </w:tc>
        <w:tc>
          <w:tcPr>
            <w:tcW w:w="1147" w:type="dxa"/>
            <w:vAlign w:val="bottom"/>
          </w:tcPr>
          <w:p w:rsidR="00C07358" w:rsidRPr="00DB3E12" w:rsidRDefault="00C07358" w:rsidP="0057497F">
            <w:pPr>
              <w:jc w:val="center"/>
              <w:rPr>
                <w:szCs w:val="24"/>
              </w:rPr>
            </w:pPr>
          </w:p>
        </w:tc>
        <w:tc>
          <w:tcPr>
            <w:tcW w:w="1134" w:type="dxa"/>
            <w:vAlign w:val="bottom"/>
          </w:tcPr>
          <w:p w:rsidR="00C07358" w:rsidRPr="00DB3E12" w:rsidRDefault="00C07358" w:rsidP="0057497F">
            <w:pPr>
              <w:jc w:val="center"/>
              <w:rPr>
                <w:szCs w:val="24"/>
              </w:rPr>
            </w:pPr>
          </w:p>
        </w:tc>
        <w:tc>
          <w:tcPr>
            <w:tcW w:w="1134" w:type="dxa"/>
            <w:vAlign w:val="bottom"/>
          </w:tcPr>
          <w:p w:rsidR="00C07358" w:rsidRPr="00DB3E12" w:rsidRDefault="00C07358" w:rsidP="0057497F">
            <w:pPr>
              <w:jc w:val="center"/>
              <w:rPr>
                <w:szCs w:val="24"/>
              </w:rPr>
            </w:pPr>
          </w:p>
        </w:tc>
      </w:tr>
      <w:tr w:rsidR="00C07358" w:rsidRPr="00BE44FB" w:rsidTr="0057497F">
        <w:tc>
          <w:tcPr>
            <w:tcW w:w="5211" w:type="dxa"/>
          </w:tcPr>
          <w:p w:rsidR="00C07358" w:rsidRPr="00DB3E12" w:rsidRDefault="00C07358" w:rsidP="0057497F">
            <w:pPr>
              <w:pStyle w:val="ConsPlusNormal"/>
              <w:ind w:firstLine="0"/>
              <w:jc w:val="both"/>
              <w:outlineLvl w:val="0"/>
              <w:rPr>
                <w:rFonts w:ascii="Times New Roman" w:hAnsi="Times New Roman" w:cs="Times New Roman"/>
                <w:bCs/>
                <w:sz w:val="24"/>
                <w:szCs w:val="24"/>
              </w:rPr>
            </w:pPr>
            <w:r w:rsidRPr="00DB3E12">
              <w:rPr>
                <w:rFonts w:ascii="Times New Roman" w:hAnsi="Times New Roman" w:cs="Times New Roman"/>
                <w:sz w:val="24"/>
                <w:szCs w:val="24"/>
              </w:rPr>
              <w:t>количество благоустроенных муниципальных кладбищ</w:t>
            </w:r>
          </w:p>
        </w:tc>
        <w:tc>
          <w:tcPr>
            <w:tcW w:w="1292" w:type="dxa"/>
            <w:vAlign w:val="bottom"/>
          </w:tcPr>
          <w:p w:rsidR="00C07358" w:rsidRPr="00DB3E12" w:rsidRDefault="00C07358" w:rsidP="0057497F">
            <w:pPr>
              <w:pStyle w:val="ConsPlusNormal"/>
              <w:ind w:firstLine="0"/>
              <w:jc w:val="center"/>
              <w:outlineLvl w:val="0"/>
              <w:rPr>
                <w:rFonts w:ascii="Times New Roman" w:hAnsi="Times New Roman" w:cs="Times New Roman"/>
                <w:sz w:val="24"/>
                <w:szCs w:val="24"/>
              </w:rPr>
            </w:pPr>
            <w:r w:rsidRPr="00DB3E12">
              <w:rPr>
                <w:rFonts w:ascii="Times New Roman" w:hAnsi="Times New Roman" w:cs="Times New Roman"/>
                <w:sz w:val="24"/>
                <w:szCs w:val="24"/>
              </w:rPr>
              <w:t>ед.</w:t>
            </w:r>
          </w:p>
        </w:tc>
        <w:tc>
          <w:tcPr>
            <w:tcW w:w="1147" w:type="dxa"/>
            <w:vAlign w:val="bottom"/>
          </w:tcPr>
          <w:p w:rsidR="00C07358" w:rsidRPr="00DB3E12" w:rsidRDefault="00C07358" w:rsidP="0057497F">
            <w:pPr>
              <w:jc w:val="center"/>
              <w:rPr>
                <w:szCs w:val="24"/>
              </w:rPr>
            </w:pPr>
            <w:r>
              <w:rPr>
                <w:szCs w:val="24"/>
              </w:rPr>
              <w:t>8</w:t>
            </w:r>
          </w:p>
        </w:tc>
        <w:tc>
          <w:tcPr>
            <w:tcW w:w="1134" w:type="dxa"/>
            <w:vAlign w:val="bottom"/>
          </w:tcPr>
          <w:p w:rsidR="00C07358" w:rsidRPr="00DB3E12" w:rsidRDefault="00C07358" w:rsidP="0057497F">
            <w:pPr>
              <w:jc w:val="center"/>
              <w:rPr>
                <w:szCs w:val="24"/>
              </w:rPr>
            </w:pPr>
            <w:r>
              <w:rPr>
                <w:szCs w:val="24"/>
              </w:rPr>
              <w:t>11</w:t>
            </w:r>
          </w:p>
        </w:tc>
        <w:tc>
          <w:tcPr>
            <w:tcW w:w="1134" w:type="dxa"/>
            <w:vAlign w:val="bottom"/>
          </w:tcPr>
          <w:p w:rsidR="00C07358" w:rsidRPr="00DB3E12" w:rsidRDefault="009A19C1" w:rsidP="0057497F">
            <w:pPr>
              <w:jc w:val="center"/>
              <w:rPr>
                <w:szCs w:val="24"/>
              </w:rPr>
            </w:pPr>
            <w:r>
              <w:rPr>
                <w:szCs w:val="24"/>
              </w:rPr>
              <w:t>11</w:t>
            </w:r>
          </w:p>
        </w:tc>
      </w:tr>
      <w:tr w:rsidR="00C07358" w:rsidRPr="00BE44FB" w:rsidTr="0057497F">
        <w:tc>
          <w:tcPr>
            <w:tcW w:w="5211" w:type="dxa"/>
          </w:tcPr>
          <w:p w:rsidR="00C07358" w:rsidRPr="00DB3E12" w:rsidRDefault="00C07358" w:rsidP="0057497F">
            <w:pPr>
              <w:autoSpaceDN w:val="0"/>
              <w:spacing w:before="100" w:beforeAutospacing="1" w:after="100" w:afterAutospacing="1" w:line="276" w:lineRule="auto"/>
              <w:jc w:val="both"/>
              <w:rPr>
                <w:bCs/>
                <w:szCs w:val="24"/>
              </w:rPr>
            </w:pPr>
            <w:r w:rsidRPr="00DB3E12">
              <w:rPr>
                <w:szCs w:val="24"/>
              </w:rPr>
              <w:t>Количество муниципальных кладбищ, на которых проведено расширение</w:t>
            </w:r>
          </w:p>
        </w:tc>
        <w:tc>
          <w:tcPr>
            <w:tcW w:w="1292" w:type="dxa"/>
            <w:vAlign w:val="bottom"/>
          </w:tcPr>
          <w:p w:rsidR="00C07358" w:rsidRPr="00DB3E12" w:rsidRDefault="00C07358" w:rsidP="0057497F">
            <w:pPr>
              <w:pStyle w:val="ConsPlusNormal"/>
              <w:ind w:firstLine="0"/>
              <w:jc w:val="center"/>
              <w:outlineLvl w:val="0"/>
              <w:rPr>
                <w:rFonts w:ascii="Times New Roman" w:hAnsi="Times New Roman" w:cs="Times New Roman"/>
                <w:sz w:val="24"/>
                <w:szCs w:val="24"/>
              </w:rPr>
            </w:pPr>
            <w:r w:rsidRPr="00DB3E12">
              <w:rPr>
                <w:rFonts w:ascii="Times New Roman" w:hAnsi="Times New Roman" w:cs="Times New Roman"/>
                <w:sz w:val="24"/>
                <w:szCs w:val="24"/>
              </w:rPr>
              <w:t>ед.</w:t>
            </w:r>
          </w:p>
        </w:tc>
        <w:tc>
          <w:tcPr>
            <w:tcW w:w="1147" w:type="dxa"/>
            <w:vAlign w:val="bottom"/>
          </w:tcPr>
          <w:p w:rsidR="00C07358" w:rsidRPr="00DB3E12" w:rsidRDefault="00C07358" w:rsidP="0057497F">
            <w:pPr>
              <w:jc w:val="center"/>
              <w:rPr>
                <w:szCs w:val="24"/>
              </w:rPr>
            </w:pPr>
            <w:r>
              <w:rPr>
                <w:szCs w:val="24"/>
              </w:rPr>
              <w:t>4</w:t>
            </w:r>
          </w:p>
        </w:tc>
        <w:tc>
          <w:tcPr>
            <w:tcW w:w="1134" w:type="dxa"/>
            <w:vAlign w:val="bottom"/>
          </w:tcPr>
          <w:p w:rsidR="00C07358" w:rsidRPr="00DB3E12" w:rsidRDefault="00C07358" w:rsidP="0057497F">
            <w:pPr>
              <w:jc w:val="center"/>
              <w:rPr>
                <w:szCs w:val="24"/>
              </w:rPr>
            </w:pPr>
            <w:r>
              <w:rPr>
                <w:szCs w:val="24"/>
              </w:rPr>
              <w:t>6</w:t>
            </w:r>
          </w:p>
        </w:tc>
        <w:tc>
          <w:tcPr>
            <w:tcW w:w="1134" w:type="dxa"/>
            <w:vAlign w:val="bottom"/>
          </w:tcPr>
          <w:p w:rsidR="00C07358" w:rsidRPr="00DB3E12" w:rsidRDefault="009A19C1" w:rsidP="0057497F">
            <w:pPr>
              <w:jc w:val="center"/>
              <w:rPr>
                <w:szCs w:val="24"/>
              </w:rPr>
            </w:pPr>
            <w:r>
              <w:rPr>
                <w:szCs w:val="24"/>
              </w:rPr>
              <w:t>6</w:t>
            </w:r>
          </w:p>
        </w:tc>
      </w:tr>
      <w:tr w:rsidR="00C07358" w:rsidRPr="00BE44FB" w:rsidTr="0057497F">
        <w:tc>
          <w:tcPr>
            <w:tcW w:w="5211" w:type="dxa"/>
          </w:tcPr>
          <w:p w:rsidR="00C07358" w:rsidRPr="00DB3E12" w:rsidRDefault="00C07358" w:rsidP="0057497F">
            <w:pPr>
              <w:pStyle w:val="ConsPlusNormal"/>
              <w:ind w:firstLine="0"/>
              <w:jc w:val="both"/>
              <w:outlineLvl w:val="0"/>
              <w:rPr>
                <w:rFonts w:ascii="Times New Roman" w:hAnsi="Times New Roman" w:cs="Times New Roman"/>
                <w:bCs/>
                <w:sz w:val="24"/>
                <w:szCs w:val="24"/>
              </w:rPr>
            </w:pPr>
            <w:r w:rsidRPr="00DB3E12">
              <w:rPr>
                <w:rFonts w:ascii="Times New Roman" w:hAnsi="Times New Roman" w:cs="Times New Roman"/>
                <w:sz w:val="24"/>
                <w:szCs w:val="24"/>
              </w:rPr>
              <w:t>Количество инвентаризированных кладбищ</w:t>
            </w:r>
          </w:p>
        </w:tc>
        <w:tc>
          <w:tcPr>
            <w:tcW w:w="1292" w:type="dxa"/>
            <w:vAlign w:val="bottom"/>
          </w:tcPr>
          <w:p w:rsidR="00C07358" w:rsidRPr="00DB3E12" w:rsidRDefault="00C07358" w:rsidP="0057497F">
            <w:pPr>
              <w:pStyle w:val="ConsPlusNormal"/>
              <w:ind w:firstLine="0"/>
              <w:jc w:val="center"/>
              <w:outlineLvl w:val="0"/>
              <w:rPr>
                <w:rFonts w:ascii="Times New Roman" w:hAnsi="Times New Roman" w:cs="Times New Roman"/>
                <w:sz w:val="24"/>
                <w:szCs w:val="24"/>
              </w:rPr>
            </w:pPr>
            <w:r w:rsidRPr="00DB3E12">
              <w:rPr>
                <w:rFonts w:ascii="Times New Roman" w:hAnsi="Times New Roman" w:cs="Times New Roman"/>
                <w:sz w:val="24"/>
                <w:szCs w:val="24"/>
              </w:rPr>
              <w:t>ед.</w:t>
            </w:r>
          </w:p>
        </w:tc>
        <w:tc>
          <w:tcPr>
            <w:tcW w:w="1147" w:type="dxa"/>
            <w:vAlign w:val="bottom"/>
          </w:tcPr>
          <w:p w:rsidR="00C07358" w:rsidRPr="00DB3E12" w:rsidRDefault="00C07358" w:rsidP="0057497F">
            <w:pPr>
              <w:jc w:val="center"/>
              <w:rPr>
                <w:szCs w:val="24"/>
              </w:rPr>
            </w:pPr>
            <w:r>
              <w:rPr>
                <w:szCs w:val="24"/>
              </w:rPr>
              <w:t>8</w:t>
            </w:r>
          </w:p>
        </w:tc>
        <w:tc>
          <w:tcPr>
            <w:tcW w:w="1134" w:type="dxa"/>
            <w:vAlign w:val="bottom"/>
          </w:tcPr>
          <w:p w:rsidR="00C07358" w:rsidRPr="00DB3E12" w:rsidRDefault="00C07358" w:rsidP="0057497F">
            <w:pPr>
              <w:jc w:val="center"/>
              <w:rPr>
                <w:szCs w:val="24"/>
              </w:rPr>
            </w:pPr>
            <w:r>
              <w:rPr>
                <w:szCs w:val="24"/>
              </w:rPr>
              <w:t>11</w:t>
            </w:r>
          </w:p>
        </w:tc>
        <w:tc>
          <w:tcPr>
            <w:tcW w:w="1134" w:type="dxa"/>
            <w:vAlign w:val="bottom"/>
          </w:tcPr>
          <w:p w:rsidR="00C07358" w:rsidRPr="00DB3E12" w:rsidRDefault="009A19C1" w:rsidP="0057497F">
            <w:pPr>
              <w:jc w:val="center"/>
              <w:rPr>
                <w:szCs w:val="24"/>
              </w:rPr>
            </w:pPr>
            <w:r>
              <w:rPr>
                <w:szCs w:val="24"/>
              </w:rPr>
              <w:t>11</w:t>
            </w:r>
          </w:p>
        </w:tc>
      </w:tr>
    </w:tbl>
    <w:p w:rsidR="00C07358" w:rsidRDefault="00C07358" w:rsidP="00C07358">
      <w:pPr>
        <w:pStyle w:val="ConsPlusNormal"/>
        <w:ind w:firstLine="0"/>
        <w:jc w:val="center"/>
        <w:outlineLvl w:val="0"/>
        <w:rPr>
          <w:rFonts w:ascii="Times New Roman" w:hAnsi="Times New Roman" w:cs="Times New Roman"/>
          <w:sz w:val="24"/>
          <w:szCs w:val="24"/>
          <w:highlight w:val="yellow"/>
        </w:rPr>
      </w:pPr>
    </w:p>
    <w:p w:rsidR="00C07358" w:rsidRPr="00BE44FB" w:rsidRDefault="00C07358" w:rsidP="00C07358">
      <w:pPr>
        <w:pStyle w:val="ConsPlusNormal"/>
        <w:ind w:firstLine="0"/>
        <w:jc w:val="center"/>
        <w:outlineLvl w:val="0"/>
        <w:rPr>
          <w:rFonts w:ascii="Times New Roman" w:hAnsi="Times New Roman" w:cs="Times New Roman"/>
          <w:sz w:val="24"/>
          <w:szCs w:val="24"/>
          <w:highlight w:val="yellow"/>
        </w:rPr>
      </w:pPr>
    </w:p>
    <w:p w:rsidR="00C07358" w:rsidRPr="00BB6394" w:rsidRDefault="00C07358" w:rsidP="00C07358">
      <w:pPr>
        <w:pStyle w:val="ConsPlusNormal"/>
        <w:ind w:firstLine="0"/>
        <w:jc w:val="center"/>
        <w:outlineLvl w:val="0"/>
        <w:rPr>
          <w:rFonts w:ascii="Times New Roman" w:hAnsi="Times New Roman" w:cs="Times New Roman"/>
          <w:sz w:val="24"/>
          <w:szCs w:val="24"/>
        </w:rPr>
      </w:pPr>
      <w:r w:rsidRPr="00BB6394">
        <w:rPr>
          <w:rFonts w:ascii="Times New Roman" w:hAnsi="Times New Roman" w:cs="Times New Roman"/>
          <w:sz w:val="24"/>
          <w:szCs w:val="24"/>
        </w:rPr>
        <w:t>Расходы на реализацию муниципальной программы</w:t>
      </w:r>
    </w:p>
    <w:p w:rsidR="00C07358" w:rsidRPr="00BB6394" w:rsidRDefault="00C07358" w:rsidP="00C07358">
      <w:pPr>
        <w:tabs>
          <w:tab w:val="left" w:pos="9214"/>
        </w:tabs>
        <w:ind w:firstLine="708"/>
        <w:jc w:val="center"/>
        <w:rPr>
          <w:szCs w:val="24"/>
        </w:rPr>
      </w:pPr>
      <w:r w:rsidRPr="00BB6394">
        <w:rPr>
          <w:szCs w:val="24"/>
        </w:rPr>
        <w:t xml:space="preserve">                                                                                                                            тыс. рублей</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565"/>
        <w:gridCol w:w="1134"/>
        <w:gridCol w:w="1134"/>
        <w:gridCol w:w="1134"/>
        <w:gridCol w:w="1134"/>
      </w:tblGrid>
      <w:tr w:rsidR="00C07358" w:rsidRPr="00BB6394" w:rsidTr="0057497F">
        <w:trPr>
          <w:tblHeader/>
        </w:trPr>
        <w:tc>
          <w:tcPr>
            <w:tcW w:w="817" w:type="dxa"/>
            <w:vAlign w:val="center"/>
          </w:tcPr>
          <w:p w:rsidR="00C07358" w:rsidRPr="00BB6394" w:rsidRDefault="00C07358" w:rsidP="0057497F">
            <w:pPr>
              <w:jc w:val="center"/>
              <w:rPr>
                <w:bCs/>
                <w:szCs w:val="24"/>
              </w:rPr>
            </w:pPr>
            <w:r w:rsidRPr="00BB6394">
              <w:rPr>
                <w:szCs w:val="24"/>
              </w:rPr>
              <w:t>МП/ПМП</w:t>
            </w:r>
            <w:r w:rsidRPr="00BB6394">
              <w:rPr>
                <w:bCs/>
                <w:szCs w:val="24"/>
              </w:rPr>
              <w:t xml:space="preserve"> </w:t>
            </w:r>
          </w:p>
        </w:tc>
        <w:tc>
          <w:tcPr>
            <w:tcW w:w="4565" w:type="dxa"/>
            <w:vAlign w:val="center"/>
          </w:tcPr>
          <w:p w:rsidR="00C07358" w:rsidRPr="00BB6394" w:rsidRDefault="00C07358" w:rsidP="0057497F">
            <w:pPr>
              <w:jc w:val="center"/>
              <w:rPr>
                <w:bCs/>
                <w:szCs w:val="24"/>
              </w:rPr>
            </w:pPr>
            <w:r w:rsidRPr="00BB6394">
              <w:rPr>
                <w:bCs/>
                <w:szCs w:val="24"/>
              </w:rPr>
              <w:t xml:space="preserve">Наименование </w:t>
            </w:r>
          </w:p>
          <w:p w:rsidR="00C07358" w:rsidRPr="00BB6394" w:rsidRDefault="00C07358" w:rsidP="0057497F">
            <w:pPr>
              <w:jc w:val="center"/>
              <w:rPr>
                <w:bCs/>
                <w:szCs w:val="24"/>
              </w:rPr>
            </w:pPr>
            <w:r w:rsidRPr="00BB6394">
              <w:rPr>
                <w:szCs w:val="24"/>
              </w:rPr>
              <w:t>муниципальной</w:t>
            </w:r>
            <w:r w:rsidRPr="00BB6394">
              <w:rPr>
                <w:bCs/>
                <w:szCs w:val="24"/>
              </w:rPr>
              <w:t xml:space="preserve">   программы (подпрограммы)</w:t>
            </w:r>
          </w:p>
        </w:tc>
        <w:tc>
          <w:tcPr>
            <w:tcW w:w="1134" w:type="dxa"/>
            <w:vAlign w:val="center"/>
          </w:tcPr>
          <w:p w:rsidR="00C07358" w:rsidRPr="00BB6394" w:rsidRDefault="00C07358" w:rsidP="0057497F">
            <w:pPr>
              <w:jc w:val="center"/>
              <w:rPr>
                <w:szCs w:val="24"/>
              </w:rPr>
            </w:pPr>
            <w:r w:rsidRPr="00BB6394">
              <w:rPr>
                <w:szCs w:val="24"/>
              </w:rPr>
              <w:t>2024 год</w:t>
            </w:r>
          </w:p>
        </w:tc>
        <w:tc>
          <w:tcPr>
            <w:tcW w:w="1134" w:type="dxa"/>
            <w:vAlign w:val="center"/>
          </w:tcPr>
          <w:p w:rsidR="00C07358" w:rsidRPr="00BB6394" w:rsidRDefault="00C07358" w:rsidP="0057497F">
            <w:pPr>
              <w:jc w:val="center"/>
              <w:rPr>
                <w:szCs w:val="24"/>
              </w:rPr>
            </w:pPr>
            <w:r w:rsidRPr="00BB6394">
              <w:rPr>
                <w:szCs w:val="24"/>
              </w:rPr>
              <w:t>2025 год</w:t>
            </w:r>
          </w:p>
        </w:tc>
        <w:tc>
          <w:tcPr>
            <w:tcW w:w="1134" w:type="dxa"/>
            <w:vAlign w:val="center"/>
          </w:tcPr>
          <w:p w:rsidR="00C07358" w:rsidRPr="00BB6394" w:rsidRDefault="00C07358" w:rsidP="0057497F">
            <w:pPr>
              <w:jc w:val="center"/>
              <w:rPr>
                <w:szCs w:val="24"/>
              </w:rPr>
            </w:pPr>
            <w:r w:rsidRPr="00BB6394">
              <w:rPr>
                <w:szCs w:val="24"/>
              </w:rPr>
              <w:t>2026 год</w:t>
            </w:r>
          </w:p>
        </w:tc>
        <w:tc>
          <w:tcPr>
            <w:tcW w:w="1134" w:type="dxa"/>
            <w:vAlign w:val="center"/>
          </w:tcPr>
          <w:p w:rsidR="00C07358" w:rsidRPr="00BB6394" w:rsidRDefault="00C07358" w:rsidP="0057497F">
            <w:pPr>
              <w:jc w:val="center"/>
              <w:rPr>
                <w:szCs w:val="24"/>
              </w:rPr>
            </w:pPr>
            <w:r w:rsidRPr="00BB6394">
              <w:rPr>
                <w:szCs w:val="24"/>
              </w:rPr>
              <w:t>2027 год</w:t>
            </w:r>
          </w:p>
        </w:tc>
      </w:tr>
      <w:tr w:rsidR="00C07358" w:rsidRPr="00BE44FB" w:rsidTr="0057497F">
        <w:tc>
          <w:tcPr>
            <w:tcW w:w="817" w:type="dxa"/>
            <w:vAlign w:val="bottom"/>
          </w:tcPr>
          <w:p w:rsidR="00C07358" w:rsidRPr="00BB6394" w:rsidRDefault="00C07358" w:rsidP="0057497F">
            <w:pPr>
              <w:jc w:val="center"/>
              <w:rPr>
                <w:b/>
                <w:bCs/>
                <w:szCs w:val="24"/>
              </w:rPr>
            </w:pPr>
            <w:r w:rsidRPr="00BB6394">
              <w:rPr>
                <w:b/>
                <w:bCs/>
                <w:szCs w:val="24"/>
              </w:rPr>
              <w:t>20 0</w:t>
            </w:r>
          </w:p>
        </w:tc>
        <w:tc>
          <w:tcPr>
            <w:tcW w:w="4565" w:type="dxa"/>
            <w:vAlign w:val="center"/>
          </w:tcPr>
          <w:p w:rsidR="00C07358" w:rsidRPr="00BB6394" w:rsidRDefault="00C07358" w:rsidP="0057497F">
            <w:pPr>
              <w:pStyle w:val="ConsPlusNormal"/>
              <w:ind w:firstLine="0"/>
              <w:outlineLvl w:val="0"/>
              <w:rPr>
                <w:rFonts w:ascii="Times New Roman" w:hAnsi="Times New Roman"/>
                <w:b/>
                <w:bCs/>
                <w:sz w:val="24"/>
                <w:szCs w:val="24"/>
              </w:rPr>
            </w:pPr>
            <w:r w:rsidRPr="00BB6394">
              <w:rPr>
                <w:rFonts w:ascii="Times New Roman" w:hAnsi="Times New Roman" w:cs="Times New Roman"/>
                <w:b/>
                <w:sz w:val="24"/>
                <w:szCs w:val="24"/>
              </w:rPr>
              <w:t>Муниципальная программа «</w:t>
            </w:r>
            <w:r w:rsidRPr="00BB6394">
              <w:rPr>
                <w:rFonts w:ascii="Times New Roman" w:hAnsi="Times New Roman" w:cs="Times New Roman"/>
                <w:b/>
                <w:bCs/>
                <w:color w:val="000000"/>
                <w:sz w:val="24"/>
                <w:szCs w:val="24"/>
              </w:rPr>
              <w:t>Развитие услуг в сфере похоронного дела в Балахнинском муниципальном округе Нижегородской области</w:t>
            </w:r>
            <w:r w:rsidRPr="00BB6394">
              <w:rPr>
                <w:rFonts w:ascii="Times New Roman" w:hAnsi="Times New Roman" w:cs="Times New Roman"/>
                <w:b/>
                <w:sz w:val="24"/>
                <w:szCs w:val="24"/>
              </w:rPr>
              <w:t>»</w:t>
            </w:r>
          </w:p>
        </w:tc>
        <w:tc>
          <w:tcPr>
            <w:tcW w:w="1134" w:type="dxa"/>
            <w:vAlign w:val="bottom"/>
          </w:tcPr>
          <w:p w:rsidR="00C07358" w:rsidRPr="00BB6394" w:rsidRDefault="00C07358" w:rsidP="0057497F">
            <w:pPr>
              <w:jc w:val="center"/>
              <w:rPr>
                <w:b/>
                <w:bCs/>
                <w:szCs w:val="24"/>
              </w:rPr>
            </w:pPr>
            <w:r w:rsidRPr="00BB6394">
              <w:rPr>
                <w:b/>
                <w:bCs/>
                <w:szCs w:val="24"/>
              </w:rPr>
              <w:t>10 533,6</w:t>
            </w:r>
          </w:p>
        </w:tc>
        <w:tc>
          <w:tcPr>
            <w:tcW w:w="1134" w:type="dxa"/>
            <w:vAlign w:val="bottom"/>
          </w:tcPr>
          <w:p w:rsidR="00C07358" w:rsidRPr="00BB6394" w:rsidRDefault="00C07358" w:rsidP="0057497F">
            <w:pPr>
              <w:jc w:val="center"/>
              <w:rPr>
                <w:b/>
                <w:bCs/>
                <w:szCs w:val="24"/>
              </w:rPr>
            </w:pPr>
            <w:r w:rsidRPr="00BB6394">
              <w:rPr>
                <w:b/>
                <w:bCs/>
                <w:szCs w:val="24"/>
              </w:rPr>
              <w:t>13 383,4</w:t>
            </w:r>
          </w:p>
        </w:tc>
        <w:tc>
          <w:tcPr>
            <w:tcW w:w="1134" w:type="dxa"/>
            <w:vAlign w:val="bottom"/>
          </w:tcPr>
          <w:p w:rsidR="00C07358" w:rsidRPr="00BB6394" w:rsidRDefault="00C07358" w:rsidP="0057497F">
            <w:pPr>
              <w:jc w:val="center"/>
              <w:rPr>
                <w:b/>
                <w:bCs/>
                <w:szCs w:val="24"/>
              </w:rPr>
            </w:pPr>
            <w:r w:rsidRPr="00BB6394">
              <w:rPr>
                <w:b/>
                <w:bCs/>
                <w:szCs w:val="24"/>
              </w:rPr>
              <w:t>13 383,4</w:t>
            </w:r>
          </w:p>
        </w:tc>
        <w:tc>
          <w:tcPr>
            <w:tcW w:w="1134" w:type="dxa"/>
            <w:vAlign w:val="bottom"/>
          </w:tcPr>
          <w:p w:rsidR="00C07358" w:rsidRPr="00BB6394" w:rsidRDefault="00C07358" w:rsidP="0057497F">
            <w:pPr>
              <w:jc w:val="center"/>
              <w:rPr>
                <w:b/>
                <w:bCs/>
                <w:szCs w:val="24"/>
              </w:rPr>
            </w:pPr>
            <w:r w:rsidRPr="00BB6394">
              <w:rPr>
                <w:b/>
                <w:bCs/>
                <w:szCs w:val="24"/>
              </w:rPr>
              <w:t>13 383,4</w:t>
            </w:r>
          </w:p>
        </w:tc>
      </w:tr>
    </w:tbl>
    <w:p w:rsidR="00C07358" w:rsidRPr="00BE44FB" w:rsidRDefault="00C07358" w:rsidP="00C07358">
      <w:pPr>
        <w:pStyle w:val="ConsPlusNormal"/>
        <w:ind w:firstLine="0"/>
        <w:jc w:val="center"/>
        <w:outlineLvl w:val="0"/>
        <w:rPr>
          <w:rFonts w:ascii="Times New Roman" w:hAnsi="Times New Roman" w:cs="Times New Roman"/>
          <w:b/>
          <w:sz w:val="28"/>
          <w:szCs w:val="28"/>
          <w:highlight w:val="yellow"/>
        </w:rPr>
      </w:pPr>
    </w:p>
    <w:p w:rsidR="00C07358" w:rsidRPr="000F7CFD" w:rsidRDefault="00C07358" w:rsidP="00C07358">
      <w:pPr>
        <w:ind w:firstLine="720"/>
        <w:jc w:val="both"/>
        <w:rPr>
          <w:szCs w:val="24"/>
        </w:rPr>
      </w:pPr>
      <w:r w:rsidRPr="000F7CFD">
        <w:rPr>
          <w:szCs w:val="24"/>
        </w:rPr>
        <w:t>Расходы по муниципальной программе на 2025 год предусмотрены в сумме 13 383,4 тыс. рублей, что составляет 127,1% к уровню первоначального бюджета на 2024 год, на 2026 – 2027 годы в сумме 13 383,4 тыс. рублей ежегодно.</w:t>
      </w:r>
    </w:p>
    <w:p w:rsidR="00C07358" w:rsidRPr="009E06EA" w:rsidRDefault="00C07358" w:rsidP="00C07358">
      <w:pPr>
        <w:ind w:firstLine="720"/>
        <w:jc w:val="both"/>
      </w:pPr>
      <w:r w:rsidRPr="009E06EA">
        <w:rPr>
          <w:szCs w:val="24"/>
        </w:rPr>
        <w:t>Бюджетные ассигнования в рамках программы будут направлены на:</w:t>
      </w:r>
      <w:r w:rsidRPr="009E06EA">
        <w:t xml:space="preserve"> </w:t>
      </w:r>
    </w:p>
    <w:p w:rsidR="00C07358" w:rsidRPr="009E06EA" w:rsidRDefault="00C07358" w:rsidP="00C07358">
      <w:pPr>
        <w:ind w:firstLine="709"/>
        <w:jc w:val="both"/>
        <w:rPr>
          <w:szCs w:val="24"/>
        </w:rPr>
      </w:pPr>
      <w:r w:rsidRPr="009E06EA">
        <w:rPr>
          <w:i/>
          <w:szCs w:val="24"/>
        </w:rPr>
        <w:t>-</w:t>
      </w:r>
      <w:r w:rsidRPr="009E06EA">
        <w:rPr>
          <w:szCs w:val="24"/>
        </w:rPr>
        <w:t xml:space="preserve"> содержание и благоустройство муниципальных кладбищ (а</w:t>
      </w:r>
      <w:r>
        <w:rPr>
          <w:szCs w:val="24"/>
        </w:rPr>
        <w:t>к</w:t>
      </w:r>
      <w:r w:rsidRPr="009E06EA">
        <w:rPr>
          <w:szCs w:val="24"/>
        </w:rPr>
        <w:t>арицидная обработка, вывоз мусора, содержание 11 кладбищ по территориям округа) в 2025 - 2027 годах в сумме 8 000,0 тыс. рублей ежегодно;</w:t>
      </w:r>
    </w:p>
    <w:p w:rsidR="00C07358" w:rsidRDefault="00C07358" w:rsidP="00C07358">
      <w:pPr>
        <w:ind w:firstLine="709"/>
        <w:jc w:val="both"/>
        <w:rPr>
          <w:szCs w:val="24"/>
        </w:rPr>
      </w:pPr>
      <w:r w:rsidRPr="009E06EA">
        <w:rPr>
          <w:szCs w:val="24"/>
        </w:rPr>
        <w:t>- реализация мероприятий в рамках проекта «Память поколений» в 2025-2027 годах в сумме 5 383,4 тыс. рублей за счет средств областного бюджета и бюджета округа ежегодно, в том числе средства областного бюджета – 5 114,2 тыс. рублей ежегодно.</w:t>
      </w:r>
    </w:p>
    <w:p w:rsidR="00C07358" w:rsidRDefault="00C07358" w:rsidP="00C07358">
      <w:pPr>
        <w:pStyle w:val="ConsPlusNormal"/>
        <w:ind w:firstLine="0"/>
        <w:jc w:val="both"/>
        <w:outlineLvl w:val="0"/>
        <w:rPr>
          <w:rFonts w:ascii="Times New Roman" w:hAnsi="Times New Roman"/>
          <w:iCs/>
          <w:sz w:val="24"/>
          <w:szCs w:val="24"/>
        </w:rPr>
      </w:pPr>
      <w:r w:rsidRPr="00513488">
        <w:rPr>
          <w:rFonts w:ascii="Times New Roman" w:hAnsi="Times New Roman"/>
          <w:iCs/>
          <w:sz w:val="24"/>
          <w:szCs w:val="24"/>
        </w:rPr>
        <w:t xml:space="preserve">         </w:t>
      </w:r>
    </w:p>
    <w:p w:rsidR="00C07358" w:rsidRDefault="00C07358" w:rsidP="00C07358">
      <w:pPr>
        <w:pStyle w:val="ConsPlusNormal"/>
        <w:ind w:firstLine="709"/>
        <w:jc w:val="both"/>
        <w:outlineLvl w:val="0"/>
        <w:rPr>
          <w:rFonts w:ascii="Times New Roman" w:hAnsi="Times New Roman" w:cs="Times New Roman"/>
          <w:i/>
          <w:iCs/>
          <w:sz w:val="24"/>
          <w:szCs w:val="24"/>
        </w:rPr>
      </w:pPr>
      <w:r w:rsidRPr="00513488">
        <w:rPr>
          <w:rFonts w:ascii="Times New Roman" w:hAnsi="Times New Roman"/>
          <w:iCs/>
          <w:sz w:val="24"/>
          <w:szCs w:val="24"/>
        </w:rPr>
        <w:t xml:space="preserve"> </w:t>
      </w:r>
      <w:r w:rsidRPr="00513488">
        <w:rPr>
          <w:rFonts w:ascii="Times New Roman" w:hAnsi="Times New Roman"/>
          <w:i/>
          <w:iCs/>
          <w:sz w:val="24"/>
          <w:szCs w:val="24"/>
        </w:rPr>
        <w:t>Изменение объема бюджетных ассигнований на 2025 -</w:t>
      </w:r>
      <w:r>
        <w:rPr>
          <w:rFonts w:ascii="Times New Roman" w:hAnsi="Times New Roman"/>
          <w:i/>
          <w:iCs/>
          <w:sz w:val="24"/>
          <w:szCs w:val="24"/>
        </w:rPr>
        <w:t xml:space="preserve"> </w:t>
      </w:r>
      <w:r w:rsidRPr="00513488">
        <w:rPr>
          <w:rFonts w:ascii="Times New Roman" w:hAnsi="Times New Roman"/>
          <w:i/>
          <w:iCs/>
          <w:sz w:val="24"/>
          <w:szCs w:val="24"/>
        </w:rPr>
        <w:t>2027 годы связано с</w:t>
      </w:r>
      <w:r w:rsidRPr="00513488">
        <w:rPr>
          <w:i/>
          <w:iCs/>
          <w:sz w:val="24"/>
          <w:szCs w:val="24"/>
        </w:rPr>
        <w:t xml:space="preserve"> </w:t>
      </w:r>
      <w:r w:rsidRPr="00513488">
        <w:rPr>
          <w:rFonts w:ascii="Times New Roman" w:hAnsi="Times New Roman" w:cs="Times New Roman"/>
          <w:i/>
          <w:iCs/>
          <w:sz w:val="24"/>
          <w:szCs w:val="24"/>
        </w:rPr>
        <w:t>увеличением</w:t>
      </w:r>
      <w:r w:rsidRPr="00513488">
        <w:rPr>
          <w:i/>
          <w:iCs/>
          <w:sz w:val="24"/>
          <w:szCs w:val="24"/>
        </w:rPr>
        <w:t xml:space="preserve"> </w:t>
      </w:r>
      <w:r w:rsidRPr="00513488">
        <w:rPr>
          <w:rFonts w:ascii="Times New Roman" w:hAnsi="Times New Roman" w:cs="Times New Roman"/>
          <w:i/>
          <w:iCs/>
          <w:sz w:val="24"/>
          <w:szCs w:val="24"/>
        </w:rPr>
        <w:t>расходов на</w:t>
      </w:r>
      <w:r>
        <w:rPr>
          <w:rFonts w:ascii="Times New Roman" w:hAnsi="Times New Roman" w:cs="Times New Roman"/>
          <w:i/>
          <w:iCs/>
          <w:sz w:val="24"/>
          <w:szCs w:val="24"/>
        </w:rPr>
        <w:t>:</w:t>
      </w:r>
    </w:p>
    <w:p w:rsidR="00C07358" w:rsidRPr="009E06EA" w:rsidRDefault="00C07358" w:rsidP="00C07358">
      <w:pPr>
        <w:pStyle w:val="ConsPlusNormal"/>
        <w:ind w:firstLine="709"/>
        <w:jc w:val="both"/>
        <w:outlineLvl w:val="0"/>
        <w:rPr>
          <w:rFonts w:ascii="Times New Roman" w:hAnsi="Times New Roman" w:cs="Times New Roman"/>
          <w:i/>
          <w:iCs/>
          <w:sz w:val="24"/>
          <w:szCs w:val="24"/>
        </w:rPr>
      </w:pPr>
      <w:r w:rsidRPr="009E06EA">
        <w:rPr>
          <w:rFonts w:ascii="Times New Roman" w:hAnsi="Times New Roman" w:cs="Times New Roman"/>
          <w:i/>
          <w:iCs/>
          <w:sz w:val="24"/>
          <w:szCs w:val="24"/>
        </w:rPr>
        <w:t>-  реализацию мероприятий в рамках проекта «Память поколений» (2024 год – 4389,1 тыс. рублей, в 2025 – 2027 годах – 5 383,4 тыс.рублей ежегодно);</w:t>
      </w:r>
    </w:p>
    <w:p w:rsidR="00C07358" w:rsidRDefault="00C07358" w:rsidP="00C07358">
      <w:pPr>
        <w:ind w:firstLine="709"/>
        <w:jc w:val="both"/>
        <w:rPr>
          <w:i/>
          <w:szCs w:val="24"/>
        </w:rPr>
      </w:pPr>
      <w:r w:rsidRPr="009E06EA">
        <w:rPr>
          <w:i/>
          <w:iCs/>
          <w:szCs w:val="24"/>
        </w:rPr>
        <w:t xml:space="preserve">- </w:t>
      </w:r>
      <w:r w:rsidRPr="009E06EA">
        <w:rPr>
          <w:rFonts w:cs="Arial"/>
          <w:i/>
          <w:szCs w:val="24"/>
        </w:rPr>
        <w:t xml:space="preserve">на фонд оплаты труда </w:t>
      </w:r>
      <w:r w:rsidRPr="009E06EA">
        <w:rPr>
          <w:i/>
          <w:szCs w:val="24"/>
        </w:rPr>
        <w:t>работников, на которых не распростран</w:t>
      </w:r>
      <w:r w:rsidRPr="00B228D5">
        <w:rPr>
          <w:i/>
          <w:szCs w:val="24"/>
        </w:rPr>
        <w:t xml:space="preserve">яются </w:t>
      </w:r>
      <w:r>
        <w:rPr>
          <w:i/>
          <w:szCs w:val="24"/>
        </w:rPr>
        <w:t>«</w:t>
      </w:r>
      <w:r w:rsidRPr="00B228D5">
        <w:rPr>
          <w:i/>
          <w:szCs w:val="24"/>
        </w:rPr>
        <w:t>майские</w:t>
      </w:r>
      <w:r>
        <w:rPr>
          <w:i/>
          <w:szCs w:val="24"/>
        </w:rPr>
        <w:t>»</w:t>
      </w:r>
      <w:r w:rsidRPr="00B228D5">
        <w:rPr>
          <w:i/>
          <w:szCs w:val="24"/>
        </w:rPr>
        <w:t xml:space="preserve"> Указы Президента Российской Федерации 2012 года </w:t>
      </w:r>
      <w:r w:rsidRPr="00B228D5">
        <w:rPr>
          <w:rFonts w:cs="Arial"/>
          <w:i/>
          <w:szCs w:val="24"/>
        </w:rPr>
        <w:t xml:space="preserve">с 1 октября 2024 года на 7,2 %, </w:t>
      </w:r>
      <w:r>
        <w:rPr>
          <w:i/>
          <w:szCs w:val="24"/>
        </w:rPr>
        <w:t>с 1 января 2025 года на 4,5% МБУ «КГБ».</w:t>
      </w:r>
    </w:p>
    <w:p w:rsidR="00C07358" w:rsidRPr="00513488" w:rsidRDefault="00C07358" w:rsidP="00C07358">
      <w:pPr>
        <w:pStyle w:val="ConsPlusNormal"/>
        <w:ind w:firstLine="0"/>
        <w:jc w:val="both"/>
        <w:outlineLvl w:val="0"/>
        <w:rPr>
          <w:rFonts w:ascii="Times New Roman" w:hAnsi="Times New Roman"/>
          <w:i/>
          <w:iCs/>
          <w:sz w:val="24"/>
          <w:szCs w:val="24"/>
        </w:rPr>
      </w:pPr>
    </w:p>
    <w:p w:rsidR="00C07358" w:rsidRDefault="00C07358" w:rsidP="00C07358">
      <w:pPr>
        <w:ind w:firstLine="709"/>
        <w:jc w:val="both"/>
        <w:rPr>
          <w:szCs w:val="24"/>
        </w:rPr>
      </w:pPr>
    </w:p>
    <w:p w:rsidR="00C07358" w:rsidRDefault="00C07358" w:rsidP="00C07358">
      <w:pPr>
        <w:ind w:firstLine="709"/>
        <w:jc w:val="both"/>
        <w:rPr>
          <w:szCs w:val="24"/>
        </w:rPr>
      </w:pPr>
    </w:p>
    <w:p w:rsidR="00C07358" w:rsidRPr="00A51CDE" w:rsidRDefault="00C07358" w:rsidP="00C07358">
      <w:pPr>
        <w:pStyle w:val="ConsPlusNormal"/>
        <w:ind w:firstLine="0"/>
        <w:jc w:val="center"/>
        <w:outlineLvl w:val="0"/>
        <w:rPr>
          <w:rFonts w:ascii="Times New Roman" w:hAnsi="Times New Roman" w:cs="Times New Roman"/>
          <w:b/>
          <w:sz w:val="24"/>
          <w:szCs w:val="24"/>
        </w:rPr>
      </w:pPr>
      <w:r w:rsidRPr="00A51CDE">
        <w:rPr>
          <w:rFonts w:ascii="Times New Roman" w:hAnsi="Times New Roman" w:cs="Times New Roman"/>
          <w:b/>
          <w:sz w:val="24"/>
          <w:szCs w:val="24"/>
        </w:rPr>
        <w:t>Муниципальная программа «Развитие сферы жилищно-коммунального хозяйства</w:t>
      </w:r>
    </w:p>
    <w:p w:rsidR="00C07358" w:rsidRPr="00A51CDE" w:rsidRDefault="00C07358" w:rsidP="00C07358">
      <w:pPr>
        <w:pStyle w:val="ConsPlusNormal"/>
        <w:ind w:firstLine="0"/>
        <w:jc w:val="center"/>
        <w:outlineLvl w:val="0"/>
        <w:rPr>
          <w:rFonts w:ascii="Times New Roman" w:hAnsi="Times New Roman" w:cs="Times New Roman"/>
          <w:b/>
          <w:sz w:val="24"/>
          <w:szCs w:val="24"/>
        </w:rPr>
      </w:pPr>
      <w:r w:rsidRPr="00A51CDE">
        <w:rPr>
          <w:rFonts w:ascii="Times New Roman" w:hAnsi="Times New Roman" w:cs="Times New Roman"/>
          <w:b/>
          <w:sz w:val="24"/>
          <w:szCs w:val="24"/>
        </w:rPr>
        <w:t xml:space="preserve">Балахнинского муниципального округа Нижегородской области </w:t>
      </w:r>
    </w:p>
    <w:p w:rsidR="00C07358" w:rsidRPr="00A51CDE" w:rsidRDefault="00C07358" w:rsidP="00C07358">
      <w:pPr>
        <w:pStyle w:val="ConsPlusNormal"/>
        <w:ind w:firstLine="0"/>
        <w:jc w:val="center"/>
        <w:outlineLvl w:val="0"/>
        <w:rPr>
          <w:rFonts w:ascii="Times New Roman" w:hAnsi="Times New Roman" w:cs="Times New Roman"/>
          <w:b/>
          <w:sz w:val="24"/>
          <w:szCs w:val="24"/>
        </w:rPr>
      </w:pPr>
      <w:r w:rsidRPr="00A51CDE">
        <w:rPr>
          <w:rFonts w:ascii="Times New Roman" w:hAnsi="Times New Roman" w:cs="Times New Roman"/>
          <w:b/>
          <w:sz w:val="24"/>
          <w:szCs w:val="24"/>
        </w:rPr>
        <w:t>на период 2023-2028 годы»</w:t>
      </w:r>
    </w:p>
    <w:p w:rsidR="00C07358" w:rsidRPr="00A51CDE" w:rsidRDefault="00C07358" w:rsidP="00C07358">
      <w:pPr>
        <w:pStyle w:val="ConsPlusNormal"/>
        <w:outlineLvl w:val="0"/>
        <w:rPr>
          <w:rFonts w:ascii="Times New Roman" w:hAnsi="Times New Roman" w:cs="Times New Roman"/>
          <w:sz w:val="28"/>
          <w:szCs w:val="28"/>
        </w:rPr>
      </w:pPr>
    </w:p>
    <w:p w:rsidR="00C07358" w:rsidRPr="00A51CDE" w:rsidRDefault="00C07358" w:rsidP="00C07358">
      <w:pPr>
        <w:pStyle w:val="ConsPlusNormal"/>
        <w:jc w:val="both"/>
        <w:outlineLvl w:val="0"/>
        <w:rPr>
          <w:rFonts w:ascii="Times New Roman" w:hAnsi="Times New Roman" w:cs="Times New Roman"/>
          <w:sz w:val="24"/>
          <w:szCs w:val="24"/>
        </w:rPr>
      </w:pPr>
      <w:r w:rsidRPr="00A51CDE">
        <w:rPr>
          <w:rFonts w:ascii="Times New Roman" w:hAnsi="Times New Roman" w:cs="Times New Roman"/>
          <w:sz w:val="24"/>
          <w:szCs w:val="24"/>
        </w:rPr>
        <w:t>Муниципальная программа «Развитие сферы жилищно-коммунального хозяйства Балахнинского муниципального округа Нижегородской области на период 2023-2028 годы» утверждена постановлением администрации Балахнинского муниципального округа от             8 ноября 2023 №2031 «Об утверждении муниципальной программы «Развитие сферы жилищно-коммунального хозяйства Балахнинского муниципального округа Нижегородской области на период 2023-2028 годы».</w:t>
      </w:r>
    </w:p>
    <w:p w:rsidR="00C07358" w:rsidRPr="00A51CDE" w:rsidRDefault="00C07358" w:rsidP="00C07358">
      <w:pPr>
        <w:pStyle w:val="ConsPlusNormal"/>
        <w:jc w:val="both"/>
        <w:outlineLvl w:val="0"/>
        <w:rPr>
          <w:rFonts w:ascii="Times New Roman" w:hAnsi="Times New Roman" w:cs="Times New Roman"/>
          <w:sz w:val="24"/>
          <w:szCs w:val="24"/>
        </w:rPr>
      </w:pPr>
      <w:r w:rsidRPr="00A51CDE">
        <w:rPr>
          <w:rFonts w:ascii="Times New Roman" w:hAnsi="Times New Roman" w:cs="Times New Roman"/>
          <w:sz w:val="24"/>
          <w:szCs w:val="24"/>
        </w:rPr>
        <w:t>Муниципальная программа «Развитие сферы жилищно-коммунального хозяйства Балахнинского муниципального округа Нижегородской области на период 2023-2028 годы»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A51CDE" w:rsidRDefault="00C07358" w:rsidP="00C07358">
      <w:pPr>
        <w:pStyle w:val="ConsPlusNormal"/>
        <w:jc w:val="both"/>
        <w:outlineLvl w:val="0"/>
        <w:rPr>
          <w:rFonts w:ascii="Times New Roman" w:hAnsi="Times New Roman" w:cs="Times New Roman"/>
          <w:sz w:val="24"/>
          <w:szCs w:val="24"/>
        </w:rPr>
      </w:pPr>
      <w:r w:rsidRPr="00A51CDE">
        <w:rPr>
          <w:rFonts w:ascii="Times New Roman" w:hAnsi="Times New Roman" w:cs="Times New Roman"/>
          <w:sz w:val="24"/>
          <w:szCs w:val="24"/>
        </w:rPr>
        <w:t>Муниципальная программа «Развитие сферы жилищно-коммунального хозяйства Балахнинского муниципального округа Нижегородской области на период 2023-2028 годы»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 (с изменениями и дополнениями).</w:t>
      </w:r>
    </w:p>
    <w:p w:rsidR="00C07358" w:rsidRPr="00A51CDE" w:rsidRDefault="00C07358" w:rsidP="00C07358">
      <w:pPr>
        <w:pStyle w:val="ConsPlusNormal"/>
        <w:jc w:val="both"/>
        <w:outlineLvl w:val="0"/>
        <w:rPr>
          <w:rFonts w:ascii="Times New Roman" w:hAnsi="Times New Roman" w:cs="Times New Roman"/>
          <w:sz w:val="24"/>
          <w:szCs w:val="24"/>
        </w:rPr>
      </w:pPr>
      <w:r w:rsidRPr="00A51CDE">
        <w:rPr>
          <w:rFonts w:ascii="Times New Roman" w:hAnsi="Times New Roman" w:cs="Times New Roman"/>
          <w:sz w:val="24"/>
          <w:szCs w:val="24"/>
        </w:rPr>
        <w:t>Цели муниципальной программы - удовлетворение перспективного спроса на коммунальные ресурсы при соблюдении устойчивого функционирования и развития инженерной инфраструктуры, обеспечение надежности и повышение качества предоставления жилищно-коммунальных услуг населению Балахнинского муниципального округа.</w:t>
      </w:r>
    </w:p>
    <w:p w:rsidR="00C07358" w:rsidRPr="00A51CDE" w:rsidRDefault="00C07358" w:rsidP="00C07358">
      <w:pPr>
        <w:pStyle w:val="ConsPlusNormal"/>
        <w:jc w:val="both"/>
        <w:outlineLvl w:val="0"/>
        <w:rPr>
          <w:rFonts w:ascii="Times New Roman" w:hAnsi="Times New Roman" w:cs="Times New Roman"/>
          <w:sz w:val="24"/>
          <w:szCs w:val="24"/>
        </w:rPr>
      </w:pPr>
      <w:r w:rsidRPr="00A51CDE">
        <w:rPr>
          <w:rFonts w:ascii="Times New Roman" w:hAnsi="Times New Roman" w:cs="Times New Roman"/>
          <w:sz w:val="24"/>
          <w:szCs w:val="24"/>
        </w:rPr>
        <w:t>Муниципальный заказчик-координатор – первый заместитель главы администрации (И.И.Фирер).</w:t>
      </w:r>
    </w:p>
    <w:p w:rsidR="00C07358" w:rsidRDefault="00C07358" w:rsidP="00C07358">
      <w:pPr>
        <w:ind w:firstLine="720"/>
        <w:jc w:val="both"/>
        <w:rPr>
          <w:szCs w:val="24"/>
        </w:rPr>
      </w:pPr>
    </w:p>
    <w:p w:rsidR="00C07358" w:rsidRPr="00A51CDE" w:rsidRDefault="00C07358" w:rsidP="00C07358">
      <w:pPr>
        <w:ind w:firstLine="720"/>
        <w:jc w:val="both"/>
        <w:rPr>
          <w:szCs w:val="24"/>
        </w:rPr>
      </w:pPr>
    </w:p>
    <w:p w:rsidR="00C07358" w:rsidRPr="007D2C5C" w:rsidRDefault="00C07358" w:rsidP="00C07358">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 xml:space="preserve">Целевые индикаторы достижения цели и показатели </w:t>
      </w:r>
    </w:p>
    <w:p w:rsidR="00C07358" w:rsidRPr="007D2C5C" w:rsidRDefault="00C07358" w:rsidP="00C07358">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непосредственных результатов муниципальной программы</w:t>
      </w:r>
    </w:p>
    <w:p w:rsidR="00C07358" w:rsidRPr="007D2C5C" w:rsidRDefault="00C07358" w:rsidP="00C07358">
      <w:pPr>
        <w:ind w:firstLine="720"/>
        <w:jc w:val="both"/>
        <w:rPr>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292"/>
        <w:gridCol w:w="1147"/>
        <w:gridCol w:w="1134"/>
        <w:gridCol w:w="1134"/>
      </w:tblGrid>
      <w:tr w:rsidR="00C07358" w:rsidRPr="00BE44FB" w:rsidTr="0057497F">
        <w:tc>
          <w:tcPr>
            <w:tcW w:w="5211" w:type="dxa"/>
            <w:vAlign w:val="center"/>
          </w:tcPr>
          <w:p w:rsidR="00C07358" w:rsidRPr="007D2C5C" w:rsidRDefault="00C07358" w:rsidP="0057497F">
            <w:pPr>
              <w:ind w:right="198"/>
              <w:jc w:val="center"/>
              <w:rPr>
                <w:szCs w:val="24"/>
              </w:rPr>
            </w:pPr>
            <w:r w:rsidRPr="007D2C5C">
              <w:rPr>
                <w:szCs w:val="24"/>
              </w:rPr>
              <w:t>Наименование целевого индикатора/</w:t>
            </w:r>
          </w:p>
          <w:p w:rsidR="00C07358" w:rsidRPr="007D2C5C" w:rsidRDefault="00C07358" w:rsidP="0057497F">
            <w:pPr>
              <w:jc w:val="center"/>
              <w:rPr>
                <w:bCs/>
                <w:szCs w:val="24"/>
              </w:rPr>
            </w:pPr>
            <w:r w:rsidRPr="007D2C5C">
              <w:rPr>
                <w:szCs w:val="24"/>
              </w:rPr>
              <w:t>непосредственного результата</w:t>
            </w:r>
          </w:p>
        </w:tc>
        <w:tc>
          <w:tcPr>
            <w:tcW w:w="1292" w:type="dxa"/>
            <w:vAlign w:val="center"/>
          </w:tcPr>
          <w:p w:rsidR="00C07358" w:rsidRPr="007D2C5C" w:rsidRDefault="00C07358" w:rsidP="0057497F">
            <w:pPr>
              <w:jc w:val="center"/>
              <w:rPr>
                <w:bCs/>
                <w:szCs w:val="24"/>
              </w:rPr>
            </w:pPr>
            <w:r w:rsidRPr="007D2C5C">
              <w:rPr>
                <w:bCs/>
                <w:szCs w:val="24"/>
              </w:rPr>
              <w:t>Единица измерения</w:t>
            </w:r>
          </w:p>
        </w:tc>
        <w:tc>
          <w:tcPr>
            <w:tcW w:w="1147" w:type="dxa"/>
            <w:vAlign w:val="center"/>
          </w:tcPr>
          <w:p w:rsidR="00C07358" w:rsidRPr="007D2C5C" w:rsidRDefault="00C07358" w:rsidP="0057497F">
            <w:pPr>
              <w:jc w:val="center"/>
              <w:rPr>
                <w:bCs/>
                <w:szCs w:val="24"/>
              </w:rPr>
            </w:pPr>
            <w:r w:rsidRPr="007D2C5C">
              <w:rPr>
                <w:bCs/>
                <w:szCs w:val="24"/>
              </w:rPr>
              <w:t>202</w:t>
            </w:r>
            <w:r>
              <w:rPr>
                <w:bCs/>
                <w:szCs w:val="24"/>
              </w:rPr>
              <w:t>5</w:t>
            </w:r>
            <w:r w:rsidRPr="007D2C5C">
              <w:rPr>
                <w:bCs/>
                <w:szCs w:val="24"/>
              </w:rPr>
              <w:t xml:space="preserve"> год</w:t>
            </w:r>
          </w:p>
        </w:tc>
        <w:tc>
          <w:tcPr>
            <w:tcW w:w="1134" w:type="dxa"/>
            <w:vAlign w:val="center"/>
          </w:tcPr>
          <w:p w:rsidR="00C07358" w:rsidRPr="007D2C5C" w:rsidRDefault="00C07358" w:rsidP="0057497F">
            <w:pPr>
              <w:jc w:val="center"/>
              <w:rPr>
                <w:bCs/>
                <w:szCs w:val="24"/>
              </w:rPr>
            </w:pPr>
            <w:r w:rsidRPr="007D2C5C">
              <w:rPr>
                <w:bCs/>
                <w:szCs w:val="24"/>
              </w:rPr>
              <w:t>202</w:t>
            </w:r>
            <w:r>
              <w:rPr>
                <w:bCs/>
                <w:szCs w:val="24"/>
              </w:rPr>
              <w:t>6</w:t>
            </w:r>
            <w:r w:rsidRPr="007D2C5C">
              <w:rPr>
                <w:bCs/>
                <w:szCs w:val="24"/>
              </w:rPr>
              <w:t xml:space="preserve"> год</w:t>
            </w:r>
          </w:p>
        </w:tc>
        <w:tc>
          <w:tcPr>
            <w:tcW w:w="1134" w:type="dxa"/>
            <w:vAlign w:val="center"/>
          </w:tcPr>
          <w:p w:rsidR="00C07358" w:rsidRPr="007D2C5C" w:rsidRDefault="00C07358" w:rsidP="0057497F">
            <w:pPr>
              <w:jc w:val="center"/>
              <w:rPr>
                <w:bCs/>
                <w:szCs w:val="24"/>
              </w:rPr>
            </w:pPr>
            <w:r w:rsidRPr="007D2C5C">
              <w:rPr>
                <w:bCs/>
                <w:szCs w:val="24"/>
              </w:rPr>
              <w:t>202</w:t>
            </w:r>
            <w:r>
              <w:rPr>
                <w:bCs/>
                <w:szCs w:val="24"/>
              </w:rPr>
              <w:t>7</w:t>
            </w:r>
            <w:r w:rsidRPr="007D2C5C">
              <w:rPr>
                <w:bCs/>
                <w:szCs w:val="24"/>
              </w:rPr>
              <w:t xml:space="preserve"> год</w:t>
            </w:r>
          </w:p>
        </w:tc>
      </w:tr>
      <w:tr w:rsidR="00C07358" w:rsidRPr="00BE44FB" w:rsidTr="0057497F">
        <w:trPr>
          <w:trHeight w:val="419"/>
        </w:trPr>
        <w:tc>
          <w:tcPr>
            <w:tcW w:w="5211" w:type="dxa"/>
          </w:tcPr>
          <w:p w:rsidR="00C07358" w:rsidRPr="00BE44FB" w:rsidRDefault="00C07358" w:rsidP="0057497F">
            <w:pPr>
              <w:jc w:val="both"/>
              <w:rPr>
                <w:szCs w:val="24"/>
                <w:highlight w:val="yellow"/>
              </w:rPr>
            </w:pPr>
            <w:r w:rsidRPr="007D2C5C">
              <w:rPr>
                <w:szCs w:val="24"/>
              </w:rPr>
              <w:t>Целевой индикатор:</w:t>
            </w:r>
          </w:p>
        </w:tc>
        <w:tc>
          <w:tcPr>
            <w:tcW w:w="1292" w:type="dxa"/>
            <w:vAlign w:val="bottom"/>
          </w:tcPr>
          <w:p w:rsidR="00C07358" w:rsidRPr="00BE44FB" w:rsidRDefault="00C07358" w:rsidP="0057497F">
            <w:pPr>
              <w:jc w:val="center"/>
              <w:rPr>
                <w:szCs w:val="24"/>
                <w:highlight w:val="yellow"/>
              </w:rPr>
            </w:pPr>
          </w:p>
        </w:tc>
        <w:tc>
          <w:tcPr>
            <w:tcW w:w="1147" w:type="dxa"/>
            <w:vAlign w:val="bottom"/>
          </w:tcPr>
          <w:p w:rsidR="00C07358" w:rsidRPr="00BE44FB" w:rsidRDefault="00C07358" w:rsidP="0057497F">
            <w:pPr>
              <w:jc w:val="center"/>
              <w:rPr>
                <w:szCs w:val="24"/>
                <w:highlight w:val="yellow"/>
              </w:rPr>
            </w:pPr>
          </w:p>
        </w:tc>
        <w:tc>
          <w:tcPr>
            <w:tcW w:w="1134" w:type="dxa"/>
            <w:vAlign w:val="bottom"/>
          </w:tcPr>
          <w:p w:rsidR="00C07358" w:rsidRPr="00BE44FB" w:rsidRDefault="00C07358" w:rsidP="0057497F">
            <w:pPr>
              <w:jc w:val="center"/>
              <w:rPr>
                <w:szCs w:val="24"/>
                <w:highlight w:val="yellow"/>
              </w:rPr>
            </w:pPr>
          </w:p>
        </w:tc>
        <w:tc>
          <w:tcPr>
            <w:tcW w:w="1134" w:type="dxa"/>
            <w:vAlign w:val="bottom"/>
          </w:tcPr>
          <w:p w:rsidR="00C07358" w:rsidRPr="00BE44FB" w:rsidRDefault="00C07358" w:rsidP="0057497F">
            <w:pPr>
              <w:jc w:val="center"/>
              <w:rPr>
                <w:szCs w:val="24"/>
                <w:highlight w:val="yellow"/>
              </w:rPr>
            </w:pPr>
          </w:p>
        </w:tc>
      </w:tr>
      <w:tr w:rsidR="00C07358" w:rsidRPr="00BE44FB" w:rsidTr="0057497F">
        <w:trPr>
          <w:trHeight w:val="978"/>
        </w:trPr>
        <w:tc>
          <w:tcPr>
            <w:tcW w:w="5211" w:type="dxa"/>
            <w:vAlign w:val="center"/>
          </w:tcPr>
          <w:p w:rsidR="00C07358" w:rsidRPr="007D2C5C" w:rsidRDefault="00C07358" w:rsidP="0057497F">
            <w:pPr>
              <w:rPr>
                <w:bCs/>
                <w:szCs w:val="24"/>
              </w:rPr>
            </w:pPr>
            <w:r w:rsidRPr="007D2C5C">
              <w:rPr>
                <w:color w:val="000000"/>
                <w:szCs w:val="24"/>
              </w:rPr>
              <w:t xml:space="preserve">Сохранение уровня модернизации инженерных сетей в сфере водоснабжения, водоотведения, теплоснабжения и электроснабжения </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w:t>
            </w:r>
          </w:p>
        </w:tc>
        <w:tc>
          <w:tcPr>
            <w:tcW w:w="1147" w:type="dxa"/>
            <w:vAlign w:val="bottom"/>
          </w:tcPr>
          <w:p w:rsidR="00C07358" w:rsidRPr="007D2C5C" w:rsidRDefault="00C07358" w:rsidP="0057497F">
            <w:pPr>
              <w:jc w:val="center"/>
              <w:rPr>
                <w:szCs w:val="24"/>
              </w:rPr>
            </w:pPr>
            <w:r w:rsidRPr="007D2C5C">
              <w:rPr>
                <w:szCs w:val="24"/>
              </w:rPr>
              <w:t>100</w:t>
            </w:r>
          </w:p>
        </w:tc>
        <w:tc>
          <w:tcPr>
            <w:tcW w:w="1134" w:type="dxa"/>
            <w:vAlign w:val="bottom"/>
          </w:tcPr>
          <w:p w:rsidR="00C07358" w:rsidRPr="007D2C5C" w:rsidRDefault="00C07358" w:rsidP="0057497F">
            <w:pPr>
              <w:jc w:val="center"/>
              <w:rPr>
                <w:szCs w:val="24"/>
              </w:rPr>
            </w:pPr>
            <w:r w:rsidRPr="007D2C5C">
              <w:rPr>
                <w:szCs w:val="24"/>
              </w:rPr>
              <w:t>100</w:t>
            </w:r>
          </w:p>
        </w:tc>
        <w:tc>
          <w:tcPr>
            <w:tcW w:w="1134" w:type="dxa"/>
            <w:vAlign w:val="bottom"/>
          </w:tcPr>
          <w:p w:rsidR="00C07358" w:rsidRPr="007D2C5C" w:rsidRDefault="00C07358" w:rsidP="0057497F">
            <w:pPr>
              <w:jc w:val="center"/>
              <w:rPr>
                <w:szCs w:val="24"/>
              </w:rPr>
            </w:pPr>
            <w:r w:rsidRPr="007D2C5C">
              <w:rPr>
                <w:szCs w:val="24"/>
              </w:rPr>
              <w:t>100</w:t>
            </w:r>
          </w:p>
        </w:tc>
      </w:tr>
      <w:tr w:rsidR="00C07358" w:rsidRPr="007D2C5C" w:rsidTr="0057497F">
        <w:trPr>
          <w:trHeight w:val="694"/>
        </w:trPr>
        <w:tc>
          <w:tcPr>
            <w:tcW w:w="5211" w:type="dxa"/>
          </w:tcPr>
          <w:p w:rsidR="00C07358" w:rsidRPr="007D2C5C" w:rsidRDefault="00C07358" w:rsidP="0057497F">
            <w:pPr>
              <w:autoSpaceDN w:val="0"/>
              <w:spacing w:before="100" w:beforeAutospacing="1" w:after="100" w:afterAutospacing="1"/>
              <w:jc w:val="both"/>
              <w:rPr>
                <w:bCs/>
                <w:szCs w:val="24"/>
              </w:rPr>
            </w:pPr>
            <w:r w:rsidRPr="007D2C5C">
              <w:rPr>
                <w:bCs/>
                <w:szCs w:val="24"/>
              </w:rPr>
              <w:t>Сохранение уровня внедрения энергоэффективных технологий</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w:t>
            </w:r>
          </w:p>
        </w:tc>
        <w:tc>
          <w:tcPr>
            <w:tcW w:w="1147" w:type="dxa"/>
            <w:vAlign w:val="bottom"/>
          </w:tcPr>
          <w:p w:rsidR="00C07358" w:rsidRPr="007D2C5C" w:rsidRDefault="00C07358" w:rsidP="0057497F">
            <w:pPr>
              <w:jc w:val="center"/>
              <w:rPr>
                <w:szCs w:val="24"/>
              </w:rPr>
            </w:pPr>
            <w:r>
              <w:rPr>
                <w:szCs w:val="24"/>
              </w:rPr>
              <w:t>0</w:t>
            </w:r>
          </w:p>
        </w:tc>
        <w:tc>
          <w:tcPr>
            <w:tcW w:w="1134" w:type="dxa"/>
            <w:vAlign w:val="bottom"/>
          </w:tcPr>
          <w:p w:rsidR="00C07358" w:rsidRPr="007D2C5C" w:rsidRDefault="00C07358" w:rsidP="0057497F">
            <w:pPr>
              <w:jc w:val="center"/>
              <w:rPr>
                <w:szCs w:val="24"/>
              </w:rPr>
            </w:pPr>
            <w:r>
              <w:rPr>
                <w:szCs w:val="24"/>
              </w:rPr>
              <w:t>100</w:t>
            </w:r>
          </w:p>
        </w:tc>
        <w:tc>
          <w:tcPr>
            <w:tcW w:w="1134" w:type="dxa"/>
            <w:vAlign w:val="bottom"/>
          </w:tcPr>
          <w:p w:rsidR="00C07358" w:rsidRPr="007D2C5C" w:rsidRDefault="00C07358" w:rsidP="0057497F">
            <w:pPr>
              <w:jc w:val="center"/>
              <w:rPr>
                <w:szCs w:val="24"/>
              </w:rPr>
            </w:pPr>
            <w:r>
              <w:rPr>
                <w:szCs w:val="24"/>
              </w:rPr>
              <w:t>100</w:t>
            </w:r>
          </w:p>
        </w:tc>
      </w:tr>
      <w:tr w:rsidR="00C07358" w:rsidRPr="00BE44FB" w:rsidTr="0057497F">
        <w:trPr>
          <w:trHeight w:val="705"/>
        </w:trPr>
        <w:tc>
          <w:tcPr>
            <w:tcW w:w="5211" w:type="dxa"/>
          </w:tcPr>
          <w:p w:rsidR="00C07358" w:rsidRPr="007D2C5C" w:rsidRDefault="00C07358" w:rsidP="0057497F">
            <w:pPr>
              <w:pStyle w:val="ConsPlusNormal"/>
              <w:ind w:firstLine="0"/>
              <w:jc w:val="both"/>
              <w:outlineLvl w:val="0"/>
              <w:rPr>
                <w:rFonts w:ascii="Times New Roman" w:hAnsi="Times New Roman" w:cs="Times New Roman"/>
                <w:bCs/>
                <w:sz w:val="24"/>
                <w:szCs w:val="24"/>
              </w:rPr>
            </w:pPr>
            <w:r w:rsidRPr="007D2C5C">
              <w:rPr>
                <w:rFonts w:ascii="Times New Roman" w:hAnsi="Times New Roman" w:cs="Times New Roman"/>
                <w:bCs/>
                <w:sz w:val="24"/>
                <w:szCs w:val="24"/>
              </w:rPr>
              <w:t>Сохранение уровня содержания объектов коммунальной инфраструктуры</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w:t>
            </w:r>
          </w:p>
        </w:tc>
        <w:tc>
          <w:tcPr>
            <w:tcW w:w="1147" w:type="dxa"/>
            <w:vAlign w:val="bottom"/>
          </w:tcPr>
          <w:p w:rsidR="00C07358" w:rsidRPr="007D2C5C" w:rsidRDefault="00C07358" w:rsidP="0057497F">
            <w:pPr>
              <w:jc w:val="center"/>
              <w:rPr>
                <w:szCs w:val="24"/>
              </w:rPr>
            </w:pPr>
            <w:r>
              <w:rPr>
                <w:szCs w:val="24"/>
              </w:rPr>
              <w:t>0</w:t>
            </w:r>
          </w:p>
        </w:tc>
        <w:tc>
          <w:tcPr>
            <w:tcW w:w="1134" w:type="dxa"/>
            <w:vAlign w:val="bottom"/>
          </w:tcPr>
          <w:p w:rsidR="00C07358" w:rsidRPr="007D2C5C" w:rsidRDefault="00C07358" w:rsidP="0057497F">
            <w:pPr>
              <w:jc w:val="center"/>
              <w:rPr>
                <w:szCs w:val="24"/>
              </w:rPr>
            </w:pPr>
            <w:r>
              <w:rPr>
                <w:szCs w:val="24"/>
              </w:rPr>
              <w:t>100</w:t>
            </w:r>
          </w:p>
        </w:tc>
        <w:tc>
          <w:tcPr>
            <w:tcW w:w="1134" w:type="dxa"/>
            <w:vAlign w:val="bottom"/>
          </w:tcPr>
          <w:p w:rsidR="00C07358" w:rsidRPr="007D2C5C" w:rsidRDefault="00C07358" w:rsidP="0057497F">
            <w:pPr>
              <w:jc w:val="center"/>
              <w:rPr>
                <w:szCs w:val="24"/>
              </w:rPr>
            </w:pPr>
            <w:r>
              <w:rPr>
                <w:szCs w:val="24"/>
              </w:rPr>
              <w:t>100</w:t>
            </w:r>
          </w:p>
        </w:tc>
      </w:tr>
      <w:tr w:rsidR="00C07358" w:rsidRPr="00BE44FB" w:rsidTr="0057497F">
        <w:trPr>
          <w:trHeight w:val="705"/>
        </w:trPr>
        <w:tc>
          <w:tcPr>
            <w:tcW w:w="5211" w:type="dxa"/>
          </w:tcPr>
          <w:p w:rsidR="00C07358" w:rsidRPr="007D2C5C" w:rsidRDefault="00C07358" w:rsidP="0057497F">
            <w:pPr>
              <w:pStyle w:val="ConsPlusNormal"/>
              <w:ind w:firstLine="0"/>
              <w:jc w:val="both"/>
              <w:outlineLvl w:val="0"/>
              <w:rPr>
                <w:rFonts w:ascii="Times New Roman" w:hAnsi="Times New Roman" w:cs="Times New Roman"/>
                <w:bCs/>
                <w:sz w:val="24"/>
                <w:szCs w:val="24"/>
              </w:rPr>
            </w:pPr>
            <w:r w:rsidRPr="007D2C5C">
              <w:rPr>
                <w:rFonts w:ascii="Times New Roman" w:hAnsi="Times New Roman" w:cs="Times New Roman"/>
                <w:bCs/>
                <w:sz w:val="24"/>
                <w:szCs w:val="24"/>
              </w:rPr>
              <w:t>Уровень снижения кредиторской задолженности муниципальных унитарных предприятий Балахнинского муниципального округа Нижегородской области</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r>
              <w:rPr>
                <w:rFonts w:ascii="Times New Roman" w:hAnsi="Times New Roman" w:cs="Times New Roman"/>
                <w:sz w:val="24"/>
                <w:szCs w:val="24"/>
              </w:rPr>
              <w:t>%</w:t>
            </w:r>
          </w:p>
        </w:tc>
        <w:tc>
          <w:tcPr>
            <w:tcW w:w="1147" w:type="dxa"/>
            <w:vAlign w:val="bottom"/>
          </w:tcPr>
          <w:p w:rsidR="00C07358" w:rsidRDefault="00C07358" w:rsidP="0057497F">
            <w:pPr>
              <w:jc w:val="center"/>
              <w:rPr>
                <w:szCs w:val="24"/>
              </w:rPr>
            </w:pPr>
            <w:r>
              <w:rPr>
                <w:szCs w:val="24"/>
              </w:rPr>
              <w:t>0</w:t>
            </w:r>
          </w:p>
        </w:tc>
        <w:tc>
          <w:tcPr>
            <w:tcW w:w="1134" w:type="dxa"/>
            <w:vAlign w:val="bottom"/>
          </w:tcPr>
          <w:p w:rsidR="00C07358" w:rsidRDefault="00C07358" w:rsidP="0057497F">
            <w:pPr>
              <w:jc w:val="center"/>
              <w:rPr>
                <w:szCs w:val="24"/>
              </w:rPr>
            </w:pPr>
            <w:r>
              <w:rPr>
                <w:szCs w:val="24"/>
              </w:rPr>
              <w:t>0</w:t>
            </w:r>
          </w:p>
        </w:tc>
        <w:tc>
          <w:tcPr>
            <w:tcW w:w="1134" w:type="dxa"/>
            <w:vAlign w:val="bottom"/>
          </w:tcPr>
          <w:p w:rsidR="00C07358" w:rsidRDefault="00C07358" w:rsidP="0057497F">
            <w:pPr>
              <w:jc w:val="center"/>
              <w:rPr>
                <w:szCs w:val="24"/>
              </w:rPr>
            </w:pPr>
            <w:r>
              <w:rPr>
                <w:szCs w:val="24"/>
              </w:rPr>
              <w:t>0</w:t>
            </w:r>
          </w:p>
        </w:tc>
      </w:tr>
      <w:tr w:rsidR="00C07358" w:rsidRPr="00BE44FB" w:rsidTr="0057497F">
        <w:trPr>
          <w:trHeight w:val="705"/>
        </w:trPr>
        <w:tc>
          <w:tcPr>
            <w:tcW w:w="5211" w:type="dxa"/>
            <w:vAlign w:val="center"/>
          </w:tcPr>
          <w:p w:rsidR="00C07358" w:rsidRPr="001B5370" w:rsidRDefault="00C07358" w:rsidP="0057497F">
            <w:pPr>
              <w:autoSpaceDN w:val="0"/>
              <w:spacing w:before="100" w:beforeAutospacing="1" w:after="100" w:afterAutospacing="1"/>
              <w:jc w:val="both"/>
              <w:rPr>
                <w:szCs w:val="24"/>
              </w:rPr>
            </w:pPr>
            <w:r w:rsidRPr="001B5370">
              <w:rPr>
                <w:szCs w:val="24"/>
              </w:rPr>
              <w:t>Доля граждан, проживающих на территории Балахнинского муниципального округа получивших меры социальной поддержки на возмещение части процентной ставки по кредитам, полученным гражданами на газификацию жилья в российских кредитных организациях</w:t>
            </w:r>
          </w:p>
        </w:tc>
        <w:tc>
          <w:tcPr>
            <w:tcW w:w="1292" w:type="dxa"/>
            <w:vAlign w:val="bottom"/>
          </w:tcPr>
          <w:p w:rsidR="00C07358" w:rsidRDefault="00C07358" w:rsidP="0057497F">
            <w:pPr>
              <w:pStyle w:val="ConsPlusNormal"/>
              <w:ind w:firstLine="0"/>
              <w:jc w:val="center"/>
              <w:outlineLvl w:val="0"/>
              <w:rPr>
                <w:rFonts w:ascii="Times New Roman" w:hAnsi="Times New Roman" w:cs="Times New Roman"/>
                <w:sz w:val="24"/>
                <w:szCs w:val="24"/>
              </w:rPr>
            </w:pPr>
            <w:r>
              <w:rPr>
                <w:rFonts w:ascii="Times New Roman" w:hAnsi="Times New Roman" w:cs="Times New Roman"/>
                <w:sz w:val="24"/>
                <w:szCs w:val="24"/>
              </w:rPr>
              <w:t>%</w:t>
            </w:r>
          </w:p>
        </w:tc>
        <w:tc>
          <w:tcPr>
            <w:tcW w:w="1147" w:type="dxa"/>
            <w:vAlign w:val="bottom"/>
          </w:tcPr>
          <w:p w:rsidR="00C07358" w:rsidRDefault="00C07358" w:rsidP="0057497F">
            <w:pPr>
              <w:jc w:val="center"/>
              <w:rPr>
                <w:szCs w:val="24"/>
              </w:rPr>
            </w:pPr>
            <w:r>
              <w:rPr>
                <w:szCs w:val="24"/>
              </w:rPr>
              <w:t>100</w:t>
            </w:r>
          </w:p>
        </w:tc>
        <w:tc>
          <w:tcPr>
            <w:tcW w:w="1134" w:type="dxa"/>
            <w:vAlign w:val="bottom"/>
          </w:tcPr>
          <w:p w:rsidR="00C07358" w:rsidRDefault="00C07358" w:rsidP="0057497F">
            <w:pPr>
              <w:jc w:val="center"/>
              <w:rPr>
                <w:szCs w:val="24"/>
              </w:rPr>
            </w:pPr>
            <w:r>
              <w:rPr>
                <w:szCs w:val="24"/>
              </w:rPr>
              <w:t>100</w:t>
            </w:r>
          </w:p>
        </w:tc>
        <w:tc>
          <w:tcPr>
            <w:tcW w:w="1134" w:type="dxa"/>
            <w:vAlign w:val="bottom"/>
          </w:tcPr>
          <w:p w:rsidR="00C07358" w:rsidRDefault="00C07358" w:rsidP="0057497F">
            <w:pPr>
              <w:jc w:val="center"/>
              <w:rPr>
                <w:szCs w:val="24"/>
              </w:rPr>
            </w:pPr>
            <w:r>
              <w:rPr>
                <w:szCs w:val="24"/>
              </w:rPr>
              <w:t>100</w:t>
            </w:r>
          </w:p>
        </w:tc>
      </w:tr>
      <w:tr w:rsidR="00C07358" w:rsidRPr="00BE44FB" w:rsidTr="0057497F">
        <w:tc>
          <w:tcPr>
            <w:tcW w:w="5211" w:type="dxa"/>
          </w:tcPr>
          <w:p w:rsidR="00C07358" w:rsidRPr="007D2C5C" w:rsidRDefault="00C07358" w:rsidP="0057497F">
            <w:pPr>
              <w:pStyle w:val="ConsPlusNormal"/>
              <w:ind w:firstLine="0"/>
              <w:jc w:val="both"/>
              <w:outlineLvl w:val="0"/>
              <w:rPr>
                <w:rFonts w:ascii="Times New Roman" w:hAnsi="Times New Roman" w:cs="Times New Roman"/>
                <w:bCs/>
                <w:sz w:val="24"/>
                <w:szCs w:val="24"/>
              </w:rPr>
            </w:pPr>
            <w:r w:rsidRPr="007D2C5C">
              <w:rPr>
                <w:rFonts w:ascii="Times New Roman" w:hAnsi="Times New Roman" w:cs="Times New Roman"/>
                <w:bCs/>
                <w:sz w:val="24"/>
                <w:szCs w:val="24"/>
              </w:rPr>
              <w:t>Непосредственный результат:</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p>
        </w:tc>
        <w:tc>
          <w:tcPr>
            <w:tcW w:w="1147" w:type="dxa"/>
            <w:vAlign w:val="bottom"/>
          </w:tcPr>
          <w:p w:rsidR="00C07358" w:rsidRPr="007D2C5C" w:rsidRDefault="00C07358" w:rsidP="0057497F">
            <w:pPr>
              <w:jc w:val="center"/>
              <w:rPr>
                <w:szCs w:val="24"/>
              </w:rPr>
            </w:pPr>
          </w:p>
        </w:tc>
        <w:tc>
          <w:tcPr>
            <w:tcW w:w="1134" w:type="dxa"/>
            <w:vAlign w:val="bottom"/>
          </w:tcPr>
          <w:p w:rsidR="00C07358" w:rsidRPr="007D2C5C" w:rsidRDefault="00C07358" w:rsidP="0057497F">
            <w:pPr>
              <w:jc w:val="center"/>
              <w:rPr>
                <w:szCs w:val="24"/>
              </w:rPr>
            </w:pPr>
          </w:p>
        </w:tc>
        <w:tc>
          <w:tcPr>
            <w:tcW w:w="1134" w:type="dxa"/>
            <w:vAlign w:val="bottom"/>
          </w:tcPr>
          <w:p w:rsidR="00C07358" w:rsidRPr="007D2C5C" w:rsidRDefault="00C07358" w:rsidP="0057497F">
            <w:pPr>
              <w:jc w:val="center"/>
              <w:rPr>
                <w:szCs w:val="24"/>
              </w:rPr>
            </w:pPr>
          </w:p>
        </w:tc>
      </w:tr>
      <w:tr w:rsidR="00C07358" w:rsidRPr="00BE44FB" w:rsidTr="0057497F">
        <w:trPr>
          <w:trHeight w:val="408"/>
        </w:trPr>
        <w:tc>
          <w:tcPr>
            <w:tcW w:w="5211" w:type="dxa"/>
          </w:tcPr>
          <w:p w:rsidR="00C07358" w:rsidRPr="007D2C5C" w:rsidRDefault="00C07358" w:rsidP="0057497F">
            <w:pPr>
              <w:pStyle w:val="ConsPlusNormal"/>
              <w:ind w:firstLine="0"/>
              <w:jc w:val="both"/>
              <w:outlineLvl w:val="0"/>
              <w:rPr>
                <w:rFonts w:ascii="Times New Roman" w:hAnsi="Times New Roman" w:cs="Times New Roman"/>
                <w:bCs/>
                <w:sz w:val="24"/>
                <w:szCs w:val="24"/>
              </w:rPr>
            </w:pPr>
            <w:r w:rsidRPr="007D2C5C">
              <w:rPr>
                <w:rFonts w:ascii="Times New Roman" w:hAnsi="Times New Roman" w:cs="Times New Roman"/>
                <w:color w:val="000000"/>
                <w:sz w:val="24"/>
                <w:szCs w:val="24"/>
              </w:rPr>
              <w:t>Строительство сетей водоснабжения</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км.</w:t>
            </w:r>
          </w:p>
        </w:tc>
        <w:tc>
          <w:tcPr>
            <w:tcW w:w="1147" w:type="dxa"/>
            <w:vAlign w:val="bottom"/>
          </w:tcPr>
          <w:p w:rsidR="00C07358" w:rsidRPr="007D2C5C" w:rsidRDefault="00C07358" w:rsidP="0057497F">
            <w:pPr>
              <w:jc w:val="center"/>
              <w:rPr>
                <w:szCs w:val="24"/>
              </w:rPr>
            </w:pPr>
            <w:r>
              <w:rPr>
                <w:szCs w:val="24"/>
              </w:rPr>
              <w:t>0</w:t>
            </w:r>
          </w:p>
        </w:tc>
        <w:tc>
          <w:tcPr>
            <w:tcW w:w="1134" w:type="dxa"/>
            <w:vAlign w:val="bottom"/>
          </w:tcPr>
          <w:p w:rsidR="00C07358" w:rsidRPr="007D2C5C" w:rsidRDefault="00C07358" w:rsidP="0057497F">
            <w:pPr>
              <w:jc w:val="center"/>
              <w:rPr>
                <w:szCs w:val="24"/>
              </w:rPr>
            </w:pPr>
            <w:r w:rsidRPr="007D2C5C">
              <w:rPr>
                <w:szCs w:val="24"/>
              </w:rPr>
              <w:t>0</w:t>
            </w:r>
          </w:p>
        </w:tc>
        <w:tc>
          <w:tcPr>
            <w:tcW w:w="1134" w:type="dxa"/>
            <w:vAlign w:val="bottom"/>
          </w:tcPr>
          <w:p w:rsidR="00C07358" w:rsidRPr="007D2C5C" w:rsidRDefault="00C07358" w:rsidP="0057497F">
            <w:pPr>
              <w:jc w:val="center"/>
              <w:rPr>
                <w:szCs w:val="24"/>
              </w:rPr>
            </w:pPr>
            <w:r w:rsidRPr="007D2C5C">
              <w:rPr>
                <w:szCs w:val="24"/>
              </w:rPr>
              <w:t>0</w:t>
            </w:r>
          </w:p>
        </w:tc>
      </w:tr>
      <w:tr w:rsidR="00C07358" w:rsidRPr="00BE44FB" w:rsidTr="0057497F">
        <w:trPr>
          <w:trHeight w:val="427"/>
        </w:trPr>
        <w:tc>
          <w:tcPr>
            <w:tcW w:w="5211" w:type="dxa"/>
          </w:tcPr>
          <w:p w:rsidR="00C07358" w:rsidRPr="007D2C5C" w:rsidRDefault="00C07358" w:rsidP="0057497F">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Строительство сетей водоотведения</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км.</w:t>
            </w:r>
          </w:p>
        </w:tc>
        <w:tc>
          <w:tcPr>
            <w:tcW w:w="1147" w:type="dxa"/>
            <w:vAlign w:val="bottom"/>
          </w:tcPr>
          <w:p w:rsidR="00C07358" w:rsidRPr="007D2C5C" w:rsidRDefault="00C07358" w:rsidP="0057497F">
            <w:pPr>
              <w:jc w:val="center"/>
              <w:rPr>
                <w:szCs w:val="24"/>
              </w:rPr>
            </w:pPr>
            <w:r>
              <w:rPr>
                <w:szCs w:val="24"/>
              </w:rPr>
              <w:t>0</w:t>
            </w:r>
          </w:p>
        </w:tc>
        <w:tc>
          <w:tcPr>
            <w:tcW w:w="1134" w:type="dxa"/>
            <w:vAlign w:val="bottom"/>
          </w:tcPr>
          <w:p w:rsidR="00C07358" w:rsidRPr="007D2C5C" w:rsidRDefault="00C07358" w:rsidP="0057497F">
            <w:pPr>
              <w:jc w:val="center"/>
              <w:rPr>
                <w:szCs w:val="24"/>
              </w:rPr>
            </w:pPr>
            <w:r w:rsidRPr="007D2C5C">
              <w:rPr>
                <w:szCs w:val="24"/>
              </w:rPr>
              <w:t>0</w:t>
            </w:r>
          </w:p>
        </w:tc>
        <w:tc>
          <w:tcPr>
            <w:tcW w:w="1134" w:type="dxa"/>
            <w:vAlign w:val="bottom"/>
          </w:tcPr>
          <w:p w:rsidR="00C07358" w:rsidRPr="007D2C5C" w:rsidRDefault="00C07358" w:rsidP="0057497F">
            <w:pPr>
              <w:jc w:val="center"/>
              <w:rPr>
                <w:szCs w:val="24"/>
              </w:rPr>
            </w:pPr>
            <w:r w:rsidRPr="007D2C5C">
              <w:rPr>
                <w:szCs w:val="24"/>
              </w:rPr>
              <w:t>0</w:t>
            </w:r>
          </w:p>
        </w:tc>
      </w:tr>
      <w:tr w:rsidR="00C07358" w:rsidRPr="00BE44FB" w:rsidTr="0057497F">
        <w:trPr>
          <w:trHeight w:val="427"/>
        </w:trPr>
        <w:tc>
          <w:tcPr>
            <w:tcW w:w="5211" w:type="dxa"/>
          </w:tcPr>
          <w:p w:rsidR="00C07358" w:rsidRPr="007D2C5C" w:rsidRDefault="00C07358" w:rsidP="0057497F">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Строительство сетей</w:t>
            </w:r>
            <w:r>
              <w:rPr>
                <w:rFonts w:ascii="Times New Roman" w:hAnsi="Times New Roman" w:cs="Times New Roman"/>
                <w:color w:val="000000"/>
                <w:sz w:val="24"/>
                <w:szCs w:val="24"/>
              </w:rPr>
              <w:t xml:space="preserve"> теплоснабжения</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r>
              <w:rPr>
                <w:rFonts w:ascii="Times New Roman" w:hAnsi="Times New Roman" w:cs="Times New Roman"/>
                <w:sz w:val="24"/>
                <w:szCs w:val="24"/>
              </w:rPr>
              <w:t>км.</w:t>
            </w:r>
          </w:p>
        </w:tc>
        <w:tc>
          <w:tcPr>
            <w:tcW w:w="1147" w:type="dxa"/>
            <w:vAlign w:val="bottom"/>
          </w:tcPr>
          <w:p w:rsidR="00C07358" w:rsidRPr="007D2C5C" w:rsidRDefault="00C07358" w:rsidP="0057497F">
            <w:pPr>
              <w:jc w:val="center"/>
              <w:rPr>
                <w:szCs w:val="24"/>
              </w:rPr>
            </w:pPr>
            <w:r>
              <w:rPr>
                <w:szCs w:val="24"/>
              </w:rPr>
              <w:t>0</w:t>
            </w:r>
          </w:p>
        </w:tc>
        <w:tc>
          <w:tcPr>
            <w:tcW w:w="1134" w:type="dxa"/>
            <w:vAlign w:val="bottom"/>
          </w:tcPr>
          <w:p w:rsidR="00C07358" w:rsidRPr="007D2C5C" w:rsidRDefault="00C07358" w:rsidP="0057497F">
            <w:pPr>
              <w:jc w:val="center"/>
              <w:rPr>
                <w:szCs w:val="24"/>
              </w:rPr>
            </w:pPr>
            <w:r>
              <w:rPr>
                <w:szCs w:val="24"/>
              </w:rPr>
              <w:t>0</w:t>
            </w:r>
          </w:p>
        </w:tc>
        <w:tc>
          <w:tcPr>
            <w:tcW w:w="1134" w:type="dxa"/>
            <w:vAlign w:val="bottom"/>
          </w:tcPr>
          <w:p w:rsidR="00C07358" w:rsidRPr="007D2C5C" w:rsidRDefault="00C07358" w:rsidP="0057497F">
            <w:pPr>
              <w:jc w:val="center"/>
              <w:rPr>
                <w:szCs w:val="24"/>
              </w:rPr>
            </w:pPr>
            <w:r>
              <w:rPr>
                <w:szCs w:val="24"/>
              </w:rPr>
              <w:t>0</w:t>
            </w:r>
          </w:p>
        </w:tc>
      </w:tr>
      <w:tr w:rsidR="00C07358" w:rsidRPr="00BE44FB" w:rsidTr="0057497F">
        <w:trPr>
          <w:trHeight w:val="405"/>
        </w:trPr>
        <w:tc>
          <w:tcPr>
            <w:tcW w:w="5211" w:type="dxa"/>
          </w:tcPr>
          <w:p w:rsidR="00C07358" w:rsidRPr="007D2C5C" w:rsidRDefault="00C07358" w:rsidP="0057497F">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Строительство сетей электроснабжения</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км.</w:t>
            </w:r>
          </w:p>
        </w:tc>
        <w:tc>
          <w:tcPr>
            <w:tcW w:w="1147" w:type="dxa"/>
            <w:vAlign w:val="bottom"/>
          </w:tcPr>
          <w:p w:rsidR="00C07358" w:rsidRPr="007D2C5C" w:rsidRDefault="00C07358" w:rsidP="0057497F">
            <w:pPr>
              <w:jc w:val="center"/>
              <w:rPr>
                <w:szCs w:val="24"/>
              </w:rPr>
            </w:pPr>
            <w:r>
              <w:rPr>
                <w:szCs w:val="24"/>
              </w:rPr>
              <w:t>0</w:t>
            </w:r>
          </w:p>
        </w:tc>
        <w:tc>
          <w:tcPr>
            <w:tcW w:w="1134" w:type="dxa"/>
            <w:vAlign w:val="bottom"/>
          </w:tcPr>
          <w:p w:rsidR="00C07358" w:rsidRPr="007D2C5C" w:rsidRDefault="00C07358" w:rsidP="0057497F">
            <w:pPr>
              <w:jc w:val="center"/>
              <w:rPr>
                <w:szCs w:val="24"/>
              </w:rPr>
            </w:pPr>
            <w:r>
              <w:rPr>
                <w:szCs w:val="24"/>
              </w:rPr>
              <w:t>1,5</w:t>
            </w:r>
          </w:p>
        </w:tc>
        <w:tc>
          <w:tcPr>
            <w:tcW w:w="1134" w:type="dxa"/>
            <w:vAlign w:val="bottom"/>
          </w:tcPr>
          <w:p w:rsidR="00C07358" w:rsidRPr="007D2C5C" w:rsidRDefault="00C07358" w:rsidP="0057497F">
            <w:pPr>
              <w:jc w:val="center"/>
              <w:rPr>
                <w:szCs w:val="24"/>
              </w:rPr>
            </w:pPr>
            <w:r>
              <w:rPr>
                <w:szCs w:val="24"/>
              </w:rPr>
              <w:t>0</w:t>
            </w:r>
          </w:p>
        </w:tc>
      </w:tr>
      <w:tr w:rsidR="00C07358" w:rsidRPr="00BE44FB" w:rsidTr="0057497F">
        <w:trPr>
          <w:trHeight w:val="425"/>
        </w:trPr>
        <w:tc>
          <w:tcPr>
            <w:tcW w:w="5211" w:type="dxa"/>
          </w:tcPr>
          <w:p w:rsidR="00C07358" w:rsidRPr="007D2C5C" w:rsidRDefault="00C07358" w:rsidP="0057497F">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Разработка проектно-сметной документации</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шт.</w:t>
            </w:r>
          </w:p>
        </w:tc>
        <w:tc>
          <w:tcPr>
            <w:tcW w:w="1147" w:type="dxa"/>
            <w:vAlign w:val="bottom"/>
          </w:tcPr>
          <w:p w:rsidR="00C07358" w:rsidRPr="007D2C5C" w:rsidRDefault="00807F71" w:rsidP="0057497F">
            <w:pPr>
              <w:jc w:val="center"/>
              <w:rPr>
                <w:szCs w:val="24"/>
              </w:rPr>
            </w:pPr>
            <w:r>
              <w:rPr>
                <w:szCs w:val="24"/>
              </w:rPr>
              <w:t>2</w:t>
            </w:r>
          </w:p>
        </w:tc>
        <w:tc>
          <w:tcPr>
            <w:tcW w:w="1134" w:type="dxa"/>
            <w:vAlign w:val="bottom"/>
          </w:tcPr>
          <w:p w:rsidR="00C07358" w:rsidRPr="007D2C5C" w:rsidRDefault="00807F71" w:rsidP="0057497F">
            <w:pPr>
              <w:jc w:val="center"/>
              <w:rPr>
                <w:szCs w:val="24"/>
              </w:rPr>
            </w:pPr>
            <w:r>
              <w:rPr>
                <w:szCs w:val="24"/>
              </w:rPr>
              <w:t>2</w:t>
            </w:r>
          </w:p>
        </w:tc>
        <w:tc>
          <w:tcPr>
            <w:tcW w:w="1134" w:type="dxa"/>
            <w:vAlign w:val="bottom"/>
          </w:tcPr>
          <w:p w:rsidR="00C07358" w:rsidRPr="007D2C5C" w:rsidRDefault="00C07358" w:rsidP="0057497F">
            <w:pPr>
              <w:jc w:val="center"/>
              <w:rPr>
                <w:szCs w:val="24"/>
              </w:rPr>
            </w:pPr>
            <w:r>
              <w:rPr>
                <w:szCs w:val="24"/>
              </w:rPr>
              <w:t>0</w:t>
            </w:r>
          </w:p>
        </w:tc>
      </w:tr>
      <w:tr w:rsidR="00C07358" w:rsidRPr="00BE44FB" w:rsidTr="0057497F">
        <w:trPr>
          <w:trHeight w:val="701"/>
        </w:trPr>
        <w:tc>
          <w:tcPr>
            <w:tcW w:w="5211" w:type="dxa"/>
          </w:tcPr>
          <w:p w:rsidR="00C07358" w:rsidRPr="007D2C5C" w:rsidRDefault="00C07358" w:rsidP="0057497F">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Актуализация схем водоснабжения, водоотведения и теплоснабжения</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шт.</w:t>
            </w:r>
          </w:p>
        </w:tc>
        <w:tc>
          <w:tcPr>
            <w:tcW w:w="1147" w:type="dxa"/>
            <w:vAlign w:val="bottom"/>
          </w:tcPr>
          <w:p w:rsidR="00C07358" w:rsidRPr="007D2C5C" w:rsidRDefault="00C07358" w:rsidP="0057497F">
            <w:pPr>
              <w:jc w:val="center"/>
              <w:rPr>
                <w:szCs w:val="24"/>
              </w:rPr>
            </w:pPr>
            <w:r>
              <w:rPr>
                <w:szCs w:val="24"/>
              </w:rPr>
              <w:t>0</w:t>
            </w:r>
          </w:p>
        </w:tc>
        <w:tc>
          <w:tcPr>
            <w:tcW w:w="1134" w:type="dxa"/>
            <w:vAlign w:val="bottom"/>
          </w:tcPr>
          <w:p w:rsidR="00C07358" w:rsidRPr="007D2C5C" w:rsidRDefault="00807F71" w:rsidP="0057497F">
            <w:pPr>
              <w:jc w:val="center"/>
              <w:rPr>
                <w:szCs w:val="24"/>
              </w:rPr>
            </w:pPr>
            <w:r>
              <w:rPr>
                <w:szCs w:val="24"/>
              </w:rPr>
              <w:t>0</w:t>
            </w:r>
          </w:p>
        </w:tc>
        <w:tc>
          <w:tcPr>
            <w:tcW w:w="1134" w:type="dxa"/>
            <w:vAlign w:val="bottom"/>
          </w:tcPr>
          <w:p w:rsidR="00C07358" w:rsidRPr="007D2C5C" w:rsidRDefault="00807F71" w:rsidP="0057497F">
            <w:pPr>
              <w:jc w:val="center"/>
              <w:rPr>
                <w:szCs w:val="24"/>
              </w:rPr>
            </w:pPr>
            <w:r>
              <w:rPr>
                <w:szCs w:val="24"/>
              </w:rPr>
              <w:t>1</w:t>
            </w:r>
          </w:p>
        </w:tc>
      </w:tr>
      <w:tr w:rsidR="00C07358" w:rsidRPr="00BE44FB" w:rsidTr="0057497F">
        <w:trPr>
          <w:trHeight w:val="399"/>
        </w:trPr>
        <w:tc>
          <w:tcPr>
            <w:tcW w:w="5211" w:type="dxa"/>
          </w:tcPr>
          <w:p w:rsidR="00C07358" w:rsidRPr="007D2C5C" w:rsidRDefault="00C07358" w:rsidP="0057497F">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Замена алюминиевого провода на СИП</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км.</w:t>
            </w:r>
          </w:p>
        </w:tc>
        <w:tc>
          <w:tcPr>
            <w:tcW w:w="1147" w:type="dxa"/>
            <w:vAlign w:val="bottom"/>
          </w:tcPr>
          <w:p w:rsidR="00C07358" w:rsidRPr="007D2C5C" w:rsidRDefault="00C07358" w:rsidP="0057497F">
            <w:pPr>
              <w:jc w:val="center"/>
              <w:rPr>
                <w:szCs w:val="24"/>
              </w:rPr>
            </w:pPr>
            <w:r>
              <w:rPr>
                <w:szCs w:val="24"/>
              </w:rPr>
              <w:t>0</w:t>
            </w:r>
          </w:p>
        </w:tc>
        <w:tc>
          <w:tcPr>
            <w:tcW w:w="1134" w:type="dxa"/>
            <w:vAlign w:val="bottom"/>
          </w:tcPr>
          <w:p w:rsidR="00C07358" w:rsidRPr="007D2C5C" w:rsidRDefault="00C07358" w:rsidP="0057497F">
            <w:pPr>
              <w:jc w:val="center"/>
              <w:rPr>
                <w:szCs w:val="24"/>
              </w:rPr>
            </w:pPr>
            <w:r>
              <w:rPr>
                <w:szCs w:val="24"/>
              </w:rPr>
              <w:t>50</w:t>
            </w:r>
          </w:p>
        </w:tc>
        <w:tc>
          <w:tcPr>
            <w:tcW w:w="1134" w:type="dxa"/>
            <w:vAlign w:val="bottom"/>
          </w:tcPr>
          <w:p w:rsidR="00C07358" w:rsidRPr="007D2C5C" w:rsidRDefault="00C07358" w:rsidP="0057497F">
            <w:pPr>
              <w:jc w:val="center"/>
              <w:rPr>
                <w:szCs w:val="24"/>
              </w:rPr>
            </w:pPr>
            <w:r>
              <w:rPr>
                <w:szCs w:val="24"/>
              </w:rPr>
              <w:t>0</w:t>
            </w:r>
          </w:p>
        </w:tc>
      </w:tr>
      <w:tr w:rsidR="00C07358" w:rsidRPr="00BE44FB" w:rsidTr="0057497F">
        <w:trPr>
          <w:trHeight w:val="419"/>
        </w:trPr>
        <w:tc>
          <w:tcPr>
            <w:tcW w:w="5211" w:type="dxa"/>
          </w:tcPr>
          <w:p w:rsidR="00C07358" w:rsidRPr="007D2C5C" w:rsidRDefault="00C07358" w:rsidP="0057497F">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Замена уличных светильников на светодиодные</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шт.</w:t>
            </w:r>
          </w:p>
        </w:tc>
        <w:tc>
          <w:tcPr>
            <w:tcW w:w="1147" w:type="dxa"/>
            <w:vAlign w:val="bottom"/>
          </w:tcPr>
          <w:p w:rsidR="00C07358" w:rsidRPr="007D2C5C" w:rsidRDefault="00C07358" w:rsidP="0057497F">
            <w:pPr>
              <w:jc w:val="center"/>
              <w:rPr>
                <w:szCs w:val="24"/>
              </w:rPr>
            </w:pPr>
            <w:r>
              <w:rPr>
                <w:szCs w:val="24"/>
              </w:rPr>
              <w:t>0</w:t>
            </w:r>
          </w:p>
        </w:tc>
        <w:tc>
          <w:tcPr>
            <w:tcW w:w="1134" w:type="dxa"/>
            <w:vAlign w:val="bottom"/>
          </w:tcPr>
          <w:p w:rsidR="00C07358" w:rsidRPr="007D2C5C" w:rsidRDefault="00C07358" w:rsidP="0057497F">
            <w:pPr>
              <w:jc w:val="center"/>
              <w:rPr>
                <w:szCs w:val="24"/>
              </w:rPr>
            </w:pPr>
            <w:r>
              <w:rPr>
                <w:szCs w:val="24"/>
              </w:rPr>
              <w:t>100</w:t>
            </w:r>
          </w:p>
        </w:tc>
        <w:tc>
          <w:tcPr>
            <w:tcW w:w="1134" w:type="dxa"/>
            <w:vAlign w:val="bottom"/>
          </w:tcPr>
          <w:p w:rsidR="00C07358" w:rsidRPr="007D2C5C" w:rsidRDefault="00C07358" w:rsidP="0057497F">
            <w:pPr>
              <w:jc w:val="center"/>
              <w:rPr>
                <w:szCs w:val="24"/>
              </w:rPr>
            </w:pPr>
            <w:r>
              <w:rPr>
                <w:szCs w:val="24"/>
              </w:rPr>
              <w:t>0</w:t>
            </w:r>
          </w:p>
        </w:tc>
      </w:tr>
      <w:tr w:rsidR="00C07358" w:rsidRPr="00BE44FB" w:rsidTr="0057497F">
        <w:tc>
          <w:tcPr>
            <w:tcW w:w="5211" w:type="dxa"/>
          </w:tcPr>
          <w:p w:rsidR="00C07358" w:rsidRPr="007D2C5C" w:rsidRDefault="00C07358" w:rsidP="0057497F">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Техническое обслуживание и ремонт сетей наружного освещения</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км.</w:t>
            </w:r>
          </w:p>
        </w:tc>
        <w:tc>
          <w:tcPr>
            <w:tcW w:w="1147" w:type="dxa"/>
            <w:vAlign w:val="bottom"/>
          </w:tcPr>
          <w:p w:rsidR="00C07358" w:rsidRPr="007D2C5C" w:rsidRDefault="00C07358" w:rsidP="0057497F">
            <w:pPr>
              <w:jc w:val="center"/>
              <w:rPr>
                <w:szCs w:val="24"/>
              </w:rPr>
            </w:pPr>
            <w:r>
              <w:rPr>
                <w:szCs w:val="24"/>
              </w:rPr>
              <w:t>0</w:t>
            </w:r>
          </w:p>
        </w:tc>
        <w:tc>
          <w:tcPr>
            <w:tcW w:w="1134" w:type="dxa"/>
            <w:vAlign w:val="bottom"/>
          </w:tcPr>
          <w:p w:rsidR="00C07358" w:rsidRPr="007D2C5C" w:rsidRDefault="00C07358" w:rsidP="0057497F">
            <w:pPr>
              <w:jc w:val="center"/>
              <w:rPr>
                <w:szCs w:val="24"/>
              </w:rPr>
            </w:pPr>
            <w:r>
              <w:rPr>
                <w:szCs w:val="24"/>
              </w:rPr>
              <w:t>260</w:t>
            </w:r>
          </w:p>
        </w:tc>
        <w:tc>
          <w:tcPr>
            <w:tcW w:w="1134" w:type="dxa"/>
            <w:vAlign w:val="bottom"/>
          </w:tcPr>
          <w:p w:rsidR="00C07358" w:rsidRPr="007D2C5C" w:rsidRDefault="00C07358" w:rsidP="0057497F">
            <w:pPr>
              <w:jc w:val="center"/>
              <w:rPr>
                <w:szCs w:val="24"/>
              </w:rPr>
            </w:pPr>
            <w:r>
              <w:rPr>
                <w:szCs w:val="24"/>
              </w:rPr>
              <w:t>0</w:t>
            </w:r>
          </w:p>
        </w:tc>
      </w:tr>
      <w:tr w:rsidR="00C07358" w:rsidRPr="00BE44FB" w:rsidTr="0057497F">
        <w:tc>
          <w:tcPr>
            <w:tcW w:w="5211" w:type="dxa"/>
          </w:tcPr>
          <w:p w:rsidR="00C07358" w:rsidRPr="007D2C5C" w:rsidRDefault="00C07358" w:rsidP="0057497F">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Техническое обслуживание и ремонт сетей водоснабжения и водоотведения</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км.</w:t>
            </w:r>
          </w:p>
        </w:tc>
        <w:tc>
          <w:tcPr>
            <w:tcW w:w="1147" w:type="dxa"/>
            <w:vAlign w:val="bottom"/>
          </w:tcPr>
          <w:p w:rsidR="00C07358" w:rsidRPr="007D2C5C" w:rsidRDefault="00C07358" w:rsidP="0057497F">
            <w:pPr>
              <w:jc w:val="center"/>
              <w:rPr>
                <w:szCs w:val="24"/>
              </w:rPr>
            </w:pPr>
            <w:r>
              <w:rPr>
                <w:szCs w:val="24"/>
              </w:rPr>
              <w:t>0</w:t>
            </w:r>
          </w:p>
        </w:tc>
        <w:tc>
          <w:tcPr>
            <w:tcW w:w="1134" w:type="dxa"/>
            <w:vAlign w:val="bottom"/>
          </w:tcPr>
          <w:p w:rsidR="00C07358" w:rsidRPr="007D2C5C" w:rsidRDefault="00C07358" w:rsidP="0057497F">
            <w:pPr>
              <w:jc w:val="center"/>
              <w:rPr>
                <w:szCs w:val="24"/>
              </w:rPr>
            </w:pPr>
            <w:r>
              <w:rPr>
                <w:szCs w:val="24"/>
              </w:rPr>
              <w:t>5</w:t>
            </w:r>
          </w:p>
        </w:tc>
        <w:tc>
          <w:tcPr>
            <w:tcW w:w="1134" w:type="dxa"/>
            <w:vAlign w:val="bottom"/>
          </w:tcPr>
          <w:p w:rsidR="00C07358" w:rsidRPr="007D2C5C" w:rsidRDefault="00C07358" w:rsidP="0057497F">
            <w:pPr>
              <w:jc w:val="center"/>
              <w:rPr>
                <w:szCs w:val="24"/>
              </w:rPr>
            </w:pPr>
            <w:r>
              <w:rPr>
                <w:szCs w:val="24"/>
              </w:rPr>
              <w:t>0</w:t>
            </w:r>
          </w:p>
        </w:tc>
      </w:tr>
      <w:tr w:rsidR="00C07358" w:rsidRPr="00BE44FB" w:rsidTr="0057497F">
        <w:trPr>
          <w:trHeight w:val="463"/>
        </w:trPr>
        <w:tc>
          <w:tcPr>
            <w:tcW w:w="5211" w:type="dxa"/>
          </w:tcPr>
          <w:p w:rsidR="00C07358" w:rsidRPr="007D2C5C" w:rsidRDefault="00C07358" w:rsidP="0057497F">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Техническое обслуживание и ремонт сетей газоснабжения</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км.</w:t>
            </w:r>
          </w:p>
        </w:tc>
        <w:tc>
          <w:tcPr>
            <w:tcW w:w="1147" w:type="dxa"/>
            <w:vAlign w:val="bottom"/>
          </w:tcPr>
          <w:p w:rsidR="00C07358" w:rsidRPr="007D2C5C" w:rsidRDefault="00C07358" w:rsidP="0057497F">
            <w:pPr>
              <w:jc w:val="center"/>
              <w:rPr>
                <w:szCs w:val="24"/>
              </w:rPr>
            </w:pPr>
            <w:r>
              <w:rPr>
                <w:szCs w:val="24"/>
              </w:rPr>
              <w:t>0</w:t>
            </w:r>
          </w:p>
        </w:tc>
        <w:tc>
          <w:tcPr>
            <w:tcW w:w="1134" w:type="dxa"/>
            <w:vAlign w:val="bottom"/>
          </w:tcPr>
          <w:p w:rsidR="00C07358" w:rsidRPr="007D2C5C" w:rsidRDefault="00C07358" w:rsidP="0057497F">
            <w:pPr>
              <w:jc w:val="center"/>
              <w:rPr>
                <w:szCs w:val="24"/>
              </w:rPr>
            </w:pPr>
            <w:r>
              <w:rPr>
                <w:szCs w:val="24"/>
              </w:rPr>
              <w:t>12,5</w:t>
            </w:r>
          </w:p>
        </w:tc>
        <w:tc>
          <w:tcPr>
            <w:tcW w:w="1134" w:type="dxa"/>
            <w:vAlign w:val="bottom"/>
          </w:tcPr>
          <w:p w:rsidR="00C07358" w:rsidRPr="007D2C5C" w:rsidRDefault="00C07358" w:rsidP="0057497F">
            <w:pPr>
              <w:jc w:val="center"/>
              <w:rPr>
                <w:szCs w:val="24"/>
              </w:rPr>
            </w:pPr>
            <w:r>
              <w:rPr>
                <w:szCs w:val="24"/>
              </w:rPr>
              <w:t>0</w:t>
            </w:r>
          </w:p>
        </w:tc>
      </w:tr>
      <w:tr w:rsidR="00C07358" w:rsidRPr="00BE44FB" w:rsidTr="0057497F">
        <w:tc>
          <w:tcPr>
            <w:tcW w:w="5211" w:type="dxa"/>
          </w:tcPr>
          <w:p w:rsidR="00C07358" w:rsidRPr="007D2C5C" w:rsidRDefault="00C07358" w:rsidP="0057497F">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Техническое обслуживание и ремонт сетей питьевых колодцев</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шт.</w:t>
            </w:r>
          </w:p>
        </w:tc>
        <w:tc>
          <w:tcPr>
            <w:tcW w:w="1147" w:type="dxa"/>
            <w:vAlign w:val="bottom"/>
          </w:tcPr>
          <w:p w:rsidR="00C07358" w:rsidRPr="007D2C5C" w:rsidRDefault="00C07358" w:rsidP="0057497F">
            <w:pPr>
              <w:jc w:val="center"/>
              <w:rPr>
                <w:szCs w:val="24"/>
              </w:rPr>
            </w:pPr>
            <w:r>
              <w:rPr>
                <w:szCs w:val="24"/>
              </w:rPr>
              <w:t>0</w:t>
            </w:r>
          </w:p>
        </w:tc>
        <w:tc>
          <w:tcPr>
            <w:tcW w:w="1134" w:type="dxa"/>
            <w:vAlign w:val="bottom"/>
          </w:tcPr>
          <w:p w:rsidR="00C07358" w:rsidRPr="007D2C5C" w:rsidRDefault="00C07358" w:rsidP="0057497F">
            <w:pPr>
              <w:jc w:val="center"/>
              <w:rPr>
                <w:szCs w:val="24"/>
              </w:rPr>
            </w:pPr>
            <w:r>
              <w:rPr>
                <w:szCs w:val="24"/>
              </w:rPr>
              <w:t>30</w:t>
            </w:r>
          </w:p>
        </w:tc>
        <w:tc>
          <w:tcPr>
            <w:tcW w:w="1134" w:type="dxa"/>
            <w:vAlign w:val="bottom"/>
          </w:tcPr>
          <w:p w:rsidR="00C07358" w:rsidRPr="007D2C5C" w:rsidRDefault="00C07358" w:rsidP="0057497F">
            <w:pPr>
              <w:jc w:val="center"/>
              <w:rPr>
                <w:szCs w:val="24"/>
              </w:rPr>
            </w:pPr>
            <w:r>
              <w:rPr>
                <w:szCs w:val="24"/>
              </w:rPr>
              <w:t>0</w:t>
            </w:r>
          </w:p>
        </w:tc>
      </w:tr>
      <w:tr w:rsidR="00C07358" w:rsidRPr="00BE44FB" w:rsidTr="0057497F">
        <w:tc>
          <w:tcPr>
            <w:tcW w:w="5211" w:type="dxa"/>
          </w:tcPr>
          <w:p w:rsidR="00C07358" w:rsidRPr="001B5370" w:rsidRDefault="00C07358" w:rsidP="0057497F">
            <w:pPr>
              <w:autoSpaceDN w:val="0"/>
              <w:spacing w:before="100" w:beforeAutospacing="1" w:after="100" w:afterAutospacing="1"/>
              <w:jc w:val="both"/>
              <w:rPr>
                <w:szCs w:val="24"/>
              </w:rPr>
            </w:pPr>
            <w:r w:rsidRPr="001B5370">
              <w:rPr>
                <w:szCs w:val="24"/>
              </w:rPr>
              <w:t>Сокращение кредиторской задолженности в структуре баланса муниципальных унитарных предприятий Балахнинского муниципального округа Нижегородской области</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r>
              <w:rPr>
                <w:rFonts w:ascii="Times New Roman" w:hAnsi="Times New Roman" w:cs="Times New Roman"/>
                <w:sz w:val="24"/>
                <w:szCs w:val="24"/>
              </w:rPr>
              <w:t>тыс. руб.</w:t>
            </w:r>
          </w:p>
        </w:tc>
        <w:tc>
          <w:tcPr>
            <w:tcW w:w="1147" w:type="dxa"/>
            <w:vAlign w:val="bottom"/>
          </w:tcPr>
          <w:p w:rsidR="00C07358" w:rsidRDefault="00C07358" w:rsidP="0057497F">
            <w:pPr>
              <w:jc w:val="center"/>
              <w:rPr>
                <w:szCs w:val="24"/>
              </w:rPr>
            </w:pPr>
            <w:r>
              <w:rPr>
                <w:szCs w:val="24"/>
              </w:rPr>
              <w:t>0</w:t>
            </w:r>
          </w:p>
        </w:tc>
        <w:tc>
          <w:tcPr>
            <w:tcW w:w="1134" w:type="dxa"/>
            <w:vAlign w:val="bottom"/>
          </w:tcPr>
          <w:p w:rsidR="00C07358" w:rsidRDefault="00C07358" w:rsidP="0057497F">
            <w:pPr>
              <w:jc w:val="center"/>
              <w:rPr>
                <w:szCs w:val="24"/>
              </w:rPr>
            </w:pPr>
            <w:r>
              <w:rPr>
                <w:szCs w:val="24"/>
              </w:rPr>
              <w:t>0</w:t>
            </w:r>
          </w:p>
        </w:tc>
        <w:tc>
          <w:tcPr>
            <w:tcW w:w="1134" w:type="dxa"/>
            <w:vAlign w:val="bottom"/>
          </w:tcPr>
          <w:p w:rsidR="00C07358" w:rsidRDefault="00C07358" w:rsidP="0057497F">
            <w:pPr>
              <w:jc w:val="center"/>
              <w:rPr>
                <w:szCs w:val="24"/>
              </w:rPr>
            </w:pPr>
            <w:r>
              <w:rPr>
                <w:szCs w:val="24"/>
              </w:rPr>
              <w:t>0</w:t>
            </w:r>
          </w:p>
        </w:tc>
      </w:tr>
      <w:tr w:rsidR="00C07358" w:rsidRPr="00BE44FB" w:rsidTr="0057497F">
        <w:tc>
          <w:tcPr>
            <w:tcW w:w="5211" w:type="dxa"/>
            <w:vAlign w:val="center"/>
          </w:tcPr>
          <w:p w:rsidR="00C07358" w:rsidRPr="00D37511" w:rsidRDefault="00C07358" w:rsidP="0057497F">
            <w:pPr>
              <w:jc w:val="both"/>
              <w:rPr>
                <w:color w:val="000000"/>
                <w:szCs w:val="24"/>
              </w:rPr>
            </w:pPr>
            <w:r w:rsidRPr="00421186">
              <w:rPr>
                <w:color w:val="000000"/>
                <w:szCs w:val="24"/>
              </w:rPr>
              <w:t>Количество граждан Балахнинского муниципального округа, получивших меры социальной поддержки</w:t>
            </w:r>
            <w:r>
              <w:t xml:space="preserve"> </w:t>
            </w:r>
            <w:r w:rsidRPr="00421186">
              <w:rPr>
                <w:color w:val="000000"/>
                <w:szCs w:val="24"/>
              </w:rPr>
              <w:t xml:space="preserve">на возмещение части процентной ставки по кредитам, полученным гражданами </w:t>
            </w:r>
            <w:r>
              <w:rPr>
                <w:color w:val="000000"/>
                <w:szCs w:val="24"/>
              </w:rPr>
              <w:t>на газификацию жилья</w:t>
            </w:r>
          </w:p>
        </w:tc>
        <w:tc>
          <w:tcPr>
            <w:tcW w:w="1292" w:type="dxa"/>
            <w:vAlign w:val="bottom"/>
          </w:tcPr>
          <w:p w:rsidR="00C07358" w:rsidRDefault="00C07358" w:rsidP="0057497F">
            <w:pPr>
              <w:pStyle w:val="ConsPlusNormal"/>
              <w:ind w:firstLine="0"/>
              <w:jc w:val="center"/>
              <w:outlineLvl w:val="0"/>
              <w:rPr>
                <w:rFonts w:ascii="Times New Roman" w:hAnsi="Times New Roman" w:cs="Times New Roman"/>
                <w:sz w:val="24"/>
                <w:szCs w:val="24"/>
              </w:rPr>
            </w:pPr>
            <w:r>
              <w:rPr>
                <w:rFonts w:ascii="Times New Roman" w:hAnsi="Times New Roman" w:cs="Times New Roman"/>
                <w:sz w:val="24"/>
                <w:szCs w:val="24"/>
              </w:rPr>
              <w:t>чел.</w:t>
            </w:r>
          </w:p>
        </w:tc>
        <w:tc>
          <w:tcPr>
            <w:tcW w:w="1147" w:type="dxa"/>
            <w:vAlign w:val="bottom"/>
          </w:tcPr>
          <w:p w:rsidR="00C07358" w:rsidRDefault="00C07358" w:rsidP="0057497F">
            <w:pPr>
              <w:jc w:val="center"/>
              <w:rPr>
                <w:szCs w:val="24"/>
              </w:rPr>
            </w:pPr>
            <w:r>
              <w:rPr>
                <w:szCs w:val="24"/>
              </w:rPr>
              <w:t>0</w:t>
            </w:r>
          </w:p>
        </w:tc>
        <w:tc>
          <w:tcPr>
            <w:tcW w:w="1134" w:type="dxa"/>
            <w:vAlign w:val="bottom"/>
          </w:tcPr>
          <w:p w:rsidR="00C07358" w:rsidRDefault="00C07358" w:rsidP="0057497F">
            <w:pPr>
              <w:jc w:val="center"/>
              <w:rPr>
                <w:szCs w:val="24"/>
              </w:rPr>
            </w:pPr>
            <w:r>
              <w:rPr>
                <w:szCs w:val="24"/>
              </w:rPr>
              <w:t>0</w:t>
            </w:r>
          </w:p>
        </w:tc>
        <w:tc>
          <w:tcPr>
            <w:tcW w:w="1134" w:type="dxa"/>
            <w:vAlign w:val="bottom"/>
          </w:tcPr>
          <w:p w:rsidR="00C07358" w:rsidRDefault="00C07358" w:rsidP="0057497F">
            <w:pPr>
              <w:jc w:val="center"/>
              <w:rPr>
                <w:szCs w:val="24"/>
              </w:rPr>
            </w:pPr>
            <w:r>
              <w:rPr>
                <w:szCs w:val="24"/>
              </w:rPr>
              <w:t>0</w:t>
            </w:r>
          </w:p>
        </w:tc>
      </w:tr>
    </w:tbl>
    <w:p w:rsidR="00C07358" w:rsidRDefault="00C07358" w:rsidP="00C07358">
      <w:pPr>
        <w:pStyle w:val="ConsPlusNormal"/>
        <w:ind w:firstLine="0"/>
        <w:jc w:val="center"/>
        <w:outlineLvl w:val="0"/>
        <w:rPr>
          <w:rFonts w:ascii="Times New Roman" w:hAnsi="Times New Roman" w:cs="Times New Roman"/>
          <w:sz w:val="24"/>
          <w:szCs w:val="24"/>
          <w:highlight w:val="yellow"/>
        </w:rPr>
      </w:pPr>
    </w:p>
    <w:p w:rsidR="00C07358" w:rsidRDefault="00C07358" w:rsidP="00C07358">
      <w:pPr>
        <w:pStyle w:val="ConsPlusNormal"/>
        <w:ind w:firstLine="0"/>
        <w:jc w:val="center"/>
        <w:outlineLvl w:val="0"/>
        <w:rPr>
          <w:rFonts w:ascii="Times New Roman" w:hAnsi="Times New Roman" w:cs="Times New Roman"/>
          <w:sz w:val="24"/>
          <w:szCs w:val="24"/>
          <w:highlight w:val="yellow"/>
        </w:rPr>
      </w:pPr>
    </w:p>
    <w:p w:rsidR="00C07358" w:rsidRPr="00A51CDE" w:rsidRDefault="00C07358" w:rsidP="00C07358">
      <w:pPr>
        <w:pStyle w:val="ConsPlusNormal"/>
        <w:ind w:firstLine="0"/>
        <w:jc w:val="center"/>
        <w:outlineLvl w:val="0"/>
        <w:rPr>
          <w:rFonts w:ascii="Times New Roman" w:hAnsi="Times New Roman" w:cs="Times New Roman"/>
          <w:sz w:val="24"/>
          <w:szCs w:val="24"/>
        </w:rPr>
      </w:pPr>
      <w:r w:rsidRPr="00A51CDE">
        <w:rPr>
          <w:rFonts w:ascii="Times New Roman" w:hAnsi="Times New Roman" w:cs="Times New Roman"/>
          <w:sz w:val="24"/>
          <w:szCs w:val="24"/>
        </w:rPr>
        <w:t>Расходы на реализацию муниципальной программы</w:t>
      </w:r>
    </w:p>
    <w:p w:rsidR="00C07358" w:rsidRPr="00A51CDE" w:rsidRDefault="00C07358" w:rsidP="00C07358">
      <w:pPr>
        <w:tabs>
          <w:tab w:val="left" w:pos="9214"/>
        </w:tabs>
        <w:ind w:firstLine="708"/>
        <w:jc w:val="center"/>
        <w:rPr>
          <w:szCs w:val="24"/>
        </w:rPr>
      </w:pPr>
      <w:r w:rsidRPr="00A51CDE">
        <w:rPr>
          <w:szCs w:val="24"/>
        </w:rPr>
        <w:t xml:space="preserve">                                                                                                                            тыс. рублей</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565"/>
        <w:gridCol w:w="1134"/>
        <w:gridCol w:w="1134"/>
        <w:gridCol w:w="1134"/>
        <w:gridCol w:w="1134"/>
      </w:tblGrid>
      <w:tr w:rsidR="00C07358" w:rsidRPr="00A51CDE" w:rsidTr="0057497F">
        <w:trPr>
          <w:tblHeader/>
        </w:trPr>
        <w:tc>
          <w:tcPr>
            <w:tcW w:w="817" w:type="dxa"/>
            <w:vAlign w:val="center"/>
          </w:tcPr>
          <w:p w:rsidR="00C07358" w:rsidRPr="00A51CDE" w:rsidRDefault="00C07358" w:rsidP="0057497F">
            <w:pPr>
              <w:jc w:val="center"/>
              <w:rPr>
                <w:bCs/>
                <w:szCs w:val="24"/>
              </w:rPr>
            </w:pPr>
            <w:r w:rsidRPr="00A51CDE">
              <w:rPr>
                <w:szCs w:val="24"/>
              </w:rPr>
              <w:t>МП/ПМП</w:t>
            </w:r>
            <w:r w:rsidRPr="00A51CDE">
              <w:rPr>
                <w:bCs/>
                <w:szCs w:val="24"/>
              </w:rPr>
              <w:t xml:space="preserve"> </w:t>
            </w:r>
          </w:p>
        </w:tc>
        <w:tc>
          <w:tcPr>
            <w:tcW w:w="4565" w:type="dxa"/>
            <w:vAlign w:val="center"/>
          </w:tcPr>
          <w:p w:rsidR="00C07358" w:rsidRPr="00A51CDE" w:rsidRDefault="00C07358" w:rsidP="0057497F">
            <w:pPr>
              <w:jc w:val="center"/>
              <w:rPr>
                <w:bCs/>
                <w:szCs w:val="24"/>
              </w:rPr>
            </w:pPr>
            <w:r w:rsidRPr="00A51CDE">
              <w:rPr>
                <w:bCs/>
                <w:szCs w:val="24"/>
              </w:rPr>
              <w:t xml:space="preserve">Наименование </w:t>
            </w:r>
          </w:p>
          <w:p w:rsidR="00C07358" w:rsidRPr="00A51CDE" w:rsidRDefault="00C07358" w:rsidP="0057497F">
            <w:pPr>
              <w:jc w:val="center"/>
              <w:rPr>
                <w:bCs/>
                <w:szCs w:val="24"/>
              </w:rPr>
            </w:pPr>
            <w:r w:rsidRPr="00A51CDE">
              <w:rPr>
                <w:szCs w:val="24"/>
              </w:rPr>
              <w:t>муниципальной</w:t>
            </w:r>
            <w:r w:rsidRPr="00A51CDE">
              <w:rPr>
                <w:bCs/>
                <w:szCs w:val="24"/>
              </w:rPr>
              <w:t xml:space="preserve">   программы (подпрограммы)</w:t>
            </w:r>
          </w:p>
        </w:tc>
        <w:tc>
          <w:tcPr>
            <w:tcW w:w="1134" w:type="dxa"/>
            <w:vAlign w:val="center"/>
          </w:tcPr>
          <w:p w:rsidR="00C07358" w:rsidRPr="00A51CDE" w:rsidRDefault="00C07358" w:rsidP="0057497F">
            <w:pPr>
              <w:jc w:val="center"/>
              <w:rPr>
                <w:szCs w:val="24"/>
              </w:rPr>
            </w:pPr>
            <w:r w:rsidRPr="00A51CDE">
              <w:rPr>
                <w:szCs w:val="24"/>
              </w:rPr>
              <w:t>2024 год</w:t>
            </w:r>
          </w:p>
        </w:tc>
        <w:tc>
          <w:tcPr>
            <w:tcW w:w="1134" w:type="dxa"/>
            <w:vAlign w:val="center"/>
          </w:tcPr>
          <w:p w:rsidR="00C07358" w:rsidRPr="00A51CDE" w:rsidRDefault="00C07358" w:rsidP="0057497F">
            <w:pPr>
              <w:jc w:val="center"/>
              <w:rPr>
                <w:szCs w:val="24"/>
              </w:rPr>
            </w:pPr>
            <w:r w:rsidRPr="00A51CDE">
              <w:rPr>
                <w:szCs w:val="24"/>
              </w:rPr>
              <w:t>2025 год</w:t>
            </w:r>
          </w:p>
        </w:tc>
        <w:tc>
          <w:tcPr>
            <w:tcW w:w="1134" w:type="dxa"/>
            <w:vAlign w:val="center"/>
          </w:tcPr>
          <w:p w:rsidR="00C07358" w:rsidRPr="00A51CDE" w:rsidRDefault="00C07358" w:rsidP="0057497F">
            <w:pPr>
              <w:jc w:val="center"/>
              <w:rPr>
                <w:szCs w:val="24"/>
              </w:rPr>
            </w:pPr>
            <w:r w:rsidRPr="00A51CDE">
              <w:rPr>
                <w:szCs w:val="24"/>
              </w:rPr>
              <w:t>2026 год</w:t>
            </w:r>
          </w:p>
        </w:tc>
        <w:tc>
          <w:tcPr>
            <w:tcW w:w="1134" w:type="dxa"/>
            <w:vAlign w:val="center"/>
          </w:tcPr>
          <w:p w:rsidR="00C07358" w:rsidRPr="00A51CDE" w:rsidRDefault="00C07358" w:rsidP="0057497F">
            <w:pPr>
              <w:jc w:val="center"/>
              <w:rPr>
                <w:szCs w:val="24"/>
              </w:rPr>
            </w:pPr>
            <w:r w:rsidRPr="00A51CDE">
              <w:rPr>
                <w:szCs w:val="24"/>
              </w:rPr>
              <w:t>2027 год</w:t>
            </w:r>
          </w:p>
        </w:tc>
      </w:tr>
      <w:tr w:rsidR="00C07358" w:rsidRPr="00BE44FB" w:rsidTr="0057497F">
        <w:tc>
          <w:tcPr>
            <w:tcW w:w="817" w:type="dxa"/>
            <w:vAlign w:val="bottom"/>
          </w:tcPr>
          <w:p w:rsidR="00C07358" w:rsidRPr="00A51CDE" w:rsidRDefault="00C07358" w:rsidP="0057497F">
            <w:pPr>
              <w:jc w:val="center"/>
              <w:rPr>
                <w:b/>
                <w:bCs/>
                <w:szCs w:val="24"/>
              </w:rPr>
            </w:pPr>
            <w:r w:rsidRPr="00A51CDE">
              <w:rPr>
                <w:b/>
                <w:bCs/>
                <w:szCs w:val="24"/>
              </w:rPr>
              <w:t>21 0</w:t>
            </w:r>
          </w:p>
        </w:tc>
        <w:tc>
          <w:tcPr>
            <w:tcW w:w="4565" w:type="dxa"/>
            <w:vAlign w:val="center"/>
          </w:tcPr>
          <w:p w:rsidR="00C07358" w:rsidRPr="00A51CDE" w:rsidRDefault="00C07358" w:rsidP="0057497F">
            <w:pPr>
              <w:pStyle w:val="ConsPlusNormal"/>
              <w:ind w:firstLine="0"/>
              <w:outlineLvl w:val="0"/>
              <w:rPr>
                <w:rFonts w:ascii="Times New Roman" w:hAnsi="Times New Roman"/>
                <w:b/>
                <w:bCs/>
                <w:sz w:val="24"/>
                <w:szCs w:val="24"/>
              </w:rPr>
            </w:pPr>
            <w:r w:rsidRPr="00A51CDE">
              <w:rPr>
                <w:rFonts w:ascii="Times New Roman" w:hAnsi="Times New Roman" w:cs="Times New Roman"/>
                <w:b/>
                <w:sz w:val="24"/>
                <w:szCs w:val="24"/>
              </w:rPr>
              <w:t>Муниципальная программа «</w:t>
            </w:r>
            <w:r w:rsidRPr="00A51CDE">
              <w:rPr>
                <w:rFonts w:ascii="Times New Roman" w:hAnsi="Times New Roman" w:cs="Times New Roman"/>
                <w:b/>
                <w:bCs/>
                <w:color w:val="000000"/>
                <w:sz w:val="24"/>
                <w:szCs w:val="24"/>
              </w:rPr>
              <w:t>Развитие сферы жилищно-коммунального хозяйства Балахнинского муниципального округа Нижегородской области на период 2023-2028 годы</w:t>
            </w:r>
            <w:r w:rsidRPr="00A51CDE">
              <w:rPr>
                <w:rFonts w:ascii="Times New Roman" w:hAnsi="Times New Roman" w:cs="Times New Roman"/>
                <w:b/>
                <w:sz w:val="24"/>
                <w:szCs w:val="24"/>
              </w:rPr>
              <w:t>»</w:t>
            </w:r>
          </w:p>
        </w:tc>
        <w:tc>
          <w:tcPr>
            <w:tcW w:w="1134" w:type="dxa"/>
            <w:vAlign w:val="bottom"/>
          </w:tcPr>
          <w:p w:rsidR="00C07358" w:rsidRPr="00A51CDE" w:rsidRDefault="00C07358" w:rsidP="0057497F">
            <w:pPr>
              <w:ind w:right="-73"/>
              <w:jc w:val="center"/>
              <w:rPr>
                <w:b/>
                <w:bCs/>
                <w:szCs w:val="24"/>
              </w:rPr>
            </w:pPr>
            <w:r w:rsidRPr="00A51CDE">
              <w:rPr>
                <w:b/>
                <w:bCs/>
                <w:szCs w:val="24"/>
              </w:rPr>
              <w:t>189 981,0</w:t>
            </w:r>
          </w:p>
        </w:tc>
        <w:tc>
          <w:tcPr>
            <w:tcW w:w="1134" w:type="dxa"/>
            <w:vAlign w:val="bottom"/>
          </w:tcPr>
          <w:p w:rsidR="00C07358" w:rsidRPr="00A51CDE" w:rsidRDefault="00C07358" w:rsidP="0057497F">
            <w:pPr>
              <w:ind w:right="-73"/>
              <w:jc w:val="center"/>
              <w:rPr>
                <w:b/>
                <w:bCs/>
                <w:szCs w:val="24"/>
              </w:rPr>
            </w:pPr>
            <w:r w:rsidRPr="00A51CDE">
              <w:rPr>
                <w:b/>
                <w:bCs/>
                <w:szCs w:val="24"/>
              </w:rPr>
              <w:t>29 738,6</w:t>
            </w:r>
          </w:p>
        </w:tc>
        <w:tc>
          <w:tcPr>
            <w:tcW w:w="1134" w:type="dxa"/>
            <w:vAlign w:val="bottom"/>
          </w:tcPr>
          <w:p w:rsidR="00C07358" w:rsidRPr="00A51CDE" w:rsidRDefault="00C07358" w:rsidP="0057497F">
            <w:pPr>
              <w:jc w:val="center"/>
              <w:rPr>
                <w:b/>
                <w:bCs/>
                <w:szCs w:val="24"/>
              </w:rPr>
            </w:pPr>
            <w:r>
              <w:rPr>
                <w:b/>
                <w:bCs/>
                <w:szCs w:val="24"/>
              </w:rPr>
              <w:t>20 366,6</w:t>
            </w:r>
          </w:p>
        </w:tc>
        <w:tc>
          <w:tcPr>
            <w:tcW w:w="1134" w:type="dxa"/>
            <w:vAlign w:val="bottom"/>
          </w:tcPr>
          <w:p w:rsidR="00C07358" w:rsidRPr="00A51CDE" w:rsidRDefault="00C07358" w:rsidP="0057497F">
            <w:pPr>
              <w:jc w:val="center"/>
              <w:rPr>
                <w:b/>
                <w:bCs/>
                <w:szCs w:val="24"/>
              </w:rPr>
            </w:pPr>
            <w:r>
              <w:rPr>
                <w:b/>
                <w:bCs/>
                <w:szCs w:val="24"/>
              </w:rPr>
              <w:t>15 818,6</w:t>
            </w:r>
          </w:p>
        </w:tc>
      </w:tr>
    </w:tbl>
    <w:p w:rsidR="00C07358" w:rsidRPr="00BE44FB" w:rsidRDefault="00C07358" w:rsidP="00C07358">
      <w:pPr>
        <w:ind w:firstLine="720"/>
        <w:jc w:val="both"/>
        <w:rPr>
          <w:szCs w:val="24"/>
          <w:highlight w:val="yellow"/>
        </w:rPr>
      </w:pPr>
    </w:p>
    <w:p w:rsidR="00C07358" w:rsidRPr="00E95FEE" w:rsidRDefault="00C07358" w:rsidP="00C07358">
      <w:pPr>
        <w:ind w:firstLine="720"/>
        <w:jc w:val="both"/>
        <w:rPr>
          <w:szCs w:val="24"/>
        </w:rPr>
      </w:pPr>
      <w:r w:rsidRPr="00E95FEE">
        <w:rPr>
          <w:szCs w:val="24"/>
        </w:rPr>
        <w:t>Расходы по муниципальной программе на 202</w:t>
      </w:r>
      <w:r>
        <w:rPr>
          <w:szCs w:val="24"/>
        </w:rPr>
        <w:t>5</w:t>
      </w:r>
      <w:r w:rsidRPr="00E95FEE">
        <w:rPr>
          <w:szCs w:val="24"/>
        </w:rPr>
        <w:t xml:space="preserve"> год предусмотрены в сумме 29 738,6 тыс. рублей, что составляет 15,7% к уровню первоначального бюджета на 2024 год, на 2026 год в сумме </w:t>
      </w:r>
      <w:r>
        <w:rPr>
          <w:szCs w:val="24"/>
        </w:rPr>
        <w:t>20 366,6</w:t>
      </w:r>
      <w:r w:rsidRPr="00E95FEE">
        <w:rPr>
          <w:szCs w:val="24"/>
        </w:rPr>
        <w:t xml:space="preserve"> тыс. рублей, на 2027 год в сумме </w:t>
      </w:r>
      <w:r>
        <w:rPr>
          <w:szCs w:val="24"/>
        </w:rPr>
        <w:t>15 818,6</w:t>
      </w:r>
      <w:r w:rsidRPr="00E95FEE">
        <w:rPr>
          <w:szCs w:val="24"/>
        </w:rPr>
        <w:t xml:space="preserve"> тыс. рублей.</w:t>
      </w:r>
    </w:p>
    <w:p w:rsidR="00C07358" w:rsidRPr="00E95FEE" w:rsidRDefault="00C07358" w:rsidP="00C07358">
      <w:pPr>
        <w:ind w:firstLine="720"/>
        <w:jc w:val="both"/>
      </w:pPr>
      <w:r w:rsidRPr="00E95FEE">
        <w:rPr>
          <w:szCs w:val="24"/>
        </w:rPr>
        <w:t>Бюджетные ассигнования в рамках программы будут направлены на:</w:t>
      </w:r>
      <w:r w:rsidRPr="00E95FEE">
        <w:t xml:space="preserve"> </w:t>
      </w:r>
    </w:p>
    <w:p w:rsidR="00C07358" w:rsidRPr="00E95FEE" w:rsidRDefault="00C07358" w:rsidP="00C07358">
      <w:pPr>
        <w:ind w:firstLine="709"/>
        <w:jc w:val="both"/>
        <w:rPr>
          <w:szCs w:val="24"/>
        </w:rPr>
      </w:pPr>
      <w:r w:rsidRPr="00E95FEE">
        <w:rPr>
          <w:i/>
          <w:szCs w:val="24"/>
        </w:rPr>
        <w:t>-</w:t>
      </w:r>
      <w:r w:rsidRPr="00E95FEE">
        <w:rPr>
          <w:szCs w:val="24"/>
        </w:rPr>
        <w:t xml:space="preserve"> модернизацию систем коммунальной инфраструктуры в 2025 – 2026 годах бюджетные ассигнования не предусмотрены, в 2027 году в сумме 2 952,0 тыс. рублей на актуализацию схемы теплоснабжения Балахнинского муниципального округа</w:t>
      </w:r>
      <w:r>
        <w:rPr>
          <w:szCs w:val="24"/>
        </w:rPr>
        <w:t>, исходя из проведенного мониторинга ценовых предложений</w:t>
      </w:r>
      <w:r w:rsidRPr="00E95FEE">
        <w:rPr>
          <w:szCs w:val="24"/>
        </w:rPr>
        <w:t>;</w:t>
      </w:r>
    </w:p>
    <w:p w:rsidR="00C07358" w:rsidRPr="00B974B1" w:rsidRDefault="00C07358" w:rsidP="00C07358">
      <w:pPr>
        <w:ind w:firstLine="709"/>
        <w:jc w:val="both"/>
        <w:rPr>
          <w:szCs w:val="24"/>
        </w:rPr>
      </w:pPr>
      <w:r w:rsidRPr="00B974B1">
        <w:rPr>
          <w:szCs w:val="24"/>
        </w:rPr>
        <w:t>- на техническое обслуживание и ремонт объектов водоснабжения и водоотведения в 2025 - 2027 годах в сумме 2 221,1 тыс. рублей ежегодно на выполнение работ по обслуживанию насосной станции щелокосодержащих сточных вод, расположенной по адресу: г.Балахна, пр.Революции, д.93, находящейся в муниципальной собственности Балахнинского муниципального округа;</w:t>
      </w:r>
    </w:p>
    <w:p w:rsidR="00C07358" w:rsidRPr="009D326B" w:rsidRDefault="00C07358" w:rsidP="00C07358">
      <w:pPr>
        <w:ind w:firstLine="709"/>
        <w:jc w:val="both"/>
        <w:rPr>
          <w:szCs w:val="24"/>
        </w:rPr>
      </w:pPr>
      <w:r w:rsidRPr="009D326B">
        <w:rPr>
          <w:szCs w:val="24"/>
        </w:rPr>
        <w:t>- на техническое обслуживание и ремонт объектов газоснабжения в 2025 - 2027 годах в сумме 2 278,9 тыс. рублей ежегодно на техническое и аварийно-диспетчерское обслуживание газопроводов и газового оборудования бесхозяйных сетей и сетей, находящихся в муниципальной собственности Балахнинского муниципального округа, исходя из коммерческого предложения ООО «Газпром газораспределение Нижний Новгород» (стоимость услуг за 1 месяц составит 189,91 тыс. рублей);</w:t>
      </w:r>
    </w:p>
    <w:p w:rsidR="00C07358" w:rsidRDefault="00C07358" w:rsidP="00C07358">
      <w:pPr>
        <w:ind w:firstLine="709"/>
        <w:jc w:val="both"/>
        <w:rPr>
          <w:szCs w:val="24"/>
        </w:rPr>
      </w:pPr>
      <w:r w:rsidRPr="006925EF">
        <w:rPr>
          <w:szCs w:val="24"/>
        </w:rPr>
        <w:t>- на техническое обслуживание и ремонт питьевых колодцев в 2025 – 2027 годах в сумме 240,0 тыс. рублей ежегодно на уровне первоначального бюджета 2024 года</w:t>
      </w:r>
      <w:r>
        <w:rPr>
          <w:szCs w:val="24"/>
        </w:rPr>
        <w:t>;</w:t>
      </w:r>
    </w:p>
    <w:p w:rsidR="00C07358" w:rsidRDefault="00C07358" w:rsidP="00C07358">
      <w:pPr>
        <w:ind w:firstLine="709"/>
        <w:jc w:val="both"/>
        <w:rPr>
          <w:szCs w:val="24"/>
        </w:rPr>
      </w:pPr>
      <w:r>
        <w:rPr>
          <w:szCs w:val="24"/>
        </w:rPr>
        <w:t>- на погашение ставки рефинансирования по целевому кредиту на газификацию жилых домов в 2025 – 2027 года в сумме 126,6 тыс. рублей ежегодно, в том числе за счет средств из областного бюджета 101,3 тыс. рублей;</w:t>
      </w:r>
    </w:p>
    <w:p w:rsidR="00C07358" w:rsidRDefault="00C07358" w:rsidP="00C07358">
      <w:pPr>
        <w:ind w:firstLine="709"/>
        <w:jc w:val="both"/>
        <w:rPr>
          <w:szCs w:val="24"/>
        </w:rPr>
      </w:pPr>
      <w:r>
        <w:rPr>
          <w:szCs w:val="24"/>
        </w:rPr>
        <w:t>- на п</w:t>
      </w:r>
      <w:r w:rsidRPr="00B1169B">
        <w:rPr>
          <w:szCs w:val="24"/>
        </w:rPr>
        <w:t>редоставление субсидий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Балахнинского муниципального округа Нижегородской области</w:t>
      </w:r>
      <w:r>
        <w:rPr>
          <w:szCs w:val="24"/>
        </w:rPr>
        <w:t xml:space="preserve"> в 2025 году в сумме 24 872,0 тыс. рублей, в том числе на изготовление и монтаж комплектной КНС по адресу: Балахна, пр.Революции, д.93 – 11 722,0 тыс. рублей, исходя из проведенного мониторинга ценовых предложений, на ликвидацию угольной котельной, расположенной на ул.Морозова Балахнинского муниципального округа – 5 150,0 тыс. рублей, в 2026 году в сумме 15 500,0 тыс.рублей, в том числе на проектирование канализационных очистных сооружений, расположенных по адресу: р.п.Большое Козино, ул.Олимпийская в сумме 7 000,0 тыс. рублей, на проектирование водопровода по ул.Пионерская в р.п. Большое Козино от здания ДК «Б.Козино» до детского сада №35 и здания администрации тер.отдела – 500,0 тыс. рублей, в 2027 году в сумме 8 000,0 тыс.рублей.</w:t>
      </w:r>
    </w:p>
    <w:p w:rsidR="00C07358" w:rsidRDefault="00C07358" w:rsidP="00C07358">
      <w:pPr>
        <w:pStyle w:val="Courier14"/>
        <w:ind w:left="142" w:firstLine="567"/>
        <w:rPr>
          <w:rFonts w:ascii="Times New Roman" w:hAnsi="Times New Roman"/>
          <w:i/>
          <w:color w:val="000000"/>
          <w:sz w:val="24"/>
          <w:szCs w:val="24"/>
        </w:rPr>
      </w:pPr>
    </w:p>
    <w:p w:rsidR="00C07358" w:rsidRDefault="00C07358" w:rsidP="00C07358">
      <w:pPr>
        <w:pStyle w:val="Courier14"/>
        <w:ind w:left="142" w:firstLine="567"/>
        <w:rPr>
          <w:rFonts w:ascii="Times New Roman" w:hAnsi="Times New Roman" w:cs="Times New Roman"/>
          <w:i/>
          <w:sz w:val="24"/>
          <w:szCs w:val="24"/>
        </w:rPr>
      </w:pPr>
      <w:r w:rsidRPr="00C3185B">
        <w:rPr>
          <w:rFonts w:ascii="Times New Roman" w:hAnsi="Times New Roman"/>
          <w:i/>
          <w:color w:val="000000"/>
          <w:sz w:val="24"/>
          <w:szCs w:val="24"/>
        </w:rPr>
        <w:t>Изменение объема бюджетных ассигнований по сравнению с 2024 годом</w:t>
      </w:r>
      <w:r>
        <w:rPr>
          <w:rFonts w:ascii="Times New Roman" w:hAnsi="Times New Roman"/>
          <w:i/>
          <w:color w:val="000000"/>
          <w:sz w:val="24"/>
          <w:szCs w:val="24"/>
        </w:rPr>
        <w:t>, а именно уменьшение,</w:t>
      </w:r>
      <w:r w:rsidRPr="00C3185B">
        <w:rPr>
          <w:rFonts w:ascii="Times New Roman" w:hAnsi="Times New Roman"/>
          <w:i/>
          <w:color w:val="000000"/>
          <w:sz w:val="24"/>
          <w:szCs w:val="24"/>
        </w:rPr>
        <w:t xml:space="preserve"> </w:t>
      </w:r>
      <w:r w:rsidRPr="006411B9">
        <w:rPr>
          <w:rFonts w:ascii="Times New Roman" w:hAnsi="Times New Roman" w:cs="Times New Roman"/>
          <w:i/>
          <w:color w:val="000000"/>
          <w:sz w:val="24"/>
          <w:szCs w:val="24"/>
        </w:rPr>
        <w:t>с</w:t>
      </w:r>
      <w:r w:rsidRPr="006411B9">
        <w:rPr>
          <w:rFonts w:ascii="Times New Roman" w:hAnsi="Times New Roman" w:cs="Times New Roman"/>
          <w:i/>
          <w:sz w:val="24"/>
          <w:szCs w:val="24"/>
        </w:rPr>
        <w:t>вязано</w:t>
      </w:r>
      <w:r>
        <w:rPr>
          <w:rFonts w:ascii="Times New Roman" w:hAnsi="Times New Roman" w:cs="Times New Roman"/>
          <w:i/>
          <w:sz w:val="24"/>
          <w:szCs w:val="24"/>
        </w:rPr>
        <w:t>:</w:t>
      </w:r>
    </w:p>
    <w:p w:rsidR="00C07358" w:rsidRDefault="00C07358" w:rsidP="00C07358">
      <w:pPr>
        <w:pStyle w:val="Courier14"/>
        <w:ind w:left="142" w:firstLine="567"/>
        <w:rPr>
          <w:szCs w:val="24"/>
        </w:rPr>
      </w:pPr>
      <w:r w:rsidRPr="003F0029">
        <w:rPr>
          <w:rFonts w:ascii="Times New Roman" w:hAnsi="Times New Roman" w:cs="Times New Roman"/>
          <w:i/>
          <w:sz w:val="24"/>
          <w:szCs w:val="24"/>
        </w:rPr>
        <w:t>-</w:t>
      </w:r>
      <w:r>
        <w:rPr>
          <w:rFonts w:ascii="Times New Roman" w:hAnsi="Times New Roman" w:cs="Times New Roman"/>
          <w:i/>
          <w:sz w:val="24"/>
          <w:szCs w:val="24"/>
        </w:rPr>
        <w:t xml:space="preserve"> с выделением средств</w:t>
      </w:r>
      <w:r w:rsidRPr="00114DC6">
        <w:rPr>
          <w:rFonts w:ascii="Times New Roman" w:hAnsi="Times New Roman" w:cs="Times New Roman"/>
          <w:i/>
          <w:sz w:val="24"/>
          <w:szCs w:val="24"/>
        </w:rPr>
        <w:t xml:space="preserve"> на реализацию мероприятий по модернизации, реконструкции, строительству и капитальному ремонту объектов коммунальной инфраструктуры за счет средств </w:t>
      </w:r>
      <w:r>
        <w:rPr>
          <w:rFonts w:ascii="Times New Roman" w:hAnsi="Times New Roman" w:cs="Times New Roman"/>
          <w:i/>
          <w:sz w:val="24"/>
          <w:szCs w:val="24"/>
        </w:rPr>
        <w:t>областного бюджета и софинансирования за счет средств бюджета округа, предусмотренных в первоначальном бюджете 2024 года.</w:t>
      </w:r>
      <w:r w:rsidRPr="006411B9">
        <w:rPr>
          <w:rFonts w:ascii="Times New Roman" w:hAnsi="Times New Roman" w:cs="Times New Roman"/>
          <w:i/>
          <w:sz w:val="24"/>
          <w:szCs w:val="24"/>
        </w:rPr>
        <w:t xml:space="preserve"> </w:t>
      </w:r>
    </w:p>
    <w:p w:rsidR="00C07358" w:rsidRPr="006925EF" w:rsidRDefault="00C07358" w:rsidP="00C07358">
      <w:pPr>
        <w:ind w:firstLine="709"/>
        <w:jc w:val="both"/>
        <w:rPr>
          <w:b/>
          <w:szCs w:val="24"/>
        </w:rPr>
      </w:pPr>
    </w:p>
    <w:p w:rsidR="00C07358" w:rsidRPr="00BE44FB" w:rsidRDefault="00C07358" w:rsidP="00C07358">
      <w:pPr>
        <w:ind w:firstLine="720"/>
        <w:jc w:val="both"/>
        <w:rPr>
          <w:szCs w:val="24"/>
          <w:highlight w:val="yellow"/>
        </w:rPr>
      </w:pPr>
    </w:p>
    <w:p w:rsidR="00C07358" w:rsidRDefault="00C07358" w:rsidP="00C07358">
      <w:pPr>
        <w:jc w:val="center"/>
        <w:rPr>
          <w:b/>
          <w:szCs w:val="24"/>
        </w:rPr>
      </w:pPr>
      <w:r w:rsidRPr="00572B13">
        <w:rPr>
          <w:b/>
          <w:szCs w:val="24"/>
        </w:rPr>
        <w:t xml:space="preserve">Муниципальная программа </w:t>
      </w:r>
      <w:r w:rsidRPr="00572B13">
        <w:rPr>
          <w:b/>
          <w:szCs w:val="24"/>
        </w:rPr>
        <w:br/>
        <w:t>«Переселение граждан на территории Балахнинского муниципального округа Нижегородской области в период с 2024 по 2028 годы из аварийного жилищного фонда, признанного таковым с 1 января 2017 г. до 1 января 2022 г.»</w:t>
      </w:r>
    </w:p>
    <w:p w:rsidR="00C07358" w:rsidRDefault="00C07358" w:rsidP="00C07358">
      <w:pPr>
        <w:jc w:val="center"/>
        <w:rPr>
          <w:b/>
          <w:szCs w:val="24"/>
        </w:rPr>
      </w:pPr>
    </w:p>
    <w:p w:rsidR="00C07358" w:rsidRDefault="00C07358" w:rsidP="00C07358">
      <w:pPr>
        <w:ind w:firstLine="720"/>
        <w:jc w:val="both"/>
      </w:pPr>
      <w:r w:rsidRPr="00A51CDE">
        <w:rPr>
          <w:szCs w:val="24"/>
        </w:rPr>
        <w:t>Муниципальная программа «</w:t>
      </w:r>
      <w:r>
        <w:rPr>
          <w:szCs w:val="24"/>
        </w:rPr>
        <w:t xml:space="preserve">Переселение граждан на территории </w:t>
      </w:r>
      <w:r w:rsidRPr="00A51CDE">
        <w:rPr>
          <w:szCs w:val="24"/>
        </w:rPr>
        <w:t>Балахнинского муниципального округа Нижегородской области</w:t>
      </w:r>
      <w:r>
        <w:rPr>
          <w:szCs w:val="24"/>
        </w:rPr>
        <w:t xml:space="preserve"> в период с 2024 по 2028 годы из аварийного жилищного фонда, признанного таковым с 1 января 2017 г. до 1 января 2022 г.»</w:t>
      </w:r>
      <w:r w:rsidRPr="00A51CDE">
        <w:rPr>
          <w:szCs w:val="24"/>
        </w:rPr>
        <w:t xml:space="preserve"> на период 2023-2028 годы» утверждена постановлением администрации Балахнинского муниципального округа от </w:t>
      </w:r>
      <w:r>
        <w:rPr>
          <w:szCs w:val="24"/>
        </w:rPr>
        <w:t>4</w:t>
      </w:r>
      <w:r w:rsidRPr="00A51CDE">
        <w:rPr>
          <w:szCs w:val="24"/>
        </w:rPr>
        <w:t xml:space="preserve"> </w:t>
      </w:r>
      <w:r>
        <w:rPr>
          <w:szCs w:val="24"/>
        </w:rPr>
        <w:t>октя</w:t>
      </w:r>
      <w:r w:rsidRPr="00A51CDE">
        <w:rPr>
          <w:szCs w:val="24"/>
        </w:rPr>
        <w:t>бря 202</w:t>
      </w:r>
      <w:r>
        <w:rPr>
          <w:szCs w:val="24"/>
        </w:rPr>
        <w:t>4</w:t>
      </w:r>
      <w:r w:rsidRPr="00A51CDE">
        <w:rPr>
          <w:szCs w:val="24"/>
        </w:rPr>
        <w:t xml:space="preserve"> №20</w:t>
      </w:r>
      <w:r>
        <w:rPr>
          <w:szCs w:val="24"/>
        </w:rPr>
        <w:t>7</w:t>
      </w:r>
      <w:r w:rsidRPr="00A51CDE">
        <w:rPr>
          <w:szCs w:val="24"/>
        </w:rPr>
        <w:t xml:space="preserve">3 </w:t>
      </w:r>
      <w:r>
        <w:rPr>
          <w:szCs w:val="24"/>
        </w:rPr>
        <w:t>«</w:t>
      </w:r>
      <w:r>
        <w:t>Об утверждении муниципальной программы «Переселение граждан на территории Балахнинского муниципального округа Нижегородской области в период с 2024 по 2028 годы из аварийного жилищного фонда, признанного таковым с 1 января 2017 г. до 1 января 2022 г.».</w:t>
      </w:r>
    </w:p>
    <w:p w:rsidR="00C07358" w:rsidRPr="00A51CDE" w:rsidRDefault="00C07358" w:rsidP="00C07358">
      <w:pPr>
        <w:ind w:firstLine="720"/>
        <w:jc w:val="both"/>
        <w:rPr>
          <w:szCs w:val="24"/>
        </w:rPr>
      </w:pPr>
      <w:r w:rsidRPr="00A51CDE">
        <w:rPr>
          <w:szCs w:val="24"/>
        </w:rPr>
        <w:t>Муниципальная программа «</w:t>
      </w:r>
      <w:r>
        <w:rPr>
          <w:szCs w:val="24"/>
        </w:rPr>
        <w:t xml:space="preserve">Переселение граждан на территории </w:t>
      </w:r>
      <w:r w:rsidRPr="00A51CDE">
        <w:rPr>
          <w:szCs w:val="24"/>
        </w:rPr>
        <w:t>Балахнинского муниципального округа Нижегородской области</w:t>
      </w:r>
      <w:r>
        <w:rPr>
          <w:szCs w:val="24"/>
        </w:rPr>
        <w:t xml:space="preserve"> в период с 2024 по 2028 годы из аварийного жилищного фонда, признанного таковым </w:t>
      </w:r>
      <w:r w:rsidRPr="004028D8">
        <w:rPr>
          <w:szCs w:val="24"/>
        </w:rPr>
        <w:t>с 1 января 2017 г. до 1 января 2022 г.»</w:t>
      </w:r>
      <w:r w:rsidRPr="00A51CDE">
        <w:rPr>
          <w:szCs w:val="24"/>
        </w:rPr>
        <w:t xml:space="preserve">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C07358" w:rsidRPr="00A51CDE" w:rsidRDefault="00C07358" w:rsidP="00C07358">
      <w:pPr>
        <w:pStyle w:val="ConsPlusNormal"/>
        <w:jc w:val="both"/>
        <w:outlineLvl w:val="0"/>
        <w:rPr>
          <w:rFonts w:ascii="Times New Roman" w:hAnsi="Times New Roman" w:cs="Times New Roman"/>
          <w:sz w:val="24"/>
          <w:szCs w:val="24"/>
        </w:rPr>
      </w:pPr>
      <w:r w:rsidRPr="00A51CDE">
        <w:rPr>
          <w:rFonts w:ascii="Times New Roman" w:hAnsi="Times New Roman" w:cs="Times New Roman"/>
          <w:sz w:val="24"/>
          <w:szCs w:val="24"/>
        </w:rPr>
        <w:t>Муниципальная программа «</w:t>
      </w:r>
      <w:r>
        <w:rPr>
          <w:rFonts w:ascii="Times New Roman" w:hAnsi="Times New Roman" w:cs="Times New Roman"/>
          <w:sz w:val="24"/>
          <w:szCs w:val="24"/>
        </w:rPr>
        <w:t xml:space="preserve">Переселение граждан на территории </w:t>
      </w:r>
      <w:r w:rsidRPr="00A51CDE">
        <w:rPr>
          <w:rFonts w:ascii="Times New Roman" w:hAnsi="Times New Roman" w:cs="Times New Roman"/>
          <w:sz w:val="24"/>
          <w:szCs w:val="24"/>
        </w:rPr>
        <w:t>Балахнинского муниципального округа Нижегородской области</w:t>
      </w:r>
      <w:r>
        <w:rPr>
          <w:rFonts w:ascii="Times New Roman" w:hAnsi="Times New Roman" w:cs="Times New Roman"/>
          <w:sz w:val="24"/>
          <w:szCs w:val="24"/>
        </w:rPr>
        <w:t xml:space="preserve"> в период с 2024 по 2028 годы из аварийного жилищного фонда, признанного таковым </w:t>
      </w:r>
      <w:r w:rsidRPr="004028D8">
        <w:rPr>
          <w:rFonts w:ascii="Times New Roman" w:hAnsi="Times New Roman" w:cs="Times New Roman"/>
          <w:sz w:val="24"/>
          <w:szCs w:val="24"/>
        </w:rPr>
        <w:t>с 1 января 2017 г. до 1 января 2022 г.»</w:t>
      </w:r>
      <w:r>
        <w:rPr>
          <w:rFonts w:ascii="Times New Roman" w:hAnsi="Times New Roman" w:cs="Times New Roman"/>
          <w:sz w:val="24"/>
          <w:szCs w:val="24"/>
        </w:rPr>
        <w:t xml:space="preserve"> </w:t>
      </w:r>
      <w:r w:rsidRPr="00A51CDE">
        <w:rPr>
          <w:rFonts w:ascii="Times New Roman" w:hAnsi="Times New Roman" w:cs="Times New Roman"/>
          <w:sz w:val="24"/>
          <w:szCs w:val="24"/>
        </w:rPr>
        <w:t>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 (с изменениями и дополнениями).</w:t>
      </w:r>
    </w:p>
    <w:p w:rsidR="00C07358" w:rsidRPr="00BF6175" w:rsidRDefault="00C07358" w:rsidP="00C07358">
      <w:pPr>
        <w:autoSpaceDE w:val="0"/>
        <w:autoSpaceDN w:val="0"/>
        <w:ind w:firstLine="720"/>
        <w:jc w:val="both"/>
        <w:rPr>
          <w:szCs w:val="24"/>
        </w:rPr>
      </w:pPr>
      <w:r w:rsidRPr="00A51CDE">
        <w:rPr>
          <w:szCs w:val="24"/>
        </w:rPr>
        <w:t>Цел</w:t>
      </w:r>
      <w:r>
        <w:rPr>
          <w:szCs w:val="24"/>
        </w:rPr>
        <w:t>ь</w:t>
      </w:r>
      <w:r w:rsidRPr="00A51CDE">
        <w:rPr>
          <w:szCs w:val="24"/>
        </w:rPr>
        <w:t xml:space="preserve"> муниципальной программы - </w:t>
      </w:r>
      <w:r>
        <w:rPr>
          <w:szCs w:val="24"/>
        </w:rPr>
        <w:t>с</w:t>
      </w:r>
      <w:r w:rsidRPr="00BF6175">
        <w:rPr>
          <w:szCs w:val="24"/>
        </w:rPr>
        <w:t>оздание безопасных и благоприятных условий проживания граждан на территории Балахнинского муниципального округа Нижегородской области</w:t>
      </w:r>
      <w:r>
        <w:rPr>
          <w:szCs w:val="24"/>
        </w:rPr>
        <w:t>.</w:t>
      </w:r>
    </w:p>
    <w:p w:rsidR="00C07358" w:rsidRPr="00A51CDE" w:rsidRDefault="00C07358" w:rsidP="00C07358">
      <w:pPr>
        <w:pStyle w:val="ConsPlusNormal"/>
        <w:jc w:val="both"/>
        <w:outlineLvl w:val="0"/>
        <w:rPr>
          <w:rFonts w:ascii="Times New Roman" w:hAnsi="Times New Roman" w:cs="Times New Roman"/>
          <w:sz w:val="24"/>
          <w:szCs w:val="24"/>
        </w:rPr>
      </w:pPr>
      <w:r w:rsidRPr="00A51CDE">
        <w:rPr>
          <w:rFonts w:ascii="Times New Roman" w:hAnsi="Times New Roman" w:cs="Times New Roman"/>
          <w:sz w:val="24"/>
          <w:szCs w:val="24"/>
        </w:rPr>
        <w:t>Муниципальный заказчик-координатор – первый заместитель главы администрации (И.И.Фирер).</w:t>
      </w:r>
    </w:p>
    <w:p w:rsidR="00C07358" w:rsidRDefault="00C07358" w:rsidP="00C07358">
      <w:pPr>
        <w:pStyle w:val="ConsPlusNormal"/>
        <w:ind w:firstLine="0"/>
        <w:jc w:val="center"/>
        <w:outlineLvl w:val="0"/>
        <w:rPr>
          <w:rFonts w:ascii="Times New Roman" w:hAnsi="Times New Roman" w:cs="Times New Roman"/>
          <w:sz w:val="24"/>
          <w:szCs w:val="24"/>
        </w:rPr>
      </w:pPr>
    </w:p>
    <w:p w:rsidR="00C07358" w:rsidRPr="007D2C5C" w:rsidRDefault="00C07358" w:rsidP="00C07358">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 xml:space="preserve">Целевые индикаторы достижения цели и показатели </w:t>
      </w:r>
    </w:p>
    <w:p w:rsidR="00C07358" w:rsidRPr="007D2C5C" w:rsidRDefault="00C07358" w:rsidP="00C07358">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непосредственных результатов муниципальной программы</w:t>
      </w:r>
    </w:p>
    <w:p w:rsidR="00C07358" w:rsidRPr="007D2C5C" w:rsidRDefault="00C07358" w:rsidP="00C07358">
      <w:pPr>
        <w:ind w:firstLine="720"/>
        <w:jc w:val="both"/>
        <w:rPr>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2"/>
        <w:gridCol w:w="1292"/>
        <w:gridCol w:w="1187"/>
        <w:gridCol w:w="1168"/>
        <w:gridCol w:w="1129"/>
      </w:tblGrid>
      <w:tr w:rsidR="00C07358" w:rsidRPr="00BE44FB" w:rsidTr="0057497F">
        <w:tc>
          <w:tcPr>
            <w:tcW w:w="5142" w:type="dxa"/>
            <w:vAlign w:val="center"/>
          </w:tcPr>
          <w:p w:rsidR="00C07358" w:rsidRPr="007D2C5C" w:rsidRDefault="00C07358" w:rsidP="0057497F">
            <w:pPr>
              <w:ind w:right="198"/>
              <w:jc w:val="center"/>
              <w:rPr>
                <w:szCs w:val="24"/>
              </w:rPr>
            </w:pPr>
            <w:r w:rsidRPr="007D2C5C">
              <w:rPr>
                <w:szCs w:val="24"/>
              </w:rPr>
              <w:t>Наименование целевого индикатора/</w:t>
            </w:r>
          </w:p>
          <w:p w:rsidR="00C07358" w:rsidRPr="007D2C5C" w:rsidRDefault="00C07358" w:rsidP="0057497F">
            <w:pPr>
              <w:jc w:val="center"/>
              <w:rPr>
                <w:bCs/>
                <w:szCs w:val="24"/>
              </w:rPr>
            </w:pPr>
            <w:r w:rsidRPr="007D2C5C">
              <w:rPr>
                <w:szCs w:val="24"/>
              </w:rPr>
              <w:t>непосредственного результата</w:t>
            </w:r>
          </w:p>
        </w:tc>
        <w:tc>
          <w:tcPr>
            <w:tcW w:w="1292" w:type="dxa"/>
            <w:vAlign w:val="center"/>
          </w:tcPr>
          <w:p w:rsidR="00C07358" w:rsidRPr="007D2C5C" w:rsidRDefault="00C07358" w:rsidP="0057497F">
            <w:pPr>
              <w:jc w:val="center"/>
              <w:rPr>
                <w:bCs/>
                <w:szCs w:val="24"/>
              </w:rPr>
            </w:pPr>
            <w:r w:rsidRPr="007D2C5C">
              <w:rPr>
                <w:bCs/>
                <w:szCs w:val="24"/>
              </w:rPr>
              <w:t>Единица измерения</w:t>
            </w:r>
          </w:p>
        </w:tc>
        <w:tc>
          <w:tcPr>
            <w:tcW w:w="1187" w:type="dxa"/>
            <w:vAlign w:val="center"/>
          </w:tcPr>
          <w:p w:rsidR="00C07358" w:rsidRPr="007D2C5C" w:rsidRDefault="00C07358" w:rsidP="0057497F">
            <w:pPr>
              <w:jc w:val="center"/>
              <w:rPr>
                <w:bCs/>
                <w:szCs w:val="24"/>
              </w:rPr>
            </w:pPr>
            <w:r w:rsidRPr="007D2C5C">
              <w:rPr>
                <w:bCs/>
                <w:szCs w:val="24"/>
              </w:rPr>
              <w:t>202</w:t>
            </w:r>
            <w:r>
              <w:rPr>
                <w:bCs/>
                <w:szCs w:val="24"/>
              </w:rPr>
              <w:t>5</w:t>
            </w:r>
            <w:r w:rsidRPr="007D2C5C">
              <w:rPr>
                <w:bCs/>
                <w:szCs w:val="24"/>
              </w:rPr>
              <w:t xml:space="preserve"> год</w:t>
            </w:r>
          </w:p>
        </w:tc>
        <w:tc>
          <w:tcPr>
            <w:tcW w:w="1168" w:type="dxa"/>
            <w:vAlign w:val="center"/>
          </w:tcPr>
          <w:p w:rsidR="00C07358" w:rsidRPr="007D2C5C" w:rsidRDefault="00C07358" w:rsidP="0057497F">
            <w:pPr>
              <w:jc w:val="center"/>
              <w:rPr>
                <w:bCs/>
                <w:szCs w:val="24"/>
              </w:rPr>
            </w:pPr>
            <w:r w:rsidRPr="007D2C5C">
              <w:rPr>
                <w:bCs/>
                <w:szCs w:val="24"/>
              </w:rPr>
              <w:t>202</w:t>
            </w:r>
            <w:r>
              <w:rPr>
                <w:bCs/>
                <w:szCs w:val="24"/>
              </w:rPr>
              <w:t>6</w:t>
            </w:r>
            <w:r w:rsidRPr="007D2C5C">
              <w:rPr>
                <w:bCs/>
                <w:szCs w:val="24"/>
              </w:rPr>
              <w:t xml:space="preserve"> год</w:t>
            </w:r>
          </w:p>
        </w:tc>
        <w:tc>
          <w:tcPr>
            <w:tcW w:w="1129" w:type="dxa"/>
            <w:vAlign w:val="center"/>
          </w:tcPr>
          <w:p w:rsidR="00C07358" w:rsidRPr="007D2C5C" w:rsidRDefault="00C07358" w:rsidP="0057497F">
            <w:pPr>
              <w:jc w:val="center"/>
              <w:rPr>
                <w:bCs/>
                <w:szCs w:val="24"/>
              </w:rPr>
            </w:pPr>
            <w:r w:rsidRPr="007D2C5C">
              <w:rPr>
                <w:bCs/>
                <w:szCs w:val="24"/>
              </w:rPr>
              <w:t>202</w:t>
            </w:r>
            <w:r>
              <w:rPr>
                <w:bCs/>
                <w:szCs w:val="24"/>
              </w:rPr>
              <w:t>7</w:t>
            </w:r>
            <w:r w:rsidRPr="007D2C5C">
              <w:rPr>
                <w:bCs/>
                <w:szCs w:val="24"/>
              </w:rPr>
              <w:t xml:space="preserve"> год</w:t>
            </w:r>
          </w:p>
        </w:tc>
      </w:tr>
      <w:tr w:rsidR="00C07358" w:rsidRPr="00BE44FB" w:rsidTr="0057497F">
        <w:trPr>
          <w:trHeight w:val="321"/>
        </w:trPr>
        <w:tc>
          <w:tcPr>
            <w:tcW w:w="5142" w:type="dxa"/>
          </w:tcPr>
          <w:p w:rsidR="00C07358" w:rsidRPr="00BE44FB" w:rsidRDefault="00C07358" w:rsidP="0057497F">
            <w:pPr>
              <w:jc w:val="both"/>
              <w:rPr>
                <w:szCs w:val="24"/>
                <w:highlight w:val="yellow"/>
              </w:rPr>
            </w:pPr>
            <w:r w:rsidRPr="007D2C5C">
              <w:rPr>
                <w:szCs w:val="24"/>
              </w:rPr>
              <w:t>Целевой индикатор:</w:t>
            </w:r>
          </w:p>
        </w:tc>
        <w:tc>
          <w:tcPr>
            <w:tcW w:w="1292" w:type="dxa"/>
            <w:vAlign w:val="bottom"/>
          </w:tcPr>
          <w:p w:rsidR="00C07358" w:rsidRPr="00BE44FB" w:rsidRDefault="00C07358" w:rsidP="0057497F">
            <w:pPr>
              <w:jc w:val="center"/>
              <w:rPr>
                <w:szCs w:val="24"/>
                <w:highlight w:val="yellow"/>
              </w:rPr>
            </w:pPr>
          </w:p>
        </w:tc>
        <w:tc>
          <w:tcPr>
            <w:tcW w:w="1187" w:type="dxa"/>
            <w:vAlign w:val="bottom"/>
          </w:tcPr>
          <w:p w:rsidR="00C07358" w:rsidRPr="00BE44FB" w:rsidRDefault="00C07358" w:rsidP="0057497F">
            <w:pPr>
              <w:jc w:val="center"/>
              <w:rPr>
                <w:szCs w:val="24"/>
                <w:highlight w:val="yellow"/>
              </w:rPr>
            </w:pPr>
          </w:p>
        </w:tc>
        <w:tc>
          <w:tcPr>
            <w:tcW w:w="1168" w:type="dxa"/>
            <w:vAlign w:val="bottom"/>
          </w:tcPr>
          <w:p w:rsidR="00C07358" w:rsidRPr="00BE44FB" w:rsidRDefault="00C07358" w:rsidP="0057497F">
            <w:pPr>
              <w:jc w:val="center"/>
              <w:rPr>
                <w:szCs w:val="24"/>
                <w:highlight w:val="yellow"/>
              </w:rPr>
            </w:pPr>
          </w:p>
        </w:tc>
        <w:tc>
          <w:tcPr>
            <w:tcW w:w="1129" w:type="dxa"/>
            <w:vAlign w:val="bottom"/>
          </w:tcPr>
          <w:p w:rsidR="00C07358" w:rsidRPr="00BE44FB" w:rsidRDefault="00C07358" w:rsidP="0057497F">
            <w:pPr>
              <w:jc w:val="center"/>
              <w:rPr>
                <w:szCs w:val="24"/>
                <w:highlight w:val="yellow"/>
              </w:rPr>
            </w:pPr>
          </w:p>
        </w:tc>
      </w:tr>
      <w:tr w:rsidR="00C07358" w:rsidRPr="00BE44FB" w:rsidTr="0057497F">
        <w:trPr>
          <w:trHeight w:val="978"/>
        </w:trPr>
        <w:tc>
          <w:tcPr>
            <w:tcW w:w="5142" w:type="dxa"/>
            <w:vAlign w:val="center"/>
          </w:tcPr>
          <w:p w:rsidR="00C07358" w:rsidRPr="007D2C5C" w:rsidRDefault="00C07358" w:rsidP="0057497F">
            <w:pPr>
              <w:autoSpaceDN w:val="0"/>
              <w:spacing w:before="100" w:beforeAutospacing="1" w:after="100" w:afterAutospacing="1"/>
              <w:rPr>
                <w:bCs/>
                <w:szCs w:val="24"/>
              </w:rPr>
            </w:pPr>
            <w:r w:rsidRPr="001837CB">
              <w:rPr>
                <w:szCs w:val="24"/>
              </w:rPr>
              <w:t xml:space="preserve">Доля площади аварийных многоквартирных домов, жители которых расселены в результате выполнения Программы от площади многоквартирных домов, признанных аварийными в результате физического износа и подлежащих сносу на 01.01.2022 </w:t>
            </w:r>
          </w:p>
        </w:tc>
        <w:tc>
          <w:tcPr>
            <w:tcW w:w="1292" w:type="dxa"/>
            <w:vAlign w:val="bottom"/>
          </w:tcPr>
          <w:p w:rsidR="00C07358" w:rsidRPr="007D2C5C" w:rsidRDefault="00C07358" w:rsidP="0057497F">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w:t>
            </w:r>
          </w:p>
        </w:tc>
        <w:tc>
          <w:tcPr>
            <w:tcW w:w="1187" w:type="dxa"/>
            <w:vAlign w:val="bottom"/>
          </w:tcPr>
          <w:p w:rsidR="00C07358" w:rsidRPr="007D2C5C" w:rsidRDefault="00C07358" w:rsidP="0057497F">
            <w:pPr>
              <w:jc w:val="center"/>
              <w:rPr>
                <w:szCs w:val="24"/>
              </w:rPr>
            </w:pPr>
            <w:r w:rsidRPr="007D2C5C">
              <w:rPr>
                <w:szCs w:val="24"/>
              </w:rPr>
              <w:t>100</w:t>
            </w:r>
          </w:p>
        </w:tc>
        <w:tc>
          <w:tcPr>
            <w:tcW w:w="1168" w:type="dxa"/>
            <w:vAlign w:val="bottom"/>
          </w:tcPr>
          <w:p w:rsidR="00C07358" w:rsidRPr="007D2C5C" w:rsidRDefault="00C07358" w:rsidP="0057497F">
            <w:pPr>
              <w:jc w:val="center"/>
              <w:rPr>
                <w:szCs w:val="24"/>
              </w:rPr>
            </w:pPr>
            <w:r w:rsidRPr="007D2C5C">
              <w:rPr>
                <w:szCs w:val="24"/>
              </w:rPr>
              <w:t>100</w:t>
            </w:r>
          </w:p>
        </w:tc>
        <w:tc>
          <w:tcPr>
            <w:tcW w:w="1129" w:type="dxa"/>
            <w:vAlign w:val="bottom"/>
          </w:tcPr>
          <w:p w:rsidR="00C07358" w:rsidRPr="007D2C5C" w:rsidRDefault="00C07358" w:rsidP="0057497F">
            <w:pPr>
              <w:jc w:val="center"/>
              <w:rPr>
                <w:szCs w:val="24"/>
              </w:rPr>
            </w:pPr>
            <w:r w:rsidRPr="007D2C5C">
              <w:rPr>
                <w:szCs w:val="24"/>
              </w:rPr>
              <w:t>100</w:t>
            </w:r>
          </w:p>
        </w:tc>
      </w:tr>
      <w:tr w:rsidR="00C07358" w:rsidRPr="007D2C5C" w:rsidTr="0057497F">
        <w:trPr>
          <w:trHeight w:val="694"/>
        </w:trPr>
        <w:tc>
          <w:tcPr>
            <w:tcW w:w="5142" w:type="dxa"/>
          </w:tcPr>
          <w:p w:rsidR="00C07358" w:rsidRPr="00FF22CC" w:rsidRDefault="00C07358" w:rsidP="0057497F">
            <w:pPr>
              <w:autoSpaceDN w:val="0"/>
              <w:spacing w:before="100" w:beforeAutospacing="1" w:after="100" w:afterAutospacing="1"/>
              <w:jc w:val="both"/>
              <w:rPr>
                <w:szCs w:val="24"/>
              </w:rPr>
            </w:pPr>
            <w:r w:rsidRPr="00FF22CC">
              <w:rPr>
                <w:szCs w:val="24"/>
              </w:rPr>
              <w:t>Доля  освобожденных жилых помещений от общего количества жилых помещений подлежащих к расселению в результате выполнения Программы</w:t>
            </w:r>
          </w:p>
        </w:tc>
        <w:tc>
          <w:tcPr>
            <w:tcW w:w="1292" w:type="dxa"/>
            <w:vAlign w:val="bottom"/>
          </w:tcPr>
          <w:p w:rsidR="00C07358" w:rsidRPr="00FF22CC" w:rsidRDefault="00C07358" w:rsidP="0057497F">
            <w:pPr>
              <w:pStyle w:val="ConsPlusNormal"/>
              <w:ind w:firstLine="0"/>
              <w:jc w:val="center"/>
              <w:outlineLvl w:val="0"/>
              <w:rPr>
                <w:rFonts w:ascii="Times New Roman" w:hAnsi="Times New Roman" w:cs="Times New Roman"/>
                <w:sz w:val="24"/>
                <w:szCs w:val="24"/>
              </w:rPr>
            </w:pPr>
            <w:r w:rsidRPr="00FF22CC">
              <w:rPr>
                <w:rFonts w:ascii="Times New Roman" w:hAnsi="Times New Roman" w:cs="Times New Roman"/>
                <w:sz w:val="24"/>
                <w:szCs w:val="24"/>
              </w:rPr>
              <w:t>%</w:t>
            </w:r>
          </w:p>
        </w:tc>
        <w:tc>
          <w:tcPr>
            <w:tcW w:w="1187" w:type="dxa"/>
            <w:vAlign w:val="bottom"/>
          </w:tcPr>
          <w:p w:rsidR="00C07358" w:rsidRPr="00FF22CC" w:rsidRDefault="00C07358" w:rsidP="0057497F">
            <w:pPr>
              <w:jc w:val="center"/>
              <w:rPr>
                <w:szCs w:val="24"/>
              </w:rPr>
            </w:pPr>
            <w:r w:rsidRPr="00FF22CC">
              <w:rPr>
                <w:szCs w:val="24"/>
                <w:lang w:val="en-US"/>
              </w:rPr>
              <w:t>10</w:t>
            </w:r>
            <w:r w:rsidRPr="00FF22CC">
              <w:rPr>
                <w:szCs w:val="24"/>
              </w:rPr>
              <w:t>0</w:t>
            </w:r>
          </w:p>
        </w:tc>
        <w:tc>
          <w:tcPr>
            <w:tcW w:w="1168" w:type="dxa"/>
            <w:vAlign w:val="bottom"/>
          </w:tcPr>
          <w:p w:rsidR="00C07358" w:rsidRPr="00FF22CC" w:rsidRDefault="00C07358" w:rsidP="0057497F">
            <w:pPr>
              <w:jc w:val="center"/>
              <w:rPr>
                <w:szCs w:val="24"/>
                <w:lang w:val="en-US"/>
              </w:rPr>
            </w:pPr>
            <w:r w:rsidRPr="00FF22CC">
              <w:rPr>
                <w:szCs w:val="24"/>
                <w:lang w:val="en-US"/>
              </w:rPr>
              <w:t>100</w:t>
            </w:r>
          </w:p>
        </w:tc>
        <w:tc>
          <w:tcPr>
            <w:tcW w:w="1129" w:type="dxa"/>
            <w:vAlign w:val="bottom"/>
          </w:tcPr>
          <w:p w:rsidR="00C07358" w:rsidRPr="00FF22CC" w:rsidRDefault="00C07358" w:rsidP="0057497F">
            <w:pPr>
              <w:jc w:val="center"/>
              <w:rPr>
                <w:szCs w:val="24"/>
              </w:rPr>
            </w:pPr>
            <w:r w:rsidRPr="00FF22CC">
              <w:rPr>
                <w:szCs w:val="24"/>
              </w:rPr>
              <w:t>100</w:t>
            </w:r>
          </w:p>
        </w:tc>
      </w:tr>
      <w:tr w:rsidR="00C07358" w:rsidRPr="00BE44FB" w:rsidTr="0057497F">
        <w:trPr>
          <w:trHeight w:val="705"/>
        </w:trPr>
        <w:tc>
          <w:tcPr>
            <w:tcW w:w="5142" w:type="dxa"/>
          </w:tcPr>
          <w:p w:rsidR="00C07358" w:rsidRPr="00FF22CC" w:rsidRDefault="00C07358" w:rsidP="0057497F">
            <w:pPr>
              <w:autoSpaceDN w:val="0"/>
              <w:spacing w:before="100" w:beforeAutospacing="1" w:after="100" w:afterAutospacing="1"/>
              <w:jc w:val="both"/>
              <w:rPr>
                <w:szCs w:val="24"/>
              </w:rPr>
            </w:pPr>
            <w:r w:rsidRPr="00FF22CC">
              <w:rPr>
                <w:szCs w:val="24"/>
              </w:rPr>
              <w:t>Доля переселенных граждан от общего количества граждан, подлежащих переселению в результате выполнения Программы</w:t>
            </w:r>
          </w:p>
        </w:tc>
        <w:tc>
          <w:tcPr>
            <w:tcW w:w="1292" w:type="dxa"/>
            <w:vAlign w:val="bottom"/>
          </w:tcPr>
          <w:p w:rsidR="00C07358" w:rsidRPr="00FF22CC" w:rsidRDefault="00C07358" w:rsidP="0057497F">
            <w:pPr>
              <w:pStyle w:val="ConsPlusNormal"/>
              <w:ind w:firstLine="0"/>
              <w:jc w:val="center"/>
              <w:outlineLvl w:val="0"/>
              <w:rPr>
                <w:rFonts w:ascii="Times New Roman" w:hAnsi="Times New Roman" w:cs="Times New Roman"/>
                <w:sz w:val="24"/>
                <w:szCs w:val="24"/>
              </w:rPr>
            </w:pPr>
            <w:r w:rsidRPr="00FF22CC">
              <w:rPr>
                <w:rFonts w:ascii="Times New Roman" w:hAnsi="Times New Roman" w:cs="Times New Roman"/>
                <w:sz w:val="24"/>
                <w:szCs w:val="24"/>
              </w:rPr>
              <w:t>%</w:t>
            </w:r>
          </w:p>
        </w:tc>
        <w:tc>
          <w:tcPr>
            <w:tcW w:w="1187" w:type="dxa"/>
            <w:vAlign w:val="bottom"/>
          </w:tcPr>
          <w:p w:rsidR="00C07358" w:rsidRPr="00FF22CC" w:rsidRDefault="00C07358" w:rsidP="0057497F">
            <w:pPr>
              <w:jc w:val="center"/>
              <w:rPr>
                <w:szCs w:val="24"/>
              </w:rPr>
            </w:pPr>
            <w:r w:rsidRPr="00FF22CC">
              <w:rPr>
                <w:szCs w:val="24"/>
              </w:rPr>
              <w:t>100</w:t>
            </w:r>
          </w:p>
        </w:tc>
        <w:tc>
          <w:tcPr>
            <w:tcW w:w="1168" w:type="dxa"/>
            <w:vAlign w:val="bottom"/>
          </w:tcPr>
          <w:p w:rsidR="00C07358" w:rsidRPr="00FF22CC" w:rsidRDefault="00C07358" w:rsidP="0057497F">
            <w:pPr>
              <w:jc w:val="center"/>
              <w:rPr>
                <w:szCs w:val="24"/>
              </w:rPr>
            </w:pPr>
            <w:r w:rsidRPr="00FF22CC">
              <w:rPr>
                <w:szCs w:val="24"/>
              </w:rPr>
              <w:t>100</w:t>
            </w:r>
          </w:p>
        </w:tc>
        <w:tc>
          <w:tcPr>
            <w:tcW w:w="1129" w:type="dxa"/>
            <w:vAlign w:val="bottom"/>
          </w:tcPr>
          <w:p w:rsidR="00C07358" w:rsidRPr="00FF22CC" w:rsidRDefault="00C07358" w:rsidP="0057497F">
            <w:pPr>
              <w:jc w:val="center"/>
              <w:rPr>
                <w:szCs w:val="24"/>
              </w:rPr>
            </w:pPr>
            <w:r w:rsidRPr="00FF22CC">
              <w:rPr>
                <w:szCs w:val="24"/>
              </w:rPr>
              <w:t>100</w:t>
            </w:r>
          </w:p>
        </w:tc>
      </w:tr>
      <w:tr w:rsidR="00C07358" w:rsidRPr="00BE44FB" w:rsidTr="0057497F">
        <w:tc>
          <w:tcPr>
            <w:tcW w:w="5142" w:type="dxa"/>
          </w:tcPr>
          <w:p w:rsidR="00C07358" w:rsidRPr="00FF22CC" w:rsidRDefault="00C07358" w:rsidP="0057497F">
            <w:pPr>
              <w:pStyle w:val="ConsPlusNormal"/>
              <w:ind w:firstLine="0"/>
              <w:jc w:val="both"/>
              <w:outlineLvl w:val="0"/>
              <w:rPr>
                <w:rFonts w:ascii="Times New Roman" w:hAnsi="Times New Roman" w:cs="Times New Roman"/>
                <w:bCs/>
                <w:sz w:val="24"/>
                <w:szCs w:val="24"/>
              </w:rPr>
            </w:pPr>
            <w:r w:rsidRPr="00FF22CC">
              <w:rPr>
                <w:rFonts w:ascii="Times New Roman" w:hAnsi="Times New Roman" w:cs="Times New Roman"/>
                <w:bCs/>
                <w:sz w:val="24"/>
                <w:szCs w:val="24"/>
              </w:rPr>
              <w:t>Непосредственный результат:</w:t>
            </w:r>
          </w:p>
        </w:tc>
        <w:tc>
          <w:tcPr>
            <w:tcW w:w="1292" w:type="dxa"/>
            <w:vAlign w:val="bottom"/>
          </w:tcPr>
          <w:p w:rsidR="00C07358" w:rsidRPr="001837CB" w:rsidRDefault="00C07358" w:rsidP="0057497F">
            <w:pPr>
              <w:pStyle w:val="ConsPlusNormal"/>
              <w:ind w:firstLine="0"/>
              <w:jc w:val="center"/>
              <w:outlineLvl w:val="0"/>
              <w:rPr>
                <w:rFonts w:ascii="Times New Roman" w:hAnsi="Times New Roman" w:cs="Times New Roman"/>
                <w:sz w:val="24"/>
                <w:szCs w:val="24"/>
                <w:highlight w:val="yellow"/>
              </w:rPr>
            </w:pPr>
          </w:p>
        </w:tc>
        <w:tc>
          <w:tcPr>
            <w:tcW w:w="1187" w:type="dxa"/>
            <w:vAlign w:val="bottom"/>
          </w:tcPr>
          <w:p w:rsidR="00C07358" w:rsidRPr="001837CB" w:rsidRDefault="00C07358" w:rsidP="0057497F">
            <w:pPr>
              <w:jc w:val="center"/>
              <w:rPr>
                <w:szCs w:val="24"/>
                <w:highlight w:val="yellow"/>
              </w:rPr>
            </w:pPr>
          </w:p>
        </w:tc>
        <w:tc>
          <w:tcPr>
            <w:tcW w:w="1168" w:type="dxa"/>
            <w:vAlign w:val="bottom"/>
          </w:tcPr>
          <w:p w:rsidR="00C07358" w:rsidRPr="001837CB" w:rsidRDefault="00C07358" w:rsidP="0057497F">
            <w:pPr>
              <w:jc w:val="center"/>
              <w:rPr>
                <w:szCs w:val="24"/>
                <w:highlight w:val="yellow"/>
              </w:rPr>
            </w:pPr>
          </w:p>
        </w:tc>
        <w:tc>
          <w:tcPr>
            <w:tcW w:w="1129" w:type="dxa"/>
            <w:vAlign w:val="bottom"/>
          </w:tcPr>
          <w:p w:rsidR="00C07358" w:rsidRPr="001837CB" w:rsidRDefault="00C07358" w:rsidP="0057497F">
            <w:pPr>
              <w:jc w:val="center"/>
              <w:rPr>
                <w:szCs w:val="24"/>
                <w:highlight w:val="yellow"/>
              </w:rPr>
            </w:pPr>
          </w:p>
        </w:tc>
      </w:tr>
      <w:tr w:rsidR="00C07358" w:rsidRPr="00BE44FB" w:rsidTr="0057497F">
        <w:trPr>
          <w:trHeight w:val="408"/>
        </w:trPr>
        <w:tc>
          <w:tcPr>
            <w:tcW w:w="5142" w:type="dxa"/>
          </w:tcPr>
          <w:p w:rsidR="00C07358" w:rsidRPr="00FF22CC" w:rsidRDefault="00C07358" w:rsidP="0057497F">
            <w:pPr>
              <w:autoSpaceDN w:val="0"/>
              <w:spacing w:before="100" w:beforeAutospacing="1" w:after="100" w:afterAutospacing="1"/>
              <w:jc w:val="both"/>
              <w:rPr>
                <w:szCs w:val="24"/>
              </w:rPr>
            </w:pPr>
            <w:r w:rsidRPr="001837CB">
              <w:rPr>
                <w:szCs w:val="24"/>
              </w:rPr>
              <w:t>Площадь многоквартирных домов, признанных аварийными в результате физического износа и подлежащих сносу на 01.01.2022, жители которых расселены в результате выполнения Программы</w:t>
            </w:r>
          </w:p>
        </w:tc>
        <w:tc>
          <w:tcPr>
            <w:tcW w:w="1292" w:type="dxa"/>
            <w:vAlign w:val="bottom"/>
          </w:tcPr>
          <w:p w:rsidR="00C07358" w:rsidRPr="00FF22CC" w:rsidRDefault="00C07358" w:rsidP="0057497F">
            <w:pPr>
              <w:pStyle w:val="ConsPlusNormal"/>
              <w:ind w:firstLine="0"/>
              <w:jc w:val="center"/>
              <w:outlineLvl w:val="0"/>
              <w:rPr>
                <w:rFonts w:ascii="Times New Roman" w:hAnsi="Times New Roman" w:cs="Times New Roman"/>
                <w:sz w:val="24"/>
                <w:szCs w:val="24"/>
                <w:lang w:val="en-US"/>
              </w:rPr>
            </w:pPr>
            <w:r w:rsidRPr="00FF22CC">
              <w:rPr>
                <w:rFonts w:ascii="Times New Roman" w:hAnsi="Times New Roman" w:cs="Times New Roman"/>
                <w:sz w:val="24"/>
                <w:szCs w:val="24"/>
              </w:rPr>
              <w:t>кв.м.</w:t>
            </w:r>
          </w:p>
        </w:tc>
        <w:tc>
          <w:tcPr>
            <w:tcW w:w="1187" w:type="dxa"/>
            <w:vAlign w:val="bottom"/>
          </w:tcPr>
          <w:p w:rsidR="00C07358" w:rsidRPr="005D1EEA" w:rsidRDefault="00C07358" w:rsidP="0057497F">
            <w:pPr>
              <w:jc w:val="center"/>
              <w:rPr>
                <w:szCs w:val="24"/>
              </w:rPr>
            </w:pPr>
            <w:r w:rsidRPr="005D1EEA">
              <w:rPr>
                <w:szCs w:val="24"/>
              </w:rPr>
              <w:t>2 425,81</w:t>
            </w:r>
          </w:p>
        </w:tc>
        <w:tc>
          <w:tcPr>
            <w:tcW w:w="1168" w:type="dxa"/>
            <w:vAlign w:val="bottom"/>
          </w:tcPr>
          <w:p w:rsidR="00C07358" w:rsidRPr="005D1EEA" w:rsidRDefault="00C07358" w:rsidP="0057497F">
            <w:pPr>
              <w:jc w:val="center"/>
              <w:rPr>
                <w:szCs w:val="24"/>
              </w:rPr>
            </w:pPr>
            <w:r w:rsidRPr="005D1EEA">
              <w:rPr>
                <w:szCs w:val="24"/>
              </w:rPr>
              <w:t>1 704,1</w:t>
            </w:r>
          </w:p>
        </w:tc>
        <w:tc>
          <w:tcPr>
            <w:tcW w:w="1129" w:type="dxa"/>
            <w:vAlign w:val="bottom"/>
          </w:tcPr>
          <w:p w:rsidR="00C07358" w:rsidRPr="005D1EEA" w:rsidRDefault="00C07358" w:rsidP="0057497F">
            <w:pPr>
              <w:jc w:val="center"/>
              <w:rPr>
                <w:szCs w:val="24"/>
              </w:rPr>
            </w:pPr>
            <w:r w:rsidRPr="005D1EEA">
              <w:rPr>
                <w:szCs w:val="24"/>
              </w:rPr>
              <w:t>1 458,16</w:t>
            </w:r>
          </w:p>
        </w:tc>
      </w:tr>
      <w:tr w:rsidR="00C07358" w:rsidRPr="00BE44FB" w:rsidTr="0057497F">
        <w:trPr>
          <w:trHeight w:val="427"/>
        </w:trPr>
        <w:tc>
          <w:tcPr>
            <w:tcW w:w="5142" w:type="dxa"/>
          </w:tcPr>
          <w:p w:rsidR="00C07358" w:rsidRPr="00FF22CC" w:rsidRDefault="00C07358" w:rsidP="0057497F">
            <w:pPr>
              <w:autoSpaceDN w:val="0"/>
              <w:spacing w:before="100" w:beforeAutospacing="1" w:after="100" w:afterAutospacing="1"/>
              <w:jc w:val="both"/>
              <w:rPr>
                <w:szCs w:val="24"/>
              </w:rPr>
            </w:pPr>
            <w:r w:rsidRPr="00FF22CC">
              <w:rPr>
                <w:szCs w:val="24"/>
              </w:rPr>
              <w:t>Количество освобожденных жилых помещений в результате выполнения Программы</w:t>
            </w:r>
          </w:p>
        </w:tc>
        <w:tc>
          <w:tcPr>
            <w:tcW w:w="1292" w:type="dxa"/>
            <w:vAlign w:val="bottom"/>
          </w:tcPr>
          <w:p w:rsidR="00C07358" w:rsidRPr="00FF22CC" w:rsidRDefault="00C07358" w:rsidP="0057497F">
            <w:pPr>
              <w:pStyle w:val="ConsPlusNormal"/>
              <w:ind w:firstLine="0"/>
              <w:jc w:val="center"/>
              <w:outlineLvl w:val="0"/>
              <w:rPr>
                <w:rFonts w:ascii="Times New Roman" w:hAnsi="Times New Roman" w:cs="Times New Roman"/>
                <w:sz w:val="24"/>
                <w:szCs w:val="24"/>
              </w:rPr>
            </w:pPr>
            <w:r w:rsidRPr="00FF22CC">
              <w:rPr>
                <w:rFonts w:ascii="Times New Roman" w:hAnsi="Times New Roman" w:cs="Times New Roman"/>
                <w:sz w:val="24"/>
                <w:szCs w:val="24"/>
              </w:rPr>
              <w:t>ед.</w:t>
            </w:r>
          </w:p>
        </w:tc>
        <w:tc>
          <w:tcPr>
            <w:tcW w:w="1187" w:type="dxa"/>
            <w:vAlign w:val="bottom"/>
          </w:tcPr>
          <w:p w:rsidR="00C07358" w:rsidRPr="005D1EEA" w:rsidRDefault="00C07358" w:rsidP="0057497F">
            <w:pPr>
              <w:jc w:val="center"/>
              <w:rPr>
                <w:szCs w:val="24"/>
              </w:rPr>
            </w:pPr>
            <w:r w:rsidRPr="005D1EEA">
              <w:rPr>
                <w:szCs w:val="24"/>
              </w:rPr>
              <w:t>61</w:t>
            </w:r>
          </w:p>
        </w:tc>
        <w:tc>
          <w:tcPr>
            <w:tcW w:w="1168" w:type="dxa"/>
            <w:vAlign w:val="bottom"/>
          </w:tcPr>
          <w:p w:rsidR="00C07358" w:rsidRPr="005D1EEA" w:rsidRDefault="00C07358" w:rsidP="0057497F">
            <w:pPr>
              <w:jc w:val="center"/>
              <w:rPr>
                <w:szCs w:val="24"/>
              </w:rPr>
            </w:pPr>
            <w:r w:rsidRPr="005D1EEA">
              <w:rPr>
                <w:szCs w:val="24"/>
              </w:rPr>
              <w:t>55</w:t>
            </w:r>
          </w:p>
        </w:tc>
        <w:tc>
          <w:tcPr>
            <w:tcW w:w="1129" w:type="dxa"/>
            <w:vAlign w:val="bottom"/>
          </w:tcPr>
          <w:p w:rsidR="00C07358" w:rsidRPr="005D1EEA" w:rsidRDefault="00C07358" w:rsidP="0057497F">
            <w:pPr>
              <w:jc w:val="center"/>
              <w:rPr>
                <w:szCs w:val="24"/>
              </w:rPr>
            </w:pPr>
            <w:r w:rsidRPr="005D1EEA">
              <w:rPr>
                <w:szCs w:val="24"/>
              </w:rPr>
              <w:t>44</w:t>
            </w:r>
          </w:p>
        </w:tc>
      </w:tr>
      <w:tr w:rsidR="00C07358" w:rsidRPr="00BE44FB" w:rsidTr="0057497F">
        <w:trPr>
          <w:trHeight w:val="427"/>
        </w:trPr>
        <w:tc>
          <w:tcPr>
            <w:tcW w:w="5142" w:type="dxa"/>
          </w:tcPr>
          <w:p w:rsidR="00C07358" w:rsidRPr="00FF22CC" w:rsidRDefault="00C07358" w:rsidP="0057497F">
            <w:pPr>
              <w:autoSpaceDN w:val="0"/>
              <w:spacing w:before="100" w:beforeAutospacing="1" w:after="100" w:afterAutospacing="1"/>
              <w:jc w:val="both"/>
              <w:rPr>
                <w:szCs w:val="24"/>
              </w:rPr>
            </w:pPr>
            <w:r w:rsidRPr="00FF22CC">
              <w:rPr>
                <w:szCs w:val="24"/>
              </w:rPr>
              <w:t>Количество переселенных граждан в результате выполнения программы</w:t>
            </w:r>
          </w:p>
        </w:tc>
        <w:tc>
          <w:tcPr>
            <w:tcW w:w="1292" w:type="dxa"/>
            <w:vAlign w:val="bottom"/>
          </w:tcPr>
          <w:p w:rsidR="00C07358" w:rsidRPr="00FF22CC" w:rsidRDefault="00C07358" w:rsidP="0057497F">
            <w:pPr>
              <w:pStyle w:val="ConsPlusNormal"/>
              <w:ind w:firstLine="0"/>
              <w:jc w:val="center"/>
              <w:outlineLvl w:val="0"/>
              <w:rPr>
                <w:rFonts w:ascii="Times New Roman" w:hAnsi="Times New Roman" w:cs="Times New Roman"/>
                <w:sz w:val="24"/>
                <w:szCs w:val="24"/>
              </w:rPr>
            </w:pPr>
            <w:r w:rsidRPr="00FF22CC">
              <w:rPr>
                <w:rFonts w:ascii="Times New Roman" w:hAnsi="Times New Roman" w:cs="Times New Roman"/>
                <w:sz w:val="24"/>
                <w:szCs w:val="24"/>
              </w:rPr>
              <w:t>чел.</w:t>
            </w:r>
          </w:p>
        </w:tc>
        <w:tc>
          <w:tcPr>
            <w:tcW w:w="1187" w:type="dxa"/>
            <w:vAlign w:val="bottom"/>
          </w:tcPr>
          <w:p w:rsidR="00C07358" w:rsidRPr="005D1EEA" w:rsidRDefault="00C07358" w:rsidP="0057497F">
            <w:pPr>
              <w:jc w:val="center"/>
              <w:rPr>
                <w:szCs w:val="24"/>
              </w:rPr>
            </w:pPr>
            <w:r w:rsidRPr="005D1EEA">
              <w:rPr>
                <w:szCs w:val="24"/>
              </w:rPr>
              <w:t>101</w:t>
            </w:r>
          </w:p>
        </w:tc>
        <w:tc>
          <w:tcPr>
            <w:tcW w:w="1168" w:type="dxa"/>
            <w:vAlign w:val="bottom"/>
          </w:tcPr>
          <w:p w:rsidR="00C07358" w:rsidRPr="005D1EEA" w:rsidRDefault="00C07358" w:rsidP="0057497F">
            <w:pPr>
              <w:jc w:val="center"/>
              <w:rPr>
                <w:szCs w:val="24"/>
              </w:rPr>
            </w:pPr>
            <w:r w:rsidRPr="005D1EEA">
              <w:rPr>
                <w:szCs w:val="24"/>
              </w:rPr>
              <w:t>80</w:t>
            </w:r>
          </w:p>
        </w:tc>
        <w:tc>
          <w:tcPr>
            <w:tcW w:w="1129" w:type="dxa"/>
            <w:vAlign w:val="bottom"/>
          </w:tcPr>
          <w:p w:rsidR="00C07358" w:rsidRPr="005D1EEA" w:rsidRDefault="00C07358" w:rsidP="0057497F">
            <w:pPr>
              <w:jc w:val="center"/>
              <w:rPr>
                <w:szCs w:val="24"/>
              </w:rPr>
            </w:pPr>
            <w:r w:rsidRPr="005D1EEA">
              <w:rPr>
                <w:szCs w:val="24"/>
              </w:rPr>
              <w:t>72</w:t>
            </w:r>
          </w:p>
        </w:tc>
      </w:tr>
    </w:tbl>
    <w:p w:rsidR="00C07358" w:rsidRDefault="00C07358" w:rsidP="00C07358">
      <w:pPr>
        <w:jc w:val="both"/>
        <w:rPr>
          <w:szCs w:val="24"/>
          <w:highlight w:val="yellow"/>
        </w:rPr>
      </w:pPr>
    </w:p>
    <w:p w:rsidR="00C07358" w:rsidRDefault="00C07358" w:rsidP="00C07358">
      <w:pPr>
        <w:jc w:val="both"/>
        <w:rPr>
          <w:szCs w:val="24"/>
          <w:highlight w:val="yellow"/>
        </w:rPr>
      </w:pPr>
    </w:p>
    <w:p w:rsidR="00C07358" w:rsidRPr="003D6064" w:rsidRDefault="00C07358" w:rsidP="00C07358">
      <w:pPr>
        <w:pStyle w:val="ConsPlusNormal"/>
        <w:ind w:firstLine="0"/>
        <w:jc w:val="center"/>
        <w:outlineLvl w:val="0"/>
        <w:rPr>
          <w:rFonts w:ascii="Times New Roman" w:hAnsi="Times New Roman" w:cs="Times New Roman"/>
          <w:sz w:val="24"/>
          <w:szCs w:val="24"/>
        </w:rPr>
      </w:pPr>
      <w:r w:rsidRPr="003D6064">
        <w:rPr>
          <w:rFonts w:ascii="Times New Roman" w:hAnsi="Times New Roman" w:cs="Times New Roman"/>
          <w:sz w:val="24"/>
          <w:szCs w:val="24"/>
        </w:rPr>
        <w:t>Расходы на реализацию муниципальной программы</w:t>
      </w:r>
    </w:p>
    <w:p w:rsidR="00C07358" w:rsidRPr="003D6064" w:rsidRDefault="00C07358" w:rsidP="00C07358">
      <w:pPr>
        <w:tabs>
          <w:tab w:val="left" w:pos="9214"/>
        </w:tabs>
        <w:ind w:firstLine="708"/>
        <w:jc w:val="center"/>
        <w:rPr>
          <w:szCs w:val="24"/>
        </w:rPr>
      </w:pPr>
      <w:r w:rsidRPr="003D6064">
        <w:rPr>
          <w:szCs w:val="24"/>
        </w:rPr>
        <w:t xml:space="preserve">                                                                                                                            тыс. рублей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565"/>
        <w:gridCol w:w="1530"/>
        <w:gridCol w:w="1418"/>
        <w:gridCol w:w="1559"/>
      </w:tblGrid>
      <w:tr w:rsidR="00C07358" w:rsidRPr="00BE44FB" w:rsidTr="0057497F">
        <w:trPr>
          <w:tblHeader/>
        </w:trPr>
        <w:tc>
          <w:tcPr>
            <w:tcW w:w="817" w:type="dxa"/>
            <w:vAlign w:val="center"/>
          </w:tcPr>
          <w:p w:rsidR="00C07358" w:rsidRPr="0079481D" w:rsidRDefault="00C07358" w:rsidP="0057497F">
            <w:pPr>
              <w:jc w:val="center"/>
              <w:rPr>
                <w:bCs/>
                <w:szCs w:val="24"/>
              </w:rPr>
            </w:pPr>
            <w:r w:rsidRPr="0079481D">
              <w:rPr>
                <w:szCs w:val="24"/>
              </w:rPr>
              <w:t>МП/ПМП</w:t>
            </w:r>
            <w:r w:rsidRPr="0079481D">
              <w:rPr>
                <w:bCs/>
                <w:szCs w:val="24"/>
              </w:rPr>
              <w:t xml:space="preserve"> </w:t>
            </w:r>
          </w:p>
        </w:tc>
        <w:tc>
          <w:tcPr>
            <w:tcW w:w="4565" w:type="dxa"/>
            <w:vAlign w:val="center"/>
          </w:tcPr>
          <w:p w:rsidR="00C07358" w:rsidRPr="0079481D" w:rsidRDefault="00C07358" w:rsidP="0057497F">
            <w:pPr>
              <w:jc w:val="center"/>
              <w:rPr>
                <w:bCs/>
                <w:szCs w:val="24"/>
              </w:rPr>
            </w:pPr>
            <w:r w:rsidRPr="0079481D">
              <w:rPr>
                <w:bCs/>
                <w:szCs w:val="24"/>
              </w:rPr>
              <w:t xml:space="preserve">Наименование </w:t>
            </w:r>
          </w:p>
          <w:p w:rsidR="00C07358" w:rsidRPr="0079481D" w:rsidRDefault="00C07358" w:rsidP="0057497F">
            <w:pPr>
              <w:jc w:val="center"/>
              <w:rPr>
                <w:bCs/>
                <w:szCs w:val="24"/>
              </w:rPr>
            </w:pPr>
            <w:r w:rsidRPr="0079481D">
              <w:rPr>
                <w:szCs w:val="24"/>
              </w:rPr>
              <w:t>муниципальной</w:t>
            </w:r>
            <w:r w:rsidRPr="0079481D">
              <w:rPr>
                <w:bCs/>
                <w:szCs w:val="24"/>
              </w:rPr>
              <w:t xml:space="preserve">   программы (подпрограммы)</w:t>
            </w:r>
          </w:p>
        </w:tc>
        <w:tc>
          <w:tcPr>
            <w:tcW w:w="1530" w:type="dxa"/>
            <w:vAlign w:val="center"/>
          </w:tcPr>
          <w:p w:rsidR="00C07358" w:rsidRPr="00CA4017" w:rsidRDefault="00C07358" w:rsidP="0057497F">
            <w:pPr>
              <w:jc w:val="center"/>
              <w:rPr>
                <w:szCs w:val="24"/>
              </w:rPr>
            </w:pPr>
            <w:r w:rsidRPr="00CA4017">
              <w:rPr>
                <w:szCs w:val="24"/>
              </w:rPr>
              <w:t>2025 год</w:t>
            </w:r>
          </w:p>
        </w:tc>
        <w:tc>
          <w:tcPr>
            <w:tcW w:w="1418" w:type="dxa"/>
            <w:vAlign w:val="center"/>
          </w:tcPr>
          <w:p w:rsidR="00C07358" w:rsidRPr="00CA4017" w:rsidRDefault="00C07358" w:rsidP="0057497F">
            <w:pPr>
              <w:jc w:val="center"/>
              <w:rPr>
                <w:szCs w:val="24"/>
              </w:rPr>
            </w:pPr>
            <w:r w:rsidRPr="00CA4017">
              <w:rPr>
                <w:szCs w:val="24"/>
              </w:rPr>
              <w:t>2026 год</w:t>
            </w:r>
          </w:p>
        </w:tc>
        <w:tc>
          <w:tcPr>
            <w:tcW w:w="1559" w:type="dxa"/>
            <w:vAlign w:val="center"/>
          </w:tcPr>
          <w:p w:rsidR="00C07358" w:rsidRPr="00CA4017" w:rsidRDefault="00C07358" w:rsidP="0057497F">
            <w:pPr>
              <w:jc w:val="center"/>
              <w:rPr>
                <w:szCs w:val="24"/>
              </w:rPr>
            </w:pPr>
            <w:r w:rsidRPr="00CA4017">
              <w:rPr>
                <w:szCs w:val="24"/>
              </w:rPr>
              <w:t>2027 год</w:t>
            </w:r>
          </w:p>
        </w:tc>
      </w:tr>
      <w:tr w:rsidR="00C07358" w:rsidRPr="00BE44FB" w:rsidTr="0057497F">
        <w:tc>
          <w:tcPr>
            <w:tcW w:w="817" w:type="dxa"/>
            <w:vAlign w:val="bottom"/>
          </w:tcPr>
          <w:p w:rsidR="00C07358" w:rsidRPr="0079481D" w:rsidRDefault="00C07358" w:rsidP="0057497F">
            <w:pPr>
              <w:jc w:val="center"/>
              <w:rPr>
                <w:b/>
                <w:bCs/>
                <w:szCs w:val="24"/>
              </w:rPr>
            </w:pPr>
            <w:r w:rsidRPr="0079481D">
              <w:rPr>
                <w:b/>
                <w:bCs/>
                <w:szCs w:val="24"/>
              </w:rPr>
              <w:t>23 0</w:t>
            </w:r>
          </w:p>
        </w:tc>
        <w:tc>
          <w:tcPr>
            <w:tcW w:w="4565" w:type="dxa"/>
            <w:vAlign w:val="center"/>
          </w:tcPr>
          <w:p w:rsidR="00C07358" w:rsidRPr="0079481D" w:rsidRDefault="00C07358" w:rsidP="0057497F">
            <w:pPr>
              <w:pStyle w:val="ConsPlusNormal"/>
              <w:ind w:firstLine="0"/>
              <w:outlineLvl w:val="0"/>
              <w:rPr>
                <w:rFonts w:ascii="Times New Roman" w:hAnsi="Times New Roman"/>
                <w:b/>
                <w:bCs/>
                <w:sz w:val="24"/>
                <w:szCs w:val="24"/>
              </w:rPr>
            </w:pPr>
            <w:r w:rsidRPr="0079481D">
              <w:rPr>
                <w:rFonts w:ascii="Times New Roman" w:hAnsi="Times New Roman" w:cs="Times New Roman"/>
                <w:b/>
                <w:sz w:val="24"/>
                <w:szCs w:val="24"/>
              </w:rPr>
              <w:t>Муниципальная программа «Переселение граждан на территории Балахнинского муниципального округа Нижегородской области в период с 2024 по 2028 годы из аварийного жилищного фонда, признанного таковым с 1 января 2017 г. до 1 января 2022 г.»</w:t>
            </w:r>
          </w:p>
        </w:tc>
        <w:tc>
          <w:tcPr>
            <w:tcW w:w="1530" w:type="dxa"/>
            <w:vAlign w:val="bottom"/>
          </w:tcPr>
          <w:p w:rsidR="00C07358" w:rsidRPr="00CA4017" w:rsidRDefault="00C07358" w:rsidP="0057497F">
            <w:pPr>
              <w:ind w:right="-73"/>
              <w:jc w:val="center"/>
              <w:rPr>
                <w:b/>
                <w:bCs/>
                <w:szCs w:val="24"/>
              </w:rPr>
            </w:pPr>
            <w:r w:rsidRPr="00CA4017">
              <w:rPr>
                <w:b/>
                <w:bCs/>
                <w:szCs w:val="24"/>
              </w:rPr>
              <w:t>11 638,0</w:t>
            </w:r>
          </w:p>
        </w:tc>
        <w:tc>
          <w:tcPr>
            <w:tcW w:w="1418" w:type="dxa"/>
            <w:vAlign w:val="bottom"/>
          </w:tcPr>
          <w:p w:rsidR="00C07358" w:rsidRPr="00CA4017" w:rsidRDefault="00C07358" w:rsidP="0057497F">
            <w:pPr>
              <w:jc w:val="center"/>
              <w:rPr>
                <w:b/>
                <w:bCs/>
                <w:szCs w:val="24"/>
              </w:rPr>
            </w:pPr>
            <w:r w:rsidRPr="00CA4017">
              <w:rPr>
                <w:b/>
                <w:bCs/>
                <w:szCs w:val="24"/>
              </w:rPr>
              <w:t>216 926,3</w:t>
            </w:r>
          </w:p>
        </w:tc>
        <w:tc>
          <w:tcPr>
            <w:tcW w:w="1559" w:type="dxa"/>
            <w:vAlign w:val="bottom"/>
          </w:tcPr>
          <w:p w:rsidR="00C07358" w:rsidRPr="00CA4017" w:rsidRDefault="00C07358" w:rsidP="0057497F">
            <w:pPr>
              <w:jc w:val="center"/>
              <w:rPr>
                <w:b/>
                <w:bCs/>
                <w:szCs w:val="24"/>
              </w:rPr>
            </w:pPr>
            <w:r w:rsidRPr="00CA4017">
              <w:rPr>
                <w:b/>
                <w:bCs/>
                <w:szCs w:val="24"/>
              </w:rPr>
              <w:t>128 315,4</w:t>
            </w:r>
          </w:p>
        </w:tc>
      </w:tr>
    </w:tbl>
    <w:p w:rsidR="00C07358" w:rsidRDefault="00C07358" w:rsidP="00C07358">
      <w:pPr>
        <w:jc w:val="both"/>
        <w:rPr>
          <w:szCs w:val="24"/>
          <w:highlight w:val="yellow"/>
        </w:rPr>
      </w:pPr>
    </w:p>
    <w:p w:rsidR="00C07358" w:rsidRPr="00E95FEE" w:rsidRDefault="00C07358" w:rsidP="00C07358">
      <w:pPr>
        <w:ind w:firstLine="720"/>
        <w:jc w:val="both"/>
        <w:rPr>
          <w:szCs w:val="24"/>
        </w:rPr>
      </w:pPr>
      <w:r w:rsidRPr="00E95FEE">
        <w:rPr>
          <w:szCs w:val="24"/>
        </w:rPr>
        <w:t>Расходы по муниципальной программе на 202</w:t>
      </w:r>
      <w:r>
        <w:rPr>
          <w:szCs w:val="24"/>
        </w:rPr>
        <w:t>5</w:t>
      </w:r>
      <w:r w:rsidRPr="00E95FEE">
        <w:rPr>
          <w:szCs w:val="24"/>
        </w:rPr>
        <w:t xml:space="preserve"> год предусмотрены в сумме </w:t>
      </w:r>
      <w:r>
        <w:rPr>
          <w:szCs w:val="24"/>
        </w:rPr>
        <w:t>11 638,0</w:t>
      </w:r>
      <w:r w:rsidRPr="00E95FEE">
        <w:rPr>
          <w:szCs w:val="24"/>
        </w:rPr>
        <w:t xml:space="preserve"> тыс. рублей, на 2026 год в сумме </w:t>
      </w:r>
      <w:r>
        <w:rPr>
          <w:szCs w:val="24"/>
        </w:rPr>
        <w:t>216 926,3</w:t>
      </w:r>
      <w:r w:rsidRPr="00E95FEE">
        <w:rPr>
          <w:szCs w:val="24"/>
        </w:rPr>
        <w:t xml:space="preserve"> тыс. рублей, на 2027 год в сумме </w:t>
      </w:r>
      <w:r>
        <w:rPr>
          <w:szCs w:val="24"/>
        </w:rPr>
        <w:t>128 315,4</w:t>
      </w:r>
      <w:r w:rsidRPr="00E95FEE">
        <w:rPr>
          <w:szCs w:val="24"/>
        </w:rPr>
        <w:t xml:space="preserve"> тыс. рублей.</w:t>
      </w:r>
    </w:p>
    <w:p w:rsidR="00C07358" w:rsidRDefault="00C07358" w:rsidP="00C07358">
      <w:pPr>
        <w:ind w:firstLine="709"/>
        <w:jc w:val="both"/>
        <w:rPr>
          <w:szCs w:val="24"/>
        </w:rPr>
      </w:pPr>
      <w:r w:rsidRPr="00E95FEE">
        <w:rPr>
          <w:szCs w:val="24"/>
        </w:rPr>
        <w:t>Бюджетные ассигнования в рамках программы будут направлены на</w:t>
      </w:r>
      <w:r>
        <w:rPr>
          <w:szCs w:val="24"/>
        </w:rPr>
        <w:t xml:space="preserve"> </w:t>
      </w:r>
      <w:r w:rsidRPr="0073251B">
        <w:rPr>
          <w:iCs/>
          <w:szCs w:val="24"/>
        </w:rPr>
        <w:t>реализацию мероприятий по переселению граждан из аварийного жилищного фонда</w:t>
      </w:r>
      <w:r>
        <w:rPr>
          <w:iCs/>
          <w:szCs w:val="24"/>
        </w:rPr>
        <w:t xml:space="preserve"> в 2025 году в сумме 11 638,0 тыс.рублей, в том числе</w:t>
      </w:r>
      <w:r>
        <w:rPr>
          <w:szCs w:val="24"/>
        </w:rPr>
        <w:t xml:space="preserve"> за счет субсидии из областного бюджета – 11 056,1 тыс.рублей, в 2026 году в сумме 216 926,3 тыс. рублей, в том числе за счет субсидии из областного бюджета – 206 080,0 тыс.рублей, в 2027 году в сумме 128 315,4 тыс. рублей, в том числе за счет субсидии из областного бюджета – 121 899,7 тыс.рублей,</w:t>
      </w:r>
    </w:p>
    <w:p w:rsidR="00C07358" w:rsidRPr="00E95FEE" w:rsidRDefault="00C07358" w:rsidP="00C07358">
      <w:pPr>
        <w:ind w:firstLine="720"/>
        <w:jc w:val="both"/>
      </w:pPr>
    </w:p>
    <w:p w:rsidR="00C07358" w:rsidRPr="0073251B" w:rsidRDefault="00C07358" w:rsidP="00C07358">
      <w:pPr>
        <w:ind w:firstLine="709"/>
        <w:jc w:val="both"/>
        <w:rPr>
          <w:bCs/>
          <w:i/>
          <w:szCs w:val="24"/>
        </w:rPr>
      </w:pPr>
      <w:r w:rsidRPr="008B3141">
        <w:rPr>
          <w:i/>
          <w:szCs w:val="24"/>
        </w:rPr>
        <w:t>Финансирование муниципальной программы связано с необходимостью реализации р</w:t>
      </w:r>
      <w:r w:rsidRPr="008B3141">
        <w:rPr>
          <w:bCs/>
          <w:i/>
          <w:szCs w:val="24"/>
        </w:rPr>
        <w:t>егионального проекта «Обеспечение устойчивого сокращения непригодного для проживания жилищного фонда на территории Нижегородской области, в части расселения аварийного жилищного фонда, признанного таковым с 1 января 2017 г. до 1 января 2022 г.».</w:t>
      </w:r>
    </w:p>
    <w:p w:rsidR="00C07358" w:rsidRPr="0073251B" w:rsidRDefault="00C07358" w:rsidP="00C07358">
      <w:pPr>
        <w:ind w:firstLine="709"/>
        <w:jc w:val="both"/>
        <w:rPr>
          <w:b/>
          <w:szCs w:val="24"/>
        </w:rPr>
      </w:pPr>
    </w:p>
    <w:p w:rsidR="00C07358" w:rsidRPr="00496D52" w:rsidRDefault="00C07358" w:rsidP="00C07358">
      <w:pPr>
        <w:ind w:firstLine="720"/>
        <w:jc w:val="both"/>
        <w:rPr>
          <w:bCs/>
        </w:rPr>
      </w:pPr>
      <w:r w:rsidRPr="00496D52">
        <w:rPr>
          <w:bCs/>
        </w:rPr>
        <w:t xml:space="preserve">В 2025 году расходы на финансирование отраслей социальной сферы предусмотрены в объеме 2 271 489,4 тыс. рублей, что составляет 73,3% в общем объеме расходов бюджета округа. </w:t>
      </w:r>
    </w:p>
    <w:p w:rsidR="00C07358" w:rsidRPr="008F35FB" w:rsidRDefault="00C07358" w:rsidP="00C07358">
      <w:pPr>
        <w:ind w:firstLine="720"/>
        <w:jc w:val="both"/>
        <w:rPr>
          <w:bCs/>
        </w:rPr>
      </w:pPr>
      <w:r w:rsidRPr="008F35FB">
        <w:rPr>
          <w:bCs/>
        </w:rPr>
        <w:t>В 2026 году расходы на финансирование отраслей социальной сферы предусмотрены в объеме 4 524 714,3 тыс. рублей, что составляет 8</w:t>
      </w:r>
      <w:r>
        <w:rPr>
          <w:bCs/>
        </w:rPr>
        <w:t>1</w:t>
      </w:r>
      <w:r w:rsidRPr="008F35FB">
        <w:rPr>
          <w:bCs/>
        </w:rPr>
        <w:t>,</w:t>
      </w:r>
      <w:r>
        <w:rPr>
          <w:bCs/>
        </w:rPr>
        <w:t>4</w:t>
      </w:r>
      <w:r w:rsidRPr="008F35FB">
        <w:rPr>
          <w:bCs/>
        </w:rPr>
        <w:t xml:space="preserve">% в общем объеме расходов бюджета округа. </w:t>
      </w:r>
    </w:p>
    <w:p w:rsidR="00C07358" w:rsidRPr="00570B83" w:rsidRDefault="00C07358" w:rsidP="00C07358">
      <w:pPr>
        <w:ind w:firstLine="720"/>
        <w:jc w:val="both"/>
        <w:rPr>
          <w:bCs/>
        </w:rPr>
      </w:pPr>
      <w:r w:rsidRPr="00570B83">
        <w:rPr>
          <w:bCs/>
        </w:rPr>
        <w:t>В 2027 году расходы на финансирование отраслей социальной сферы предусмотрены в объеме 2 274 221,0 тыс. рублей, что составляет 6</w:t>
      </w:r>
      <w:r>
        <w:rPr>
          <w:bCs/>
        </w:rPr>
        <w:t>8</w:t>
      </w:r>
      <w:r w:rsidRPr="00570B83">
        <w:rPr>
          <w:bCs/>
        </w:rPr>
        <w:t>,</w:t>
      </w:r>
      <w:r>
        <w:rPr>
          <w:bCs/>
        </w:rPr>
        <w:t>3</w:t>
      </w:r>
      <w:r w:rsidRPr="00570B83">
        <w:rPr>
          <w:bCs/>
        </w:rPr>
        <w:t xml:space="preserve">% в общем объеме расходов бюджета округа. </w:t>
      </w:r>
    </w:p>
    <w:p w:rsidR="00C07358" w:rsidRPr="00570B83" w:rsidRDefault="00C07358" w:rsidP="00C07358">
      <w:pPr>
        <w:ind w:firstLine="720"/>
        <w:jc w:val="both"/>
        <w:rPr>
          <w:bCs/>
        </w:rPr>
      </w:pPr>
    </w:p>
    <w:p w:rsidR="00C07358" w:rsidRDefault="00C07358" w:rsidP="00C07358">
      <w:pPr>
        <w:pStyle w:val="ConsPlusNormal"/>
        <w:ind w:firstLine="0"/>
        <w:jc w:val="both"/>
        <w:outlineLvl w:val="0"/>
        <w:rPr>
          <w:rFonts w:ascii="Times New Roman" w:hAnsi="Times New Roman" w:cs="Times New Roman"/>
          <w:sz w:val="24"/>
          <w:szCs w:val="24"/>
        </w:rPr>
      </w:pPr>
      <w:r w:rsidRPr="00570B83">
        <w:rPr>
          <w:rFonts w:ascii="Times New Roman" w:hAnsi="Times New Roman" w:cs="Times New Roman"/>
          <w:b/>
          <w:sz w:val="28"/>
          <w:szCs w:val="28"/>
        </w:rPr>
        <w:tab/>
      </w:r>
      <w:r w:rsidRPr="00570B83">
        <w:rPr>
          <w:rFonts w:ascii="Times New Roman" w:hAnsi="Times New Roman" w:cs="Times New Roman"/>
          <w:sz w:val="24"/>
          <w:szCs w:val="24"/>
        </w:rPr>
        <w:t>Планируемый объем муниципальных услуг и объем муниципальных заданий на 2025 -2027 годы представлен в приложении 1 к пояснительной записке.</w:t>
      </w:r>
    </w:p>
    <w:p w:rsidR="00FB5CEF" w:rsidRPr="00570B83" w:rsidRDefault="00FB5CEF" w:rsidP="00C07358">
      <w:pPr>
        <w:pStyle w:val="ConsPlusNormal"/>
        <w:ind w:firstLine="0"/>
        <w:jc w:val="both"/>
        <w:outlineLvl w:val="0"/>
        <w:rPr>
          <w:rFonts w:ascii="Times New Roman" w:hAnsi="Times New Roman" w:cs="Times New Roman"/>
          <w:sz w:val="24"/>
          <w:szCs w:val="24"/>
        </w:rPr>
      </w:pPr>
    </w:p>
    <w:p w:rsidR="00C07358" w:rsidRPr="00BE44FB" w:rsidRDefault="00C07358" w:rsidP="00C07358">
      <w:pPr>
        <w:jc w:val="both"/>
        <w:rPr>
          <w:szCs w:val="24"/>
          <w:highlight w:val="yellow"/>
        </w:rPr>
      </w:pPr>
    </w:p>
    <w:p w:rsidR="00C07358" w:rsidRPr="000E29DC" w:rsidRDefault="00C07358" w:rsidP="00C07358">
      <w:pPr>
        <w:pStyle w:val="ConsPlusNormal"/>
        <w:ind w:firstLine="0"/>
        <w:jc w:val="center"/>
        <w:outlineLvl w:val="0"/>
        <w:rPr>
          <w:rFonts w:ascii="Times New Roman" w:hAnsi="Times New Roman" w:cs="Times New Roman"/>
          <w:b/>
          <w:sz w:val="28"/>
          <w:szCs w:val="28"/>
        </w:rPr>
      </w:pPr>
      <w:r w:rsidRPr="000E29DC">
        <w:rPr>
          <w:rFonts w:ascii="Times New Roman" w:hAnsi="Times New Roman" w:cs="Times New Roman"/>
          <w:b/>
          <w:sz w:val="28"/>
          <w:szCs w:val="28"/>
        </w:rPr>
        <w:t>2. Непрограммные расходы бюджета округа на 2025-2027 годы</w:t>
      </w:r>
    </w:p>
    <w:p w:rsidR="00C07358" w:rsidRPr="00BE44FB" w:rsidRDefault="00C07358" w:rsidP="00C07358">
      <w:pPr>
        <w:jc w:val="both"/>
        <w:rPr>
          <w:bCs/>
          <w:highlight w:val="yellow"/>
        </w:rPr>
      </w:pPr>
    </w:p>
    <w:p w:rsidR="00C07358" w:rsidRPr="00B81703" w:rsidRDefault="00C07358" w:rsidP="00C07358">
      <w:pPr>
        <w:jc w:val="both"/>
        <w:rPr>
          <w:szCs w:val="24"/>
        </w:rPr>
      </w:pPr>
      <w:r w:rsidRPr="00B81703">
        <w:rPr>
          <w:bCs/>
        </w:rPr>
        <w:tab/>
      </w:r>
      <w:r w:rsidRPr="00B81703">
        <w:rPr>
          <w:szCs w:val="24"/>
        </w:rPr>
        <w:t>Непрограммные расходы бюджета округа на 2025 год предусмотрены в объеме 453 915,1 тыс. рублей, на 2026 год в сумме 4</w:t>
      </w:r>
      <w:r>
        <w:rPr>
          <w:szCs w:val="24"/>
        </w:rPr>
        <w:t>11</w:t>
      </w:r>
      <w:r w:rsidRPr="00B81703">
        <w:rPr>
          <w:szCs w:val="24"/>
        </w:rPr>
        <w:t> </w:t>
      </w:r>
      <w:r>
        <w:rPr>
          <w:szCs w:val="24"/>
        </w:rPr>
        <w:t>566</w:t>
      </w:r>
      <w:r w:rsidRPr="00B81703">
        <w:rPr>
          <w:szCs w:val="24"/>
        </w:rPr>
        <w:t>,</w:t>
      </w:r>
      <w:r>
        <w:rPr>
          <w:szCs w:val="24"/>
        </w:rPr>
        <w:t>1</w:t>
      </w:r>
      <w:r w:rsidRPr="00B81703">
        <w:rPr>
          <w:szCs w:val="24"/>
        </w:rPr>
        <w:t xml:space="preserve"> тыс. рублей, на 2027 год в сумме          </w:t>
      </w:r>
      <w:r>
        <w:rPr>
          <w:szCs w:val="24"/>
        </w:rPr>
        <w:t>471 556,8</w:t>
      </w:r>
      <w:r w:rsidRPr="00B81703">
        <w:rPr>
          <w:szCs w:val="24"/>
        </w:rPr>
        <w:t xml:space="preserve"> тыс. рублей. Удельный вес непрограммных расходов в общем объеме расходов бюджета округа в 2025 году составляет 14,6%, в 2026 году – 7,</w:t>
      </w:r>
      <w:r>
        <w:rPr>
          <w:szCs w:val="24"/>
        </w:rPr>
        <w:t>4</w:t>
      </w:r>
      <w:r w:rsidRPr="00B81703">
        <w:rPr>
          <w:szCs w:val="24"/>
        </w:rPr>
        <w:t>%, в 2027 году – 1</w:t>
      </w:r>
      <w:r>
        <w:rPr>
          <w:szCs w:val="24"/>
        </w:rPr>
        <w:t>4</w:t>
      </w:r>
      <w:r w:rsidRPr="00B81703">
        <w:rPr>
          <w:szCs w:val="24"/>
        </w:rPr>
        <w:t>,</w:t>
      </w:r>
      <w:r>
        <w:rPr>
          <w:szCs w:val="24"/>
        </w:rPr>
        <w:t>2</w:t>
      </w:r>
      <w:r w:rsidRPr="00B81703">
        <w:rPr>
          <w:szCs w:val="24"/>
        </w:rPr>
        <w:t>%.</w:t>
      </w:r>
    </w:p>
    <w:p w:rsidR="00C07358" w:rsidRPr="00BE44FB" w:rsidRDefault="00C07358" w:rsidP="00C07358">
      <w:pPr>
        <w:pStyle w:val="ConsPlusNormal"/>
        <w:ind w:firstLine="709"/>
        <w:jc w:val="both"/>
        <w:outlineLvl w:val="0"/>
        <w:rPr>
          <w:rFonts w:ascii="Times New Roman" w:hAnsi="Times New Roman" w:cs="Times New Roman"/>
          <w:sz w:val="24"/>
          <w:szCs w:val="24"/>
          <w:highlight w:val="yellow"/>
        </w:rPr>
      </w:pPr>
    </w:p>
    <w:p w:rsidR="00C07358" w:rsidRDefault="00C07358" w:rsidP="00C07358">
      <w:pPr>
        <w:pStyle w:val="ConsPlusNormal"/>
        <w:ind w:firstLine="709"/>
        <w:jc w:val="both"/>
        <w:outlineLvl w:val="0"/>
        <w:rPr>
          <w:rFonts w:ascii="Times New Roman" w:hAnsi="Times New Roman" w:cs="Times New Roman"/>
          <w:sz w:val="24"/>
          <w:szCs w:val="24"/>
        </w:rPr>
      </w:pPr>
      <w:r w:rsidRPr="005A5EF2">
        <w:rPr>
          <w:rFonts w:ascii="Times New Roman" w:hAnsi="Times New Roman" w:cs="Times New Roman"/>
          <w:sz w:val="24"/>
          <w:szCs w:val="24"/>
        </w:rPr>
        <w:t xml:space="preserve">По непрограммным направлениям деятельности отражаются следующие основные расходы: </w:t>
      </w:r>
    </w:p>
    <w:p w:rsidR="00C07358" w:rsidRPr="005A5EF2" w:rsidRDefault="00C07358" w:rsidP="00C07358">
      <w:pPr>
        <w:pStyle w:val="ConsPlusNormal"/>
        <w:ind w:firstLine="709"/>
        <w:jc w:val="both"/>
        <w:outlineLvl w:val="0"/>
        <w:rPr>
          <w:rFonts w:ascii="Times New Roman" w:hAnsi="Times New Roman" w:cs="Times New Roman"/>
          <w:sz w:val="24"/>
          <w:szCs w:val="24"/>
        </w:rPr>
      </w:pPr>
    </w:p>
    <w:p w:rsidR="00C07358" w:rsidRPr="005A5EF2" w:rsidRDefault="00C07358" w:rsidP="00C07358">
      <w:pPr>
        <w:pStyle w:val="ConsPlusNormal"/>
        <w:ind w:firstLine="709"/>
        <w:jc w:val="both"/>
        <w:outlineLvl w:val="0"/>
        <w:rPr>
          <w:rFonts w:ascii="Times New Roman" w:hAnsi="Times New Roman" w:cs="Times New Roman"/>
          <w:sz w:val="24"/>
          <w:szCs w:val="24"/>
        </w:rPr>
      </w:pPr>
      <w:r w:rsidRPr="005A5EF2">
        <w:rPr>
          <w:rFonts w:ascii="Times New Roman" w:hAnsi="Times New Roman" w:cs="Times New Roman"/>
          <w:sz w:val="24"/>
          <w:szCs w:val="24"/>
        </w:rPr>
        <w:t>1. на содержание аппарата управления в 2025 году в сумме 216 880,6 тыс. рублей, что составляет 122,2% к уровню 2024 года, в 2026 году в сумме 216 699,1 тыс. рублей, в 2027 году в сумме 216 699,1 тыс. рублей, в том числе:</w:t>
      </w:r>
    </w:p>
    <w:p w:rsidR="0016116E" w:rsidRDefault="0016116E" w:rsidP="00C07358">
      <w:pPr>
        <w:ind w:firstLine="709"/>
        <w:jc w:val="both"/>
        <w:rPr>
          <w:i/>
          <w:szCs w:val="24"/>
        </w:rPr>
      </w:pPr>
    </w:p>
    <w:p w:rsidR="00C07358" w:rsidRPr="005A5EF2" w:rsidRDefault="00C07358" w:rsidP="00C07358">
      <w:pPr>
        <w:ind w:firstLine="709"/>
        <w:jc w:val="both"/>
        <w:rPr>
          <w:i/>
          <w:iCs/>
          <w:szCs w:val="24"/>
        </w:rPr>
      </w:pPr>
      <w:r w:rsidRPr="005A5EF2">
        <w:rPr>
          <w:i/>
          <w:szCs w:val="24"/>
        </w:rPr>
        <w:t>Администрация Балахнинского муниципального округа в 2025 году – 196 592,5 тыс. рублей, в том числе за счет субвенций областного бюджета – 12 367,5 тыс. рублей, в 2026 - 2027 годах - 196 592,5 тыс. рублей, в том числе за счет субвенций областного бюджета – 12 367,5 тыс. рублей</w:t>
      </w:r>
      <w:r>
        <w:rPr>
          <w:i/>
          <w:szCs w:val="24"/>
        </w:rPr>
        <w:t xml:space="preserve"> </w:t>
      </w:r>
      <w:r w:rsidRPr="005A5EF2">
        <w:rPr>
          <w:i/>
          <w:szCs w:val="24"/>
        </w:rPr>
        <w:t xml:space="preserve">ежегодно. Бюджетные ассигнования в 2025 году составляют 123,5% к уровню 2024 года. </w:t>
      </w:r>
    </w:p>
    <w:p w:rsidR="00C07358" w:rsidRPr="00EB5026" w:rsidRDefault="00C07358" w:rsidP="00C07358">
      <w:pPr>
        <w:pStyle w:val="ConsPlusNormal"/>
        <w:ind w:firstLine="709"/>
        <w:jc w:val="both"/>
        <w:outlineLvl w:val="0"/>
        <w:rPr>
          <w:rFonts w:ascii="Times New Roman" w:hAnsi="Times New Roman" w:cs="Times New Roman"/>
          <w:i/>
          <w:sz w:val="24"/>
          <w:szCs w:val="24"/>
        </w:rPr>
      </w:pPr>
      <w:r w:rsidRPr="00EB5026">
        <w:rPr>
          <w:rFonts w:ascii="Times New Roman" w:hAnsi="Times New Roman" w:cs="Times New Roman"/>
          <w:i/>
          <w:sz w:val="24"/>
          <w:szCs w:val="24"/>
        </w:rPr>
        <w:t xml:space="preserve">Совет депутатов Балахнинского муниципального округа в 2025 - 2027 годах – 12 794,3 тыс. рублей ежегодно, что составляет 109,2% к уровню 2024 года; </w:t>
      </w:r>
    </w:p>
    <w:p w:rsidR="00C07358" w:rsidRPr="00EB5026" w:rsidRDefault="00C07358" w:rsidP="00C07358">
      <w:pPr>
        <w:pStyle w:val="ConsPlusNormal"/>
        <w:ind w:firstLine="709"/>
        <w:jc w:val="both"/>
        <w:outlineLvl w:val="0"/>
        <w:rPr>
          <w:rFonts w:ascii="Times New Roman" w:hAnsi="Times New Roman" w:cs="Times New Roman"/>
          <w:i/>
          <w:sz w:val="24"/>
          <w:szCs w:val="24"/>
        </w:rPr>
      </w:pPr>
      <w:r w:rsidRPr="00EB5026">
        <w:rPr>
          <w:rFonts w:ascii="Times New Roman" w:hAnsi="Times New Roman" w:cs="Times New Roman"/>
          <w:i/>
          <w:sz w:val="24"/>
          <w:szCs w:val="24"/>
        </w:rPr>
        <w:t>Контрольно-счетная палата в 2025– 7 493,8 тыс. рублей</w:t>
      </w:r>
      <w:r>
        <w:rPr>
          <w:rFonts w:ascii="Times New Roman" w:hAnsi="Times New Roman" w:cs="Times New Roman"/>
          <w:i/>
          <w:sz w:val="24"/>
          <w:szCs w:val="24"/>
        </w:rPr>
        <w:t>,</w:t>
      </w:r>
      <w:r w:rsidRPr="0054155D">
        <w:rPr>
          <w:rFonts w:ascii="Times New Roman" w:hAnsi="Times New Roman" w:cs="Times New Roman"/>
          <w:i/>
          <w:sz w:val="24"/>
          <w:szCs w:val="24"/>
        </w:rPr>
        <w:t xml:space="preserve"> </w:t>
      </w:r>
      <w:r w:rsidRPr="00EB5026">
        <w:rPr>
          <w:rFonts w:ascii="Times New Roman" w:hAnsi="Times New Roman" w:cs="Times New Roman"/>
          <w:i/>
          <w:sz w:val="24"/>
          <w:szCs w:val="24"/>
        </w:rPr>
        <w:t>что составляет 113,1% к уровню 2024 года</w:t>
      </w:r>
      <w:r>
        <w:rPr>
          <w:rFonts w:ascii="Times New Roman" w:hAnsi="Times New Roman" w:cs="Times New Roman"/>
          <w:i/>
          <w:sz w:val="24"/>
          <w:szCs w:val="24"/>
        </w:rPr>
        <w:t>, в 2026 – 2027 годах – 7 312,3 тыс. рублей</w:t>
      </w:r>
      <w:r w:rsidRPr="00EB5026">
        <w:rPr>
          <w:rFonts w:ascii="Times New Roman" w:hAnsi="Times New Roman" w:cs="Times New Roman"/>
          <w:i/>
          <w:sz w:val="24"/>
          <w:szCs w:val="24"/>
        </w:rPr>
        <w:t xml:space="preserve"> ежегодно, </w:t>
      </w:r>
    </w:p>
    <w:p w:rsidR="0016116E" w:rsidRDefault="0016116E" w:rsidP="00C07358">
      <w:pPr>
        <w:ind w:firstLine="709"/>
        <w:jc w:val="both"/>
        <w:rPr>
          <w:szCs w:val="24"/>
        </w:rPr>
      </w:pPr>
    </w:p>
    <w:p w:rsidR="00C07358" w:rsidRPr="00EB5026" w:rsidRDefault="00C07358" w:rsidP="00C07358">
      <w:pPr>
        <w:ind w:firstLine="709"/>
        <w:jc w:val="both"/>
        <w:rPr>
          <w:szCs w:val="24"/>
        </w:rPr>
      </w:pPr>
      <w:r w:rsidRPr="00EB5026">
        <w:rPr>
          <w:szCs w:val="24"/>
        </w:rPr>
        <w:t>Изменение объема бюджетных ассигнований на 2025 год по сравнению с первоначальным бюджетом на 2024 год, главным образом, связано с:</w:t>
      </w:r>
    </w:p>
    <w:p w:rsidR="00C07358" w:rsidRPr="00EB5026" w:rsidRDefault="00C07358" w:rsidP="00C07358">
      <w:pPr>
        <w:widowControl w:val="0"/>
        <w:autoSpaceDE w:val="0"/>
        <w:autoSpaceDN w:val="0"/>
        <w:adjustRightInd w:val="0"/>
        <w:ind w:firstLine="709"/>
        <w:jc w:val="both"/>
        <w:rPr>
          <w:szCs w:val="24"/>
        </w:rPr>
      </w:pPr>
      <w:r w:rsidRPr="00EB5026">
        <w:rPr>
          <w:szCs w:val="24"/>
        </w:rPr>
        <w:t>- с планированием фонда оплаты труда в органах местного самоуправления Балахнинского муниципального округа на 202</w:t>
      </w:r>
      <w:r>
        <w:rPr>
          <w:szCs w:val="24"/>
        </w:rPr>
        <w:t>5</w:t>
      </w:r>
      <w:r w:rsidRPr="00EB5026">
        <w:rPr>
          <w:szCs w:val="24"/>
        </w:rPr>
        <w:t xml:space="preserve"> год в соответствии с Законом Нижегородской области от 10 октября 2003 года №93-З «О денежном содержании лиц, замещающих муниципальные должности в Нижегородской области», Законом Нижегородской области от 3 августа 2007 года №99-З «О муниципальной службе в Нижегородской области</w:t>
      </w:r>
      <w:r>
        <w:rPr>
          <w:szCs w:val="24"/>
        </w:rPr>
        <w:t>»</w:t>
      </w:r>
      <w:r w:rsidRPr="00EB5026">
        <w:rPr>
          <w:szCs w:val="24"/>
        </w:rPr>
        <w:t>, Указом Губернатора Нижегородской области от 29 апреля 2022 года №77 «Об установлении размеров денежного вознаграждения лиц, замещающих муниципальные должности в Нижегородской области, размеров должностных окладов и окладов за классный чин лиц, замещающих должности муниципальной службы Нижегородской области»;</w:t>
      </w:r>
    </w:p>
    <w:p w:rsidR="00C07358" w:rsidRPr="003B51E6" w:rsidRDefault="00C07358" w:rsidP="00C07358">
      <w:pPr>
        <w:ind w:firstLine="709"/>
        <w:jc w:val="both"/>
        <w:rPr>
          <w:szCs w:val="24"/>
        </w:rPr>
      </w:pPr>
      <w:r w:rsidRPr="00EB5026">
        <w:rPr>
          <w:szCs w:val="24"/>
        </w:rPr>
        <w:t>- изменением структуры</w:t>
      </w:r>
      <w:r>
        <w:rPr>
          <w:szCs w:val="24"/>
        </w:rPr>
        <w:t xml:space="preserve">, предельной </w:t>
      </w:r>
      <w:r w:rsidRPr="00EB5026">
        <w:rPr>
          <w:szCs w:val="24"/>
        </w:rPr>
        <w:t>численности</w:t>
      </w:r>
      <w:r>
        <w:rPr>
          <w:szCs w:val="24"/>
        </w:rPr>
        <w:t xml:space="preserve"> и должностей;</w:t>
      </w:r>
    </w:p>
    <w:p w:rsidR="00C07358" w:rsidRDefault="00C07358" w:rsidP="0016116E">
      <w:pPr>
        <w:ind w:firstLine="709"/>
        <w:jc w:val="both"/>
        <w:rPr>
          <w:szCs w:val="24"/>
        </w:rPr>
      </w:pPr>
      <w:r w:rsidRPr="00EB5026">
        <w:rPr>
          <w:szCs w:val="24"/>
        </w:rPr>
        <w:t xml:space="preserve">- </w:t>
      </w:r>
      <w:r w:rsidRPr="00EB5026">
        <w:rPr>
          <w:rFonts w:cs="Arial"/>
          <w:szCs w:val="24"/>
        </w:rPr>
        <w:t xml:space="preserve">увеличением фонда оплаты труда </w:t>
      </w:r>
      <w:r w:rsidRPr="00EB5026">
        <w:rPr>
          <w:szCs w:val="24"/>
        </w:rPr>
        <w:t>работников, на которых не распространяются</w:t>
      </w:r>
      <w:r w:rsidRPr="00A84840">
        <w:rPr>
          <w:szCs w:val="24"/>
        </w:rPr>
        <w:t xml:space="preserve"> </w:t>
      </w:r>
      <w:r>
        <w:rPr>
          <w:szCs w:val="24"/>
        </w:rPr>
        <w:t>«</w:t>
      </w:r>
      <w:r w:rsidRPr="00A84840">
        <w:rPr>
          <w:szCs w:val="24"/>
        </w:rPr>
        <w:t>майские</w:t>
      </w:r>
      <w:r>
        <w:rPr>
          <w:szCs w:val="24"/>
        </w:rPr>
        <w:t xml:space="preserve">» </w:t>
      </w:r>
      <w:r w:rsidRPr="00A84840">
        <w:rPr>
          <w:szCs w:val="24"/>
        </w:rPr>
        <w:t>Указы Президента Российской Федерации</w:t>
      </w:r>
      <w:r>
        <w:rPr>
          <w:szCs w:val="24"/>
        </w:rPr>
        <w:t xml:space="preserve"> </w:t>
      </w:r>
      <w:r w:rsidRPr="00A84840">
        <w:rPr>
          <w:szCs w:val="24"/>
        </w:rPr>
        <w:t xml:space="preserve">2012 года </w:t>
      </w:r>
      <w:r w:rsidRPr="00A84840">
        <w:rPr>
          <w:rFonts w:cs="Arial"/>
          <w:szCs w:val="24"/>
        </w:rPr>
        <w:t xml:space="preserve">с 1 октября 2024 года на 7,2 %, </w:t>
      </w:r>
      <w:r w:rsidR="0016116E">
        <w:rPr>
          <w:szCs w:val="24"/>
        </w:rPr>
        <w:t>с 1 января 2025 года на 4,5%.</w:t>
      </w:r>
    </w:p>
    <w:p w:rsidR="00C07358" w:rsidRPr="00A84840" w:rsidRDefault="00C07358" w:rsidP="00C07358">
      <w:pPr>
        <w:ind w:firstLine="709"/>
        <w:jc w:val="both"/>
        <w:rPr>
          <w:szCs w:val="24"/>
        </w:rPr>
      </w:pPr>
    </w:p>
    <w:p w:rsidR="00C07358" w:rsidRDefault="00C07358" w:rsidP="00C07358">
      <w:pPr>
        <w:pStyle w:val="ConsPlusNormal"/>
        <w:ind w:firstLine="709"/>
        <w:jc w:val="both"/>
        <w:outlineLvl w:val="0"/>
        <w:rPr>
          <w:rFonts w:ascii="Times New Roman" w:hAnsi="Times New Roman" w:cs="Times New Roman"/>
          <w:sz w:val="24"/>
          <w:szCs w:val="24"/>
        </w:rPr>
      </w:pPr>
      <w:r w:rsidRPr="006A1E04">
        <w:rPr>
          <w:rFonts w:ascii="Times New Roman" w:hAnsi="Times New Roman" w:cs="Times New Roman"/>
          <w:sz w:val="24"/>
          <w:szCs w:val="24"/>
        </w:rPr>
        <w:t>2. на обеспечение деятельности Совета депутатов, службы ЕДДС в структуре администрации, инструкторов пожарной профилактики территориальных отделов администрации округа, муниципальных учреждений</w:t>
      </w:r>
      <w:r w:rsidR="0016116E">
        <w:rPr>
          <w:rFonts w:ascii="Times New Roman" w:hAnsi="Times New Roman" w:cs="Times New Roman"/>
          <w:sz w:val="24"/>
          <w:szCs w:val="24"/>
        </w:rPr>
        <w:t xml:space="preserve"> МКУ «АХС»,</w:t>
      </w:r>
      <w:r w:rsidRPr="006A1E04">
        <w:rPr>
          <w:rFonts w:ascii="Times New Roman" w:hAnsi="Times New Roman" w:cs="Times New Roman"/>
          <w:sz w:val="24"/>
          <w:szCs w:val="24"/>
        </w:rPr>
        <w:t xml:space="preserve"> МБУ «БОРХ», МКУ «УКС», МБУ «КГБ», МБУ «БУМЦ», в 2025 году в сумме 13</w:t>
      </w:r>
      <w:r>
        <w:rPr>
          <w:rFonts w:ascii="Times New Roman" w:hAnsi="Times New Roman" w:cs="Times New Roman"/>
          <w:sz w:val="24"/>
          <w:szCs w:val="24"/>
        </w:rPr>
        <w:t>6 007,2</w:t>
      </w:r>
      <w:r w:rsidRPr="006A1E04">
        <w:rPr>
          <w:rFonts w:ascii="Times New Roman" w:hAnsi="Times New Roman" w:cs="Times New Roman"/>
          <w:sz w:val="24"/>
          <w:szCs w:val="24"/>
        </w:rPr>
        <w:t xml:space="preserve"> тыс. рублей,</w:t>
      </w:r>
      <w:r>
        <w:rPr>
          <w:rFonts w:ascii="Times New Roman" w:hAnsi="Times New Roman" w:cs="Times New Roman"/>
          <w:sz w:val="24"/>
          <w:szCs w:val="24"/>
        </w:rPr>
        <w:t xml:space="preserve"> в том числе за счет средств федерального бюджета </w:t>
      </w:r>
      <w:r w:rsidRPr="00393096">
        <w:rPr>
          <w:rFonts w:ascii="Times New Roman" w:hAnsi="Times New Roman" w:cs="Times New Roman"/>
          <w:sz w:val="24"/>
          <w:szCs w:val="24"/>
        </w:rPr>
        <w:t>на осуществление  полномочий  по первичному воинскому учету органами местного самоуправления поселений, муниципальных и городских округов Нижегородской области</w:t>
      </w:r>
      <w:r>
        <w:rPr>
          <w:rFonts w:ascii="Times New Roman" w:hAnsi="Times New Roman" w:cs="Times New Roman"/>
          <w:sz w:val="24"/>
          <w:szCs w:val="24"/>
        </w:rPr>
        <w:t xml:space="preserve"> – 1 610,8 тыс. рублей, </w:t>
      </w:r>
      <w:r w:rsidRPr="006A1E04">
        <w:rPr>
          <w:rFonts w:ascii="Times New Roman" w:hAnsi="Times New Roman" w:cs="Times New Roman"/>
          <w:sz w:val="24"/>
          <w:szCs w:val="24"/>
        </w:rPr>
        <w:t>в 2026</w:t>
      </w:r>
      <w:r>
        <w:rPr>
          <w:rFonts w:ascii="Times New Roman" w:hAnsi="Times New Roman" w:cs="Times New Roman"/>
          <w:sz w:val="24"/>
          <w:szCs w:val="24"/>
        </w:rPr>
        <w:t xml:space="preserve"> году в сумме 136 158,1 тыс. рублей, в том числе за счет средств федерального бюджета </w:t>
      </w:r>
      <w:r w:rsidRPr="00393096">
        <w:rPr>
          <w:rFonts w:ascii="Times New Roman" w:hAnsi="Times New Roman" w:cs="Times New Roman"/>
          <w:sz w:val="24"/>
          <w:szCs w:val="24"/>
        </w:rPr>
        <w:t>на осуществление  полномочий  по первичному воинскому учету органами местного самоуправления поселений, муниципальных и городских округов Нижегородской области</w:t>
      </w:r>
      <w:r>
        <w:rPr>
          <w:rFonts w:ascii="Times New Roman" w:hAnsi="Times New Roman" w:cs="Times New Roman"/>
          <w:sz w:val="24"/>
          <w:szCs w:val="24"/>
        </w:rPr>
        <w:t xml:space="preserve"> – 1 761,7 тыс. рублей,  </w:t>
      </w:r>
      <w:r w:rsidRPr="006A1E04">
        <w:rPr>
          <w:rFonts w:ascii="Times New Roman" w:hAnsi="Times New Roman" w:cs="Times New Roman"/>
          <w:sz w:val="24"/>
          <w:szCs w:val="24"/>
        </w:rPr>
        <w:t xml:space="preserve"> в 202</w:t>
      </w:r>
      <w:r>
        <w:rPr>
          <w:rFonts w:ascii="Times New Roman" w:hAnsi="Times New Roman" w:cs="Times New Roman"/>
          <w:sz w:val="24"/>
          <w:szCs w:val="24"/>
        </w:rPr>
        <w:t xml:space="preserve">7 году в сумме 136 220,5 тыс. рублей, в том числе за счет средств федерального бюджета </w:t>
      </w:r>
      <w:r w:rsidRPr="00393096">
        <w:rPr>
          <w:rFonts w:ascii="Times New Roman" w:hAnsi="Times New Roman" w:cs="Times New Roman"/>
          <w:sz w:val="24"/>
          <w:szCs w:val="24"/>
        </w:rPr>
        <w:t>на осуществление  полномочий  по первичному воинскому учету органами местного самоуправления поселений, муниципальных и городских округов Нижегородской области</w:t>
      </w:r>
      <w:r>
        <w:rPr>
          <w:rFonts w:ascii="Times New Roman" w:hAnsi="Times New Roman" w:cs="Times New Roman"/>
          <w:sz w:val="24"/>
          <w:szCs w:val="24"/>
        </w:rPr>
        <w:t xml:space="preserve"> – 1 824,1 тыс. рублей.  </w:t>
      </w:r>
      <w:r w:rsidRPr="006A1E04">
        <w:rPr>
          <w:rFonts w:ascii="Times New Roman" w:hAnsi="Times New Roman" w:cs="Times New Roman"/>
          <w:sz w:val="24"/>
          <w:szCs w:val="24"/>
        </w:rPr>
        <w:t xml:space="preserve"> </w:t>
      </w:r>
    </w:p>
    <w:p w:rsidR="00C07358" w:rsidRPr="00393096" w:rsidRDefault="00C07358" w:rsidP="00C07358">
      <w:pPr>
        <w:pStyle w:val="ConsPlusNormal"/>
        <w:ind w:firstLine="709"/>
        <w:jc w:val="both"/>
        <w:outlineLvl w:val="0"/>
        <w:rPr>
          <w:rFonts w:ascii="Times New Roman" w:hAnsi="Times New Roman" w:cs="Times New Roman"/>
          <w:i/>
          <w:iCs/>
          <w:sz w:val="24"/>
          <w:szCs w:val="24"/>
        </w:rPr>
      </w:pPr>
      <w:r w:rsidRPr="00393096">
        <w:rPr>
          <w:rFonts w:ascii="Times New Roman" w:hAnsi="Times New Roman" w:cs="Times New Roman"/>
          <w:i/>
          <w:iCs/>
          <w:sz w:val="24"/>
          <w:szCs w:val="24"/>
        </w:rPr>
        <w:t>Изменение объема бюджетных ассигнований на 2025 год по сравнению с первоначальным бюджетом на 2024 год (152,0%,) главным образом связано с:</w:t>
      </w:r>
    </w:p>
    <w:p w:rsidR="00C07358" w:rsidRPr="006B390B" w:rsidRDefault="00C07358" w:rsidP="00C07358">
      <w:pPr>
        <w:suppressAutoHyphens/>
        <w:autoSpaceDE w:val="0"/>
        <w:autoSpaceDN w:val="0"/>
        <w:adjustRightInd w:val="0"/>
        <w:ind w:firstLine="709"/>
        <w:jc w:val="both"/>
        <w:rPr>
          <w:szCs w:val="24"/>
        </w:rPr>
      </w:pPr>
      <w:r w:rsidRPr="006B390B">
        <w:rPr>
          <w:iCs/>
          <w:szCs w:val="24"/>
        </w:rPr>
        <w:t xml:space="preserve">- </w:t>
      </w:r>
      <w:r w:rsidRPr="006B390B">
        <w:rPr>
          <w:szCs w:val="24"/>
        </w:rPr>
        <w:t>изменением структуры и численности;</w:t>
      </w:r>
    </w:p>
    <w:p w:rsidR="00C07358" w:rsidRPr="006B390B" w:rsidRDefault="00C07358" w:rsidP="00C07358">
      <w:pPr>
        <w:suppressAutoHyphens/>
        <w:autoSpaceDE w:val="0"/>
        <w:autoSpaceDN w:val="0"/>
        <w:adjustRightInd w:val="0"/>
        <w:ind w:firstLine="709"/>
        <w:jc w:val="both"/>
        <w:rPr>
          <w:szCs w:val="24"/>
        </w:rPr>
      </w:pPr>
      <w:r w:rsidRPr="006B390B">
        <w:rPr>
          <w:szCs w:val="24"/>
        </w:rPr>
        <w:t>- переводом обслуживающего персонала из учреждения спорта в МБУ «КГБ»;</w:t>
      </w:r>
    </w:p>
    <w:p w:rsidR="00C07358" w:rsidRPr="006B390B" w:rsidRDefault="00C07358" w:rsidP="00C07358">
      <w:pPr>
        <w:suppressAutoHyphens/>
        <w:autoSpaceDE w:val="0"/>
        <w:autoSpaceDN w:val="0"/>
        <w:adjustRightInd w:val="0"/>
        <w:ind w:firstLine="709"/>
        <w:jc w:val="both"/>
        <w:rPr>
          <w:iCs/>
          <w:szCs w:val="24"/>
        </w:rPr>
      </w:pPr>
      <w:r w:rsidRPr="006B390B">
        <w:rPr>
          <w:szCs w:val="24"/>
        </w:rPr>
        <w:t>-</w:t>
      </w:r>
      <w:r w:rsidRPr="006B390B">
        <w:rPr>
          <w:iCs/>
          <w:szCs w:val="24"/>
        </w:rPr>
        <w:t xml:space="preserve"> индексацией расходов по оплате коммунальных услуг на 4,5%;</w:t>
      </w:r>
    </w:p>
    <w:p w:rsidR="00C07358" w:rsidRDefault="00C07358" w:rsidP="00C07358">
      <w:pPr>
        <w:ind w:firstLine="709"/>
        <w:jc w:val="both"/>
        <w:rPr>
          <w:szCs w:val="24"/>
        </w:rPr>
      </w:pPr>
      <w:r w:rsidRPr="006B390B">
        <w:rPr>
          <w:iCs/>
          <w:szCs w:val="24"/>
        </w:rPr>
        <w:t xml:space="preserve">- </w:t>
      </w:r>
      <w:r w:rsidRPr="006B390B">
        <w:rPr>
          <w:rFonts w:cs="Arial"/>
          <w:szCs w:val="24"/>
        </w:rPr>
        <w:t xml:space="preserve">увеличением фонда оплаты труда </w:t>
      </w:r>
      <w:r w:rsidRPr="006B390B">
        <w:rPr>
          <w:szCs w:val="24"/>
        </w:rPr>
        <w:t xml:space="preserve">работников, на которых не распространяются </w:t>
      </w:r>
      <w:r>
        <w:rPr>
          <w:szCs w:val="24"/>
        </w:rPr>
        <w:t>«</w:t>
      </w:r>
      <w:r w:rsidRPr="006B390B">
        <w:rPr>
          <w:szCs w:val="24"/>
        </w:rPr>
        <w:t>майские</w:t>
      </w:r>
      <w:r>
        <w:rPr>
          <w:szCs w:val="24"/>
        </w:rPr>
        <w:t>»</w:t>
      </w:r>
      <w:r w:rsidRPr="006B390B">
        <w:rPr>
          <w:szCs w:val="24"/>
        </w:rPr>
        <w:t xml:space="preserve"> Указы Президента Российской</w:t>
      </w:r>
      <w:r w:rsidRPr="00A84840">
        <w:rPr>
          <w:szCs w:val="24"/>
        </w:rPr>
        <w:t xml:space="preserve"> Федерации</w:t>
      </w:r>
      <w:r>
        <w:rPr>
          <w:szCs w:val="24"/>
        </w:rPr>
        <w:t xml:space="preserve"> </w:t>
      </w:r>
      <w:r w:rsidRPr="00A84840">
        <w:rPr>
          <w:szCs w:val="24"/>
        </w:rPr>
        <w:t xml:space="preserve">2012 года </w:t>
      </w:r>
      <w:r w:rsidRPr="00A84840">
        <w:rPr>
          <w:rFonts w:cs="Arial"/>
          <w:szCs w:val="24"/>
        </w:rPr>
        <w:t xml:space="preserve">с 1 октября 2024 года на 7,2 %, </w:t>
      </w:r>
      <w:r>
        <w:rPr>
          <w:szCs w:val="24"/>
        </w:rPr>
        <w:t>с 1 января 2025 года на 4,5%.</w:t>
      </w:r>
    </w:p>
    <w:p w:rsidR="00C07358" w:rsidRPr="00A84840" w:rsidRDefault="00C07358" w:rsidP="00C07358">
      <w:pPr>
        <w:ind w:firstLine="709"/>
        <w:jc w:val="both"/>
        <w:rPr>
          <w:szCs w:val="24"/>
        </w:rPr>
      </w:pPr>
    </w:p>
    <w:p w:rsidR="00C07358" w:rsidRPr="006B390B" w:rsidRDefault="00C07358" w:rsidP="00C07358">
      <w:pPr>
        <w:suppressAutoHyphens/>
        <w:autoSpaceDE w:val="0"/>
        <w:autoSpaceDN w:val="0"/>
        <w:adjustRightInd w:val="0"/>
        <w:ind w:firstLine="709"/>
        <w:jc w:val="both"/>
        <w:rPr>
          <w:szCs w:val="24"/>
        </w:rPr>
      </w:pPr>
      <w:r w:rsidRPr="006B390B">
        <w:rPr>
          <w:szCs w:val="24"/>
        </w:rPr>
        <w:t xml:space="preserve">3. на мероприятия, проводимые в рамках непрограммных расходов в 2025 году в сумме 101 027,3 тыс. рублей, что составляет 106,4% к уровню 2024 года, в 2026 году в сумме </w:t>
      </w:r>
      <w:r>
        <w:rPr>
          <w:szCs w:val="24"/>
        </w:rPr>
        <w:t>58 708,9</w:t>
      </w:r>
      <w:r w:rsidRPr="006B390B">
        <w:rPr>
          <w:szCs w:val="24"/>
        </w:rPr>
        <w:t xml:space="preserve"> тыс. рублей, в 2027 году в сумме 1</w:t>
      </w:r>
      <w:r>
        <w:rPr>
          <w:szCs w:val="24"/>
        </w:rPr>
        <w:t>18</w:t>
      </w:r>
      <w:r w:rsidRPr="006B390B">
        <w:rPr>
          <w:szCs w:val="24"/>
        </w:rPr>
        <w:t> </w:t>
      </w:r>
      <w:r>
        <w:rPr>
          <w:szCs w:val="24"/>
        </w:rPr>
        <w:t>637</w:t>
      </w:r>
      <w:r w:rsidRPr="006B390B">
        <w:rPr>
          <w:szCs w:val="24"/>
        </w:rPr>
        <w:t>,</w:t>
      </w:r>
      <w:r>
        <w:rPr>
          <w:szCs w:val="24"/>
        </w:rPr>
        <w:t>2</w:t>
      </w:r>
      <w:r w:rsidRPr="006B390B">
        <w:rPr>
          <w:szCs w:val="24"/>
        </w:rPr>
        <w:t xml:space="preserve"> тыс. рублей, из них:</w:t>
      </w:r>
    </w:p>
    <w:p w:rsidR="00C07358" w:rsidRPr="00274D12" w:rsidRDefault="00C07358" w:rsidP="00C07358">
      <w:pPr>
        <w:pStyle w:val="ConsPlusNormal"/>
        <w:ind w:firstLine="709"/>
        <w:jc w:val="both"/>
        <w:outlineLvl w:val="0"/>
        <w:rPr>
          <w:rFonts w:ascii="Times New Roman" w:hAnsi="Times New Roman" w:cs="Times New Roman"/>
          <w:i/>
          <w:sz w:val="24"/>
          <w:szCs w:val="24"/>
        </w:rPr>
      </w:pPr>
      <w:r w:rsidRPr="00274D12">
        <w:rPr>
          <w:rFonts w:ascii="Times New Roman" w:hAnsi="Times New Roman" w:cs="Times New Roman"/>
          <w:i/>
          <w:sz w:val="24"/>
          <w:szCs w:val="24"/>
        </w:rPr>
        <w:t>- объем резервного фонда администрации округа в 2025 году на уровне первоначального бюджета на 2024 год в сумме 1 500,0 тыс. рублей, в 2026 - 2027 годах – 1 500,0 тыс. рублей ежегодно;</w:t>
      </w:r>
    </w:p>
    <w:p w:rsidR="00C07358" w:rsidRPr="00274D12" w:rsidRDefault="00C07358" w:rsidP="00C07358">
      <w:pPr>
        <w:pStyle w:val="ConsPlusNormal"/>
        <w:ind w:firstLine="709"/>
        <w:jc w:val="both"/>
        <w:outlineLvl w:val="0"/>
        <w:rPr>
          <w:rFonts w:ascii="Times New Roman" w:hAnsi="Times New Roman" w:cs="Times New Roman"/>
          <w:i/>
          <w:sz w:val="24"/>
          <w:szCs w:val="24"/>
        </w:rPr>
      </w:pPr>
      <w:r w:rsidRPr="00274D12">
        <w:rPr>
          <w:rFonts w:ascii="Times New Roman" w:hAnsi="Times New Roman" w:cs="Times New Roman"/>
          <w:i/>
          <w:sz w:val="24"/>
          <w:szCs w:val="24"/>
        </w:rPr>
        <w:t>- резерв на реализацию поручений по обращениям граждан в 2025 и в 2027 годах в сумме 7 500,0 тыс. рублей ежегодно на уровне первоначального бюджета на 2024 год, в 2026 году бюджетные ассигнования не предусмотрены;</w:t>
      </w:r>
    </w:p>
    <w:p w:rsidR="00C07358" w:rsidRPr="00274D12" w:rsidRDefault="00C07358" w:rsidP="00C07358">
      <w:pPr>
        <w:pStyle w:val="ConsPlusNormal"/>
        <w:ind w:firstLine="709"/>
        <w:jc w:val="both"/>
        <w:outlineLvl w:val="0"/>
        <w:rPr>
          <w:rFonts w:ascii="Times New Roman" w:hAnsi="Times New Roman" w:cs="Times New Roman"/>
          <w:i/>
          <w:sz w:val="24"/>
          <w:szCs w:val="24"/>
        </w:rPr>
      </w:pPr>
      <w:r w:rsidRPr="00274D12">
        <w:rPr>
          <w:rFonts w:ascii="Times New Roman" w:hAnsi="Times New Roman" w:cs="Times New Roman"/>
          <w:i/>
          <w:sz w:val="24"/>
          <w:szCs w:val="24"/>
        </w:rPr>
        <w:t xml:space="preserve">- страхование гражданской ответственности владельца опасного объекта - гидротехнических сооружений, находящихся в собственности администрации округа в 2025 году в сумме 110,0 тыс. рублей; </w:t>
      </w:r>
    </w:p>
    <w:p w:rsidR="00C07358" w:rsidRPr="00274D12" w:rsidRDefault="00C07358" w:rsidP="00C07358">
      <w:pPr>
        <w:pStyle w:val="ConsPlusNormal"/>
        <w:ind w:firstLine="709"/>
        <w:jc w:val="both"/>
        <w:outlineLvl w:val="0"/>
        <w:rPr>
          <w:rFonts w:ascii="Times New Roman" w:hAnsi="Times New Roman" w:cs="Times New Roman"/>
          <w:i/>
          <w:sz w:val="24"/>
          <w:szCs w:val="24"/>
        </w:rPr>
      </w:pPr>
      <w:r w:rsidRPr="00274D12">
        <w:rPr>
          <w:rFonts w:ascii="Times New Roman" w:hAnsi="Times New Roman" w:cs="Times New Roman"/>
          <w:i/>
          <w:sz w:val="24"/>
          <w:szCs w:val="24"/>
        </w:rPr>
        <w:t>- мероприятия в области молодежной политики в 2025 - 2027 годах в сумме 200,0 тыс. рублей ежегодно на уровне первоначального бюджета на 2024 год;</w:t>
      </w:r>
    </w:p>
    <w:p w:rsidR="00C07358" w:rsidRPr="00274D12" w:rsidRDefault="00C07358" w:rsidP="00C07358">
      <w:pPr>
        <w:pStyle w:val="ConsPlusNormal"/>
        <w:ind w:firstLine="709"/>
        <w:jc w:val="both"/>
        <w:outlineLvl w:val="0"/>
        <w:rPr>
          <w:rFonts w:ascii="Times New Roman" w:hAnsi="Times New Roman" w:cs="Times New Roman"/>
          <w:i/>
          <w:sz w:val="24"/>
          <w:szCs w:val="24"/>
        </w:rPr>
      </w:pPr>
      <w:r w:rsidRPr="00274D12">
        <w:rPr>
          <w:rFonts w:ascii="Times New Roman" w:hAnsi="Times New Roman" w:cs="Times New Roman"/>
          <w:i/>
          <w:sz w:val="24"/>
          <w:szCs w:val="24"/>
        </w:rPr>
        <w:t>- оплата лизинговых платежей за коммунальную технику в 2025 - 2027 годах в сумме 23 172,3 тыс. рублей ежегодно;</w:t>
      </w:r>
    </w:p>
    <w:p w:rsidR="00C07358" w:rsidRPr="00274D12" w:rsidRDefault="00C07358" w:rsidP="00C07358">
      <w:pPr>
        <w:pStyle w:val="ConsPlusNormal"/>
        <w:ind w:firstLine="709"/>
        <w:jc w:val="both"/>
        <w:outlineLvl w:val="0"/>
        <w:rPr>
          <w:rFonts w:ascii="Times New Roman" w:hAnsi="Times New Roman" w:cs="Times New Roman"/>
          <w:i/>
          <w:sz w:val="24"/>
          <w:szCs w:val="24"/>
        </w:rPr>
      </w:pPr>
      <w:r w:rsidRPr="00274D12">
        <w:rPr>
          <w:rFonts w:ascii="Times New Roman" w:hAnsi="Times New Roman" w:cs="Times New Roman"/>
          <w:i/>
          <w:sz w:val="24"/>
          <w:szCs w:val="24"/>
        </w:rPr>
        <w:t>- на выплаты по обязательствам Балахнинского муниципального округа и администрации Балахнинского муниципального округа в 2025 году в сумме 4 930,0 тыс. рублей (возмещение оплаты услуг помощников депутатов – 4 500,0 тыс. рублей, взнос в Совет муниципальных образований – 130,0 тыс. рублей</w:t>
      </w:r>
      <w:r>
        <w:rPr>
          <w:rFonts w:ascii="Times New Roman" w:hAnsi="Times New Roman" w:cs="Times New Roman"/>
          <w:i/>
          <w:sz w:val="24"/>
          <w:szCs w:val="24"/>
        </w:rPr>
        <w:t>,</w:t>
      </w:r>
      <w:r w:rsidRPr="00274D12">
        <w:rPr>
          <w:rFonts w:ascii="Times New Roman" w:hAnsi="Times New Roman" w:cs="Times New Roman"/>
          <w:i/>
          <w:sz w:val="24"/>
          <w:szCs w:val="24"/>
        </w:rPr>
        <w:t xml:space="preserve"> оплату услуг статистики – 200,7 тыс. рублей, поддержка молодежной палаты – 50 тыс. рублей, меры поддержки граждан, с которыми заключены договора о целевом обучении – 49,3 тыс. рублей), в 2026 году в сумме 380,7 тыс. рублей (взнос в Совет муниципальных образований – 130,0 тыс. рублей</w:t>
      </w:r>
      <w:r>
        <w:rPr>
          <w:rFonts w:ascii="Times New Roman" w:hAnsi="Times New Roman" w:cs="Times New Roman"/>
          <w:i/>
          <w:sz w:val="24"/>
          <w:szCs w:val="24"/>
        </w:rPr>
        <w:t>,</w:t>
      </w:r>
      <w:r w:rsidRPr="00274D12">
        <w:rPr>
          <w:rFonts w:ascii="Times New Roman" w:hAnsi="Times New Roman" w:cs="Times New Roman"/>
          <w:i/>
          <w:sz w:val="24"/>
          <w:szCs w:val="24"/>
        </w:rPr>
        <w:t xml:space="preserve"> оплату услуг статистики – 200,7 тыс. рублей, поддержка молодежной палаты – 50 тыс. рублей), в 2027 году  в сумме 31 563,5 тыс. рублей (возмещение оплаты услуг помощников депутатов – 4 500,0 тыс. рублей, взнос в Совет муниципальных образований – 130,0 тыс. рублей</w:t>
      </w:r>
      <w:r>
        <w:rPr>
          <w:rFonts w:ascii="Times New Roman" w:hAnsi="Times New Roman" w:cs="Times New Roman"/>
          <w:i/>
          <w:sz w:val="24"/>
          <w:szCs w:val="24"/>
        </w:rPr>
        <w:t>,</w:t>
      </w:r>
      <w:r w:rsidRPr="00274D12">
        <w:rPr>
          <w:rFonts w:ascii="Times New Roman" w:hAnsi="Times New Roman" w:cs="Times New Roman"/>
          <w:i/>
          <w:sz w:val="24"/>
          <w:szCs w:val="24"/>
        </w:rPr>
        <w:t xml:space="preserve"> оплату услуг статистики – 200,7 тыс. рублей, поддержка молодежной палаты – 50 тыс. рублей, резерв на софинансирование государственных программ и национальных проектов – 26 682,8 тыс. рублей);</w:t>
      </w:r>
    </w:p>
    <w:p w:rsidR="00C07358" w:rsidRPr="00274D12" w:rsidRDefault="00C07358" w:rsidP="00C07358">
      <w:pPr>
        <w:pStyle w:val="ConsPlusNormal"/>
        <w:ind w:firstLine="709"/>
        <w:jc w:val="both"/>
        <w:outlineLvl w:val="0"/>
        <w:rPr>
          <w:rFonts w:ascii="Times New Roman" w:hAnsi="Times New Roman" w:cs="Times New Roman"/>
          <w:i/>
          <w:sz w:val="24"/>
          <w:szCs w:val="24"/>
        </w:rPr>
      </w:pPr>
      <w:r w:rsidRPr="00274D12">
        <w:rPr>
          <w:rFonts w:ascii="Times New Roman" w:hAnsi="Times New Roman" w:cs="Times New Roman"/>
          <w:i/>
          <w:sz w:val="24"/>
          <w:szCs w:val="24"/>
        </w:rPr>
        <w:t xml:space="preserve"> выплаты по исполнительному листу гр. Зобнову в 2025 – 2027 года в сумме 188,6 тыс. рублей ежегодно;</w:t>
      </w:r>
    </w:p>
    <w:p w:rsidR="00C07358" w:rsidRPr="00274D12" w:rsidRDefault="00C07358" w:rsidP="00C07358">
      <w:pPr>
        <w:pStyle w:val="ConsPlusNormal"/>
        <w:ind w:firstLine="709"/>
        <w:jc w:val="both"/>
        <w:outlineLvl w:val="0"/>
        <w:rPr>
          <w:rFonts w:ascii="Times New Roman" w:hAnsi="Times New Roman" w:cs="Times New Roman"/>
          <w:i/>
          <w:sz w:val="24"/>
          <w:szCs w:val="24"/>
        </w:rPr>
      </w:pPr>
      <w:r w:rsidRPr="00274D12">
        <w:rPr>
          <w:rFonts w:ascii="Times New Roman" w:hAnsi="Times New Roman" w:cs="Times New Roman"/>
          <w:i/>
          <w:sz w:val="24"/>
          <w:szCs w:val="24"/>
        </w:rPr>
        <w:t>выплаты по исполнительным листам и административным штрафам в 2025 году в сумме 1 000,0 тыс.рублей, в 2026 году в сумме 1 397,5 тыс. рублей, в 2027 году в сумме 2 086,7 тыс. рублей;</w:t>
      </w:r>
    </w:p>
    <w:p w:rsidR="00C07358" w:rsidRPr="00274D12" w:rsidRDefault="00C07358" w:rsidP="00C07358">
      <w:pPr>
        <w:pStyle w:val="ConsPlusNormal"/>
        <w:ind w:firstLine="709"/>
        <w:jc w:val="both"/>
        <w:outlineLvl w:val="0"/>
        <w:rPr>
          <w:rFonts w:ascii="Times New Roman" w:hAnsi="Times New Roman" w:cs="Times New Roman"/>
          <w:i/>
          <w:sz w:val="24"/>
          <w:szCs w:val="24"/>
        </w:rPr>
      </w:pPr>
      <w:r w:rsidRPr="00274D12">
        <w:rPr>
          <w:rFonts w:ascii="Times New Roman" w:hAnsi="Times New Roman" w:cs="Times New Roman"/>
          <w:i/>
          <w:sz w:val="24"/>
          <w:szCs w:val="24"/>
        </w:rPr>
        <w:t xml:space="preserve">- прочие расходы на оплату коммунальных услуг (отопления) помещений, переданных в безвозмездное пользование (ул.Горького д.20а, 20.б) в 2025 и в 2027 годах в сумме 449,5 тыс. рублей ежегодно, в 2026 году бюджетные ассигнования не предусмотрены; </w:t>
      </w:r>
    </w:p>
    <w:p w:rsidR="00C07358" w:rsidRPr="00274D12" w:rsidRDefault="00C07358" w:rsidP="00C07358">
      <w:pPr>
        <w:pStyle w:val="ConsPlusNormal"/>
        <w:ind w:firstLine="709"/>
        <w:jc w:val="both"/>
        <w:outlineLvl w:val="0"/>
        <w:rPr>
          <w:rFonts w:ascii="Times New Roman" w:hAnsi="Times New Roman" w:cs="Times New Roman"/>
          <w:i/>
          <w:sz w:val="24"/>
          <w:szCs w:val="24"/>
        </w:rPr>
      </w:pPr>
      <w:r w:rsidRPr="00274D12">
        <w:rPr>
          <w:rFonts w:ascii="Times New Roman" w:hAnsi="Times New Roman" w:cs="Times New Roman"/>
          <w:i/>
          <w:sz w:val="24"/>
          <w:szCs w:val="24"/>
        </w:rPr>
        <w:t xml:space="preserve">- расходы на содержание и обслуживание уличного освещения в 2025 и в 2027 годах в сумме 22 915,0 тыс. рублей ежегодно, в 2026 году в сумме 20 064,6 тыс.рублей; </w:t>
      </w:r>
    </w:p>
    <w:p w:rsidR="00C07358" w:rsidRPr="00274D12" w:rsidRDefault="00C07358" w:rsidP="00C07358">
      <w:pPr>
        <w:pStyle w:val="ConsPlusNormal"/>
        <w:ind w:firstLine="709"/>
        <w:jc w:val="both"/>
        <w:outlineLvl w:val="0"/>
        <w:rPr>
          <w:rFonts w:ascii="Times New Roman" w:hAnsi="Times New Roman"/>
          <w:i/>
          <w:sz w:val="24"/>
          <w:szCs w:val="24"/>
        </w:rPr>
      </w:pPr>
      <w:r w:rsidRPr="00274D12">
        <w:rPr>
          <w:rFonts w:ascii="Times New Roman" w:hAnsi="Times New Roman" w:cs="Times New Roman"/>
          <w:i/>
          <w:sz w:val="24"/>
          <w:szCs w:val="24"/>
        </w:rPr>
        <w:t>- расходы в сфере и</w:t>
      </w:r>
      <w:r w:rsidRPr="00274D12">
        <w:rPr>
          <w:rFonts w:ascii="Times New Roman" w:hAnsi="Times New Roman"/>
          <w:i/>
          <w:sz w:val="24"/>
          <w:szCs w:val="24"/>
        </w:rPr>
        <w:t>нформатизации органов местного самоуправления на территории Балахнинского муниципального округа Нижегородской области (приобретение оборудования и лицензионного программного обеспечения, обеспечение информационной безопасности) в 2025 и в 2027 годах в сумме 4 878,9 тыс. рублей ежегодно, в 2026 году бюджетные ассигнования не предусмотрены;</w:t>
      </w:r>
    </w:p>
    <w:p w:rsidR="00C07358" w:rsidRPr="00274D12" w:rsidRDefault="00C07358" w:rsidP="00C07358">
      <w:pPr>
        <w:pStyle w:val="ConsPlusNormal"/>
        <w:ind w:firstLine="709"/>
        <w:jc w:val="both"/>
        <w:outlineLvl w:val="0"/>
        <w:rPr>
          <w:rFonts w:ascii="Times New Roman" w:hAnsi="Times New Roman" w:cs="Times New Roman"/>
          <w:i/>
          <w:sz w:val="24"/>
          <w:szCs w:val="24"/>
        </w:rPr>
      </w:pPr>
      <w:r w:rsidRPr="00274D12">
        <w:rPr>
          <w:rFonts w:ascii="Times New Roman" w:hAnsi="Times New Roman"/>
          <w:i/>
          <w:sz w:val="24"/>
          <w:szCs w:val="24"/>
        </w:rPr>
        <w:t xml:space="preserve">- </w:t>
      </w:r>
      <w:r w:rsidRPr="00274D12">
        <w:rPr>
          <w:rFonts w:ascii="Times New Roman" w:hAnsi="Times New Roman" w:cs="Times New Roman"/>
          <w:i/>
          <w:sz w:val="24"/>
          <w:szCs w:val="24"/>
        </w:rPr>
        <w:t>ежемесячная доплата к пенсиям, дополнительное пенсионное обеспечение в 2025 - 2027 годах в сумме 10 823,8 тыс. рублей ежегодно;</w:t>
      </w:r>
    </w:p>
    <w:p w:rsidR="00C07358" w:rsidRPr="00274D12" w:rsidRDefault="00C07358" w:rsidP="00C07358">
      <w:pPr>
        <w:pStyle w:val="ConsPlusNormal"/>
        <w:ind w:firstLine="709"/>
        <w:jc w:val="both"/>
        <w:outlineLvl w:val="0"/>
        <w:rPr>
          <w:rFonts w:ascii="Times New Roman" w:hAnsi="Times New Roman" w:cs="Times New Roman"/>
          <w:i/>
          <w:sz w:val="24"/>
          <w:szCs w:val="24"/>
        </w:rPr>
      </w:pPr>
      <w:r w:rsidRPr="00274D12">
        <w:rPr>
          <w:rFonts w:ascii="Times New Roman" w:hAnsi="Times New Roman" w:cs="Times New Roman"/>
          <w:i/>
          <w:sz w:val="24"/>
          <w:szCs w:val="24"/>
        </w:rPr>
        <w:t>-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 за счет средств федерального бюджета в 2025 году – 19,3 тыс. рублей, в 2026 году – 175,8 тыс. рублей, в 2027 году – 19,0 тыс. рублей;</w:t>
      </w:r>
    </w:p>
    <w:p w:rsidR="00C07358" w:rsidRPr="00274D12" w:rsidRDefault="00C07358" w:rsidP="00C07358">
      <w:pPr>
        <w:pStyle w:val="ConsPlusNormal"/>
        <w:ind w:firstLine="709"/>
        <w:jc w:val="both"/>
        <w:outlineLvl w:val="0"/>
        <w:rPr>
          <w:rFonts w:ascii="Times New Roman" w:hAnsi="Times New Roman" w:cs="Times New Roman"/>
          <w:i/>
          <w:sz w:val="24"/>
          <w:szCs w:val="24"/>
        </w:rPr>
      </w:pPr>
      <w:r w:rsidRPr="00274D12">
        <w:rPr>
          <w:rFonts w:ascii="Times New Roman" w:hAnsi="Times New Roman" w:cs="Times New Roman"/>
          <w:i/>
          <w:sz w:val="24"/>
          <w:szCs w:val="24"/>
        </w:rPr>
        <w:t>- осуществление полномочий по организации мероприятий при осуществлении деятельности по обращению с животными без владельцев в 2025 - 2027 годах в сумме 791,2 тыс. рублей ежегодно;</w:t>
      </w:r>
    </w:p>
    <w:p w:rsidR="00C07358" w:rsidRPr="00274D12" w:rsidRDefault="00C07358" w:rsidP="00C07358">
      <w:pPr>
        <w:pStyle w:val="ConsPlusNormal"/>
        <w:ind w:firstLine="709"/>
        <w:jc w:val="both"/>
        <w:outlineLvl w:val="0"/>
        <w:rPr>
          <w:rFonts w:ascii="Times New Roman" w:hAnsi="Times New Roman" w:cs="Times New Roman"/>
          <w:i/>
          <w:sz w:val="24"/>
          <w:szCs w:val="24"/>
        </w:rPr>
      </w:pPr>
      <w:r w:rsidRPr="00274D12">
        <w:rPr>
          <w:rFonts w:ascii="Times New Roman" w:hAnsi="Times New Roman" w:cs="Times New Roman"/>
          <w:i/>
          <w:sz w:val="24"/>
          <w:szCs w:val="24"/>
        </w:rPr>
        <w:t>-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 в 2025 - 2027 годах в сумме 14,4 тыс. рублей ежегодно;</w:t>
      </w:r>
    </w:p>
    <w:p w:rsidR="00C07358" w:rsidRPr="00274D12" w:rsidRDefault="00C07358" w:rsidP="00C07358">
      <w:pPr>
        <w:pStyle w:val="ConsPlusNormal"/>
        <w:ind w:firstLine="709"/>
        <w:jc w:val="both"/>
        <w:outlineLvl w:val="0"/>
        <w:rPr>
          <w:rFonts w:ascii="Times New Roman" w:hAnsi="Times New Roman" w:cs="Times New Roman"/>
          <w:i/>
          <w:sz w:val="24"/>
          <w:szCs w:val="24"/>
        </w:rPr>
      </w:pPr>
      <w:r w:rsidRPr="00274D12">
        <w:rPr>
          <w:rFonts w:ascii="Times New Roman" w:hAnsi="Times New Roman" w:cs="Times New Roman"/>
          <w:i/>
          <w:sz w:val="24"/>
          <w:szCs w:val="24"/>
        </w:rPr>
        <w:t>- расходы на проведение выборов в представительный орган Балахнинского муниципального округа в 2025 году в сумме 10 000,0 тыс. рублей;</w:t>
      </w:r>
    </w:p>
    <w:p w:rsidR="00C07358" w:rsidRPr="00274D12" w:rsidRDefault="00C07358" w:rsidP="00C07358">
      <w:pPr>
        <w:pStyle w:val="ConsPlusNormal"/>
        <w:ind w:firstLine="709"/>
        <w:jc w:val="both"/>
        <w:outlineLvl w:val="0"/>
        <w:rPr>
          <w:rFonts w:ascii="Times New Roman" w:hAnsi="Times New Roman" w:cs="Times New Roman"/>
          <w:i/>
          <w:sz w:val="24"/>
          <w:szCs w:val="24"/>
        </w:rPr>
      </w:pPr>
      <w:r w:rsidRPr="00274D12">
        <w:rPr>
          <w:rFonts w:ascii="Times New Roman" w:hAnsi="Times New Roman" w:cs="Times New Roman"/>
          <w:i/>
          <w:sz w:val="24"/>
          <w:szCs w:val="24"/>
        </w:rPr>
        <w:t>- взносы на капитальный ремонт общего имущества в многоквартирных домах в доле собственности Балахнинского муниципального округа в 2025 и в 2027 годах в сумме 6 534,3 тыс. рублей ежегодно, в 2026 году бюджетные ассигнования не предусмотрены;</w:t>
      </w:r>
    </w:p>
    <w:p w:rsidR="00C07358" w:rsidRPr="00C331A1" w:rsidRDefault="00C07358" w:rsidP="00C07358">
      <w:pPr>
        <w:pStyle w:val="ConsPlusNormal"/>
        <w:ind w:firstLine="709"/>
        <w:jc w:val="both"/>
        <w:outlineLvl w:val="0"/>
        <w:rPr>
          <w:rFonts w:ascii="Times New Roman" w:hAnsi="Times New Roman" w:cs="Times New Roman"/>
          <w:i/>
          <w:sz w:val="24"/>
          <w:szCs w:val="24"/>
        </w:rPr>
      </w:pPr>
      <w:r w:rsidRPr="00274D12">
        <w:rPr>
          <w:rFonts w:ascii="Times New Roman" w:hAnsi="Times New Roman" w:cs="Times New Roman"/>
          <w:i/>
          <w:sz w:val="24"/>
          <w:szCs w:val="24"/>
        </w:rPr>
        <w:t>- резерв на софинансирование проектов инициативного бюджетирования «Вам решать!» в 2025 и в 2027 годах в сумме 6 000,0 тыс. рублей ежегодно, в 2026 году бюджетные ассигнования не предусмотрены.</w:t>
      </w:r>
    </w:p>
    <w:p w:rsidR="00C07358" w:rsidRDefault="00C07358" w:rsidP="00C07358">
      <w:pPr>
        <w:ind w:firstLine="709"/>
        <w:jc w:val="center"/>
        <w:rPr>
          <w:b/>
          <w:szCs w:val="24"/>
        </w:rPr>
      </w:pPr>
    </w:p>
    <w:p w:rsidR="00C07358" w:rsidRPr="00FB5CEF" w:rsidRDefault="00C07358" w:rsidP="00C07358">
      <w:pPr>
        <w:ind w:firstLine="709"/>
        <w:jc w:val="center"/>
        <w:rPr>
          <w:b/>
          <w:bCs/>
          <w:sz w:val="28"/>
          <w:szCs w:val="28"/>
        </w:rPr>
      </w:pPr>
      <w:r w:rsidRPr="00FB5CEF">
        <w:rPr>
          <w:b/>
          <w:sz w:val="28"/>
          <w:szCs w:val="28"/>
        </w:rPr>
        <w:t>Источники финансирования дефицита</w:t>
      </w:r>
      <w:r w:rsidRPr="00FB5CEF">
        <w:rPr>
          <w:b/>
          <w:bCs/>
          <w:sz w:val="28"/>
          <w:szCs w:val="28"/>
        </w:rPr>
        <w:t xml:space="preserve"> </w:t>
      </w:r>
    </w:p>
    <w:p w:rsidR="00C07358" w:rsidRPr="003B259A" w:rsidRDefault="00C07358" w:rsidP="00C07358">
      <w:pPr>
        <w:ind w:firstLine="709"/>
        <w:jc w:val="center"/>
        <w:rPr>
          <w:b/>
          <w:bCs/>
          <w:szCs w:val="24"/>
        </w:rPr>
      </w:pPr>
    </w:p>
    <w:p w:rsidR="00C07358" w:rsidRPr="003B259A" w:rsidRDefault="00C07358" w:rsidP="00C07358">
      <w:pPr>
        <w:ind w:firstLine="709"/>
        <w:jc w:val="both"/>
        <w:rPr>
          <w:szCs w:val="24"/>
        </w:rPr>
      </w:pPr>
      <w:r w:rsidRPr="003B259A">
        <w:rPr>
          <w:szCs w:val="24"/>
        </w:rPr>
        <w:t xml:space="preserve">Бюджет Балахнинского муниципального округа на 2025 - 2027 годы сформирован с дефицитом 0,0 тыс. рублей.  </w:t>
      </w:r>
    </w:p>
    <w:p w:rsidR="00C07358" w:rsidRPr="00EE1553" w:rsidRDefault="00C07358" w:rsidP="00C07358">
      <w:pPr>
        <w:ind w:firstLine="709"/>
        <w:jc w:val="both"/>
        <w:rPr>
          <w:szCs w:val="24"/>
          <w:highlight w:val="yellow"/>
        </w:rPr>
      </w:pPr>
    </w:p>
    <w:p w:rsidR="00C07358" w:rsidRPr="00CB276E" w:rsidRDefault="00C07358" w:rsidP="00C07358">
      <w:pPr>
        <w:ind w:firstLine="709"/>
        <w:jc w:val="both"/>
        <w:rPr>
          <w:szCs w:val="24"/>
        </w:rPr>
      </w:pPr>
      <w:r w:rsidRPr="00CB276E">
        <w:rPr>
          <w:szCs w:val="24"/>
        </w:rPr>
        <w:t>Источники финансирования дефицита бюджета Балахнинского муниципального округа на 2025 год:</w:t>
      </w:r>
    </w:p>
    <w:p w:rsidR="00C07358" w:rsidRPr="00CB276E" w:rsidRDefault="00C07358" w:rsidP="00C07358">
      <w:pPr>
        <w:pStyle w:val="aff9"/>
        <w:numPr>
          <w:ilvl w:val="0"/>
          <w:numId w:val="2"/>
        </w:numPr>
        <w:jc w:val="both"/>
        <w:rPr>
          <w:szCs w:val="24"/>
        </w:rPr>
      </w:pPr>
      <w:r w:rsidRPr="00CB276E">
        <w:rPr>
          <w:szCs w:val="24"/>
        </w:rPr>
        <w:t>В части погашения долговых обязательств в сумме 170 000,0 тыс. рублей:</w:t>
      </w:r>
    </w:p>
    <w:p w:rsidR="00C07358" w:rsidRPr="00CB276E" w:rsidRDefault="00C07358" w:rsidP="00C07358">
      <w:pPr>
        <w:ind w:firstLine="567"/>
        <w:jc w:val="both"/>
        <w:rPr>
          <w:szCs w:val="24"/>
        </w:rPr>
      </w:pPr>
      <w:r w:rsidRPr="00CB276E">
        <w:rPr>
          <w:szCs w:val="24"/>
        </w:rPr>
        <w:t>-  погашение (рефинансирование) кредитов коммерческих банков в объеме 150 000,0 тыс. рублей (расчет произведен с учетом рефинансирования задолженности по кредитам коммерческих банков бюджета Балахнинского муниципального округа по состоянию на 01 января 2025 года в соответствии со сроками их погашения);</w:t>
      </w:r>
    </w:p>
    <w:p w:rsidR="00C07358" w:rsidRPr="00CB276E" w:rsidRDefault="00C07358" w:rsidP="00C07358">
      <w:pPr>
        <w:ind w:firstLine="567"/>
        <w:jc w:val="both"/>
        <w:rPr>
          <w:szCs w:val="24"/>
        </w:rPr>
      </w:pPr>
      <w:r w:rsidRPr="00CB276E">
        <w:rPr>
          <w:szCs w:val="24"/>
        </w:rPr>
        <w:t>- погашение бюджетных кредитов в объеме 20 000,0 тыс. рублей в соответствии со сроками погашения, в том числе по соглашению №42/РД/2022 от 12.07.2022 – 15,0 тыс. рублей, по соглашению №41/Д-1-2023 от 12.09.2023 – 5,0 тыс. рублей;</w:t>
      </w:r>
    </w:p>
    <w:p w:rsidR="00C07358" w:rsidRPr="00CB276E" w:rsidRDefault="00C07358" w:rsidP="00C07358">
      <w:pPr>
        <w:ind w:firstLine="709"/>
        <w:jc w:val="both"/>
        <w:rPr>
          <w:szCs w:val="24"/>
        </w:rPr>
      </w:pPr>
      <w:r w:rsidRPr="00CB276E">
        <w:rPr>
          <w:szCs w:val="24"/>
        </w:rPr>
        <w:t>2. В части привлечения заимствований на сумму 170 000,0 тыс. рублей - привлечение кредитов коммерческих банков в объеме 170 000,0 тыс. рублей (расчет произведен с учетом привлечения для погашения долговых обязательств в соответствии со сроками их погашения).</w:t>
      </w:r>
    </w:p>
    <w:p w:rsidR="00C07358" w:rsidRPr="00CB276E" w:rsidRDefault="00C07358" w:rsidP="00C07358">
      <w:pPr>
        <w:ind w:firstLine="709"/>
        <w:jc w:val="both"/>
        <w:rPr>
          <w:szCs w:val="24"/>
        </w:rPr>
      </w:pPr>
    </w:p>
    <w:p w:rsidR="00C07358" w:rsidRPr="00CB276E" w:rsidRDefault="00C07358" w:rsidP="00C07358">
      <w:pPr>
        <w:ind w:firstLine="709"/>
        <w:jc w:val="both"/>
        <w:rPr>
          <w:szCs w:val="24"/>
        </w:rPr>
      </w:pPr>
      <w:r w:rsidRPr="00CB276E">
        <w:rPr>
          <w:szCs w:val="24"/>
        </w:rPr>
        <w:t>Источники финансирования дефицита бюджета Балахнинского муниципального округа на 2026 год:</w:t>
      </w:r>
    </w:p>
    <w:p w:rsidR="00C07358" w:rsidRPr="00CB276E" w:rsidRDefault="00C07358" w:rsidP="00C07358">
      <w:pPr>
        <w:ind w:firstLine="709"/>
        <w:jc w:val="both"/>
        <w:rPr>
          <w:szCs w:val="24"/>
        </w:rPr>
      </w:pPr>
      <w:r w:rsidRPr="00CB276E">
        <w:rPr>
          <w:szCs w:val="24"/>
        </w:rPr>
        <w:t xml:space="preserve">1. В части погашения долговых обязательств в сумме 191 000,0 тыс. рублей – </w:t>
      </w:r>
    </w:p>
    <w:p w:rsidR="00C07358" w:rsidRPr="00CB276E" w:rsidRDefault="00C07358" w:rsidP="00C07358">
      <w:pPr>
        <w:ind w:firstLine="709"/>
        <w:jc w:val="both"/>
        <w:rPr>
          <w:szCs w:val="24"/>
        </w:rPr>
      </w:pPr>
      <w:r w:rsidRPr="00CB276E">
        <w:rPr>
          <w:szCs w:val="24"/>
        </w:rPr>
        <w:t>- погашение (рефинансирование) кредитов коммерческих банков в объеме 170 000,0 тыс. рублей (расчет произведен с учетом рефинансирования задолженности по кредитам коммерческих банков бюджета Балахнинского муниципального округа по состоянию на 01 января 2026 года в соответствии со сроками их погашения);</w:t>
      </w:r>
    </w:p>
    <w:p w:rsidR="00C07358" w:rsidRPr="00CB276E" w:rsidRDefault="00C07358" w:rsidP="00C07358">
      <w:pPr>
        <w:ind w:firstLine="709"/>
        <w:jc w:val="both"/>
        <w:rPr>
          <w:szCs w:val="24"/>
        </w:rPr>
      </w:pPr>
      <w:r w:rsidRPr="00CB276E">
        <w:rPr>
          <w:szCs w:val="24"/>
        </w:rPr>
        <w:t>- погашение бюджетных кредитов в объеме 21 000,0 тыс. рублей в соответствии со сроками погашения, в том числе по соглашению №42/РД/2022 от 12.07.2022 – 15,0 тыс. рублей, по соглашению №41/Д-1-2023 от 12.09.2023 – 6,0 тыс. рублей;</w:t>
      </w:r>
    </w:p>
    <w:p w:rsidR="00C07358" w:rsidRPr="00CB276E" w:rsidRDefault="00C07358" w:rsidP="00C07358">
      <w:pPr>
        <w:ind w:firstLine="709"/>
        <w:jc w:val="both"/>
        <w:rPr>
          <w:szCs w:val="24"/>
        </w:rPr>
      </w:pPr>
      <w:r w:rsidRPr="00CB276E">
        <w:rPr>
          <w:szCs w:val="24"/>
        </w:rPr>
        <w:t>2. В части привлечения заимствований на сумму 191 000,0 тыс. рублей - привлечение кредитов коммерческих банков в объеме 191 000,0 тыс. рублей (расчет произведен с учетом привлечения для погашения долговых обязательств в соответствии со сроками их погашения).</w:t>
      </w:r>
    </w:p>
    <w:p w:rsidR="00C07358" w:rsidRPr="00EE1553" w:rsidRDefault="00C07358" w:rsidP="00C07358">
      <w:pPr>
        <w:ind w:firstLine="709"/>
        <w:jc w:val="both"/>
        <w:rPr>
          <w:szCs w:val="24"/>
          <w:highlight w:val="yellow"/>
        </w:rPr>
      </w:pPr>
    </w:p>
    <w:p w:rsidR="00C07358" w:rsidRPr="00CB276E" w:rsidRDefault="00C07358" w:rsidP="00C07358">
      <w:pPr>
        <w:ind w:firstLine="709"/>
        <w:jc w:val="both"/>
        <w:rPr>
          <w:szCs w:val="24"/>
        </w:rPr>
      </w:pPr>
      <w:r w:rsidRPr="00CB276E">
        <w:rPr>
          <w:szCs w:val="24"/>
        </w:rPr>
        <w:t>Источники финансирования дефицита бюджета Балахнинского муниципального округа на 2027 год:</w:t>
      </w:r>
    </w:p>
    <w:p w:rsidR="00C07358" w:rsidRPr="00CB276E" w:rsidRDefault="00C07358" w:rsidP="00C07358">
      <w:pPr>
        <w:ind w:firstLine="709"/>
        <w:jc w:val="both"/>
        <w:rPr>
          <w:szCs w:val="24"/>
        </w:rPr>
      </w:pPr>
      <w:r w:rsidRPr="00CB276E">
        <w:rPr>
          <w:szCs w:val="24"/>
        </w:rPr>
        <w:t xml:space="preserve">1. В части погашения долговых обязательств в сумме 232 000,0 тыс. рублей </w:t>
      </w:r>
    </w:p>
    <w:p w:rsidR="00C07358" w:rsidRPr="00CB276E" w:rsidRDefault="00C07358" w:rsidP="00C07358">
      <w:pPr>
        <w:ind w:firstLine="709"/>
        <w:jc w:val="both"/>
        <w:rPr>
          <w:szCs w:val="24"/>
        </w:rPr>
      </w:pPr>
      <w:r w:rsidRPr="00CB276E">
        <w:rPr>
          <w:szCs w:val="24"/>
        </w:rPr>
        <w:t xml:space="preserve">-  погашение (рефинансирование) кредитов коммерческих банков в объеме </w:t>
      </w:r>
      <w:r w:rsidR="00364A16">
        <w:rPr>
          <w:szCs w:val="24"/>
        </w:rPr>
        <w:t>191</w:t>
      </w:r>
      <w:bookmarkStart w:id="0" w:name="_GoBack"/>
      <w:bookmarkEnd w:id="0"/>
      <w:r w:rsidRPr="00CB276E">
        <w:rPr>
          <w:szCs w:val="24"/>
        </w:rPr>
        <w:t xml:space="preserve"> 000,0 тыс. рублей (расчет произведен с учетом рефинансирования задолженности по кредитам коммерческих банков бюджета Балахнинского муниципального округа по состоянию на 01 января 2027 года в соответствии со сроками их погашения);</w:t>
      </w:r>
    </w:p>
    <w:p w:rsidR="00C07358" w:rsidRPr="00E526BC" w:rsidRDefault="00C07358" w:rsidP="00C07358">
      <w:pPr>
        <w:ind w:firstLine="709"/>
        <w:jc w:val="both"/>
        <w:rPr>
          <w:szCs w:val="24"/>
        </w:rPr>
      </w:pPr>
      <w:r w:rsidRPr="00E526BC">
        <w:rPr>
          <w:szCs w:val="24"/>
        </w:rPr>
        <w:t>- погашение бюджетных кредитов в объеме 41 000,0 тыс. рублей в соответствии со сроками погашения, в том числе по соглашению №42/РД/2022 от 12.07.2022 – 30,0 тыс. рублей, по соглашению №41/Д-1-2024 от 07.08.2024 – 11,0 тыс. рублей;</w:t>
      </w:r>
    </w:p>
    <w:p w:rsidR="00C07358" w:rsidRPr="00003194" w:rsidRDefault="00C07358" w:rsidP="00C07358">
      <w:pPr>
        <w:ind w:firstLine="709"/>
        <w:jc w:val="both"/>
        <w:rPr>
          <w:szCs w:val="24"/>
        </w:rPr>
      </w:pPr>
      <w:r w:rsidRPr="00003194">
        <w:rPr>
          <w:szCs w:val="24"/>
        </w:rPr>
        <w:t>2. В части привлечения заимствований на сумму 232 000,0 тыс. рублей - привлечение кредитов коммерческих банков в объеме 232 000,0 тыс. рублей (расчет произведен с учетом привлечения для погашения долговых обязательств в соответствии со сроками их погашения).</w:t>
      </w:r>
    </w:p>
    <w:p w:rsidR="00C07358" w:rsidRPr="00003194" w:rsidRDefault="00C07358" w:rsidP="00C07358">
      <w:pPr>
        <w:ind w:firstLine="709"/>
        <w:jc w:val="both"/>
        <w:rPr>
          <w:szCs w:val="24"/>
        </w:rPr>
      </w:pPr>
    </w:p>
    <w:p w:rsidR="00C07358" w:rsidRPr="0084761E" w:rsidRDefault="00C07358" w:rsidP="00C07358">
      <w:pPr>
        <w:ind w:firstLine="709"/>
        <w:jc w:val="both"/>
        <w:rPr>
          <w:szCs w:val="24"/>
        </w:rPr>
      </w:pPr>
    </w:p>
    <w:p w:rsidR="00C07358" w:rsidRDefault="00C07358" w:rsidP="00C07358">
      <w:pPr>
        <w:ind w:firstLine="709"/>
        <w:jc w:val="both"/>
        <w:rPr>
          <w:szCs w:val="24"/>
        </w:rPr>
      </w:pPr>
    </w:p>
    <w:p w:rsidR="00C07358" w:rsidRDefault="00C07358" w:rsidP="00C07358">
      <w:pPr>
        <w:ind w:firstLine="709"/>
        <w:jc w:val="both"/>
        <w:rPr>
          <w:szCs w:val="24"/>
        </w:rPr>
      </w:pPr>
    </w:p>
    <w:p w:rsidR="00C07358" w:rsidRDefault="00C07358" w:rsidP="00C07358">
      <w:pPr>
        <w:pStyle w:val="a4"/>
        <w:rPr>
          <w:szCs w:val="24"/>
        </w:rPr>
      </w:pPr>
      <w:r>
        <w:rPr>
          <w:szCs w:val="24"/>
        </w:rPr>
        <w:t>Г</w:t>
      </w:r>
      <w:r w:rsidRPr="0084761E">
        <w:rPr>
          <w:szCs w:val="24"/>
        </w:rPr>
        <w:t>лав</w:t>
      </w:r>
      <w:r>
        <w:rPr>
          <w:szCs w:val="24"/>
        </w:rPr>
        <w:t>а</w:t>
      </w:r>
      <w:r w:rsidRPr="0084761E">
        <w:rPr>
          <w:szCs w:val="24"/>
        </w:rPr>
        <w:t xml:space="preserve"> местного самоуправления                                                               </w:t>
      </w:r>
      <w:r>
        <w:rPr>
          <w:szCs w:val="24"/>
        </w:rPr>
        <w:t xml:space="preserve">          </w:t>
      </w:r>
      <w:r w:rsidRPr="0084761E">
        <w:rPr>
          <w:szCs w:val="24"/>
        </w:rPr>
        <w:t xml:space="preserve"> </w:t>
      </w:r>
      <w:r>
        <w:rPr>
          <w:szCs w:val="24"/>
        </w:rPr>
        <w:t>А.В. Дранишников</w:t>
      </w:r>
    </w:p>
    <w:p w:rsidR="00C07358" w:rsidRDefault="00C07358" w:rsidP="00C07358">
      <w:pPr>
        <w:pStyle w:val="a4"/>
        <w:rPr>
          <w:szCs w:val="24"/>
        </w:rPr>
      </w:pPr>
    </w:p>
    <w:p w:rsidR="00C07358" w:rsidRDefault="00C07358" w:rsidP="00C07358">
      <w:pPr>
        <w:pStyle w:val="a4"/>
        <w:rPr>
          <w:szCs w:val="24"/>
        </w:rPr>
      </w:pPr>
      <w:r>
        <w:rPr>
          <w:szCs w:val="24"/>
        </w:rPr>
        <w:t>Заместитель главы администрации -</w:t>
      </w:r>
    </w:p>
    <w:p w:rsidR="00C07358" w:rsidRDefault="00C07358" w:rsidP="00C07358">
      <w:pPr>
        <w:pStyle w:val="a4"/>
        <w:rPr>
          <w:szCs w:val="24"/>
        </w:rPr>
      </w:pPr>
      <w:r>
        <w:rPr>
          <w:szCs w:val="24"/>
        </w:rPr>
        <w:t xml:space="preserve">начальник финансового управления                                                                 </w:t>
      </w:r>
      <w:r w:rsidR="00216850">
        <w:rPr>
          <w:szCs w:val="24"/>
        </w:rPr>
        <w:t xml:space="preserve">  </w:t>
      </w:r>
      <w:r>
        <w:rPr>
          <w:szCs w:val="24"/>
        </w:rPr>
        <w:t xml:space="preserve"> А.М. Виноградова</w:t>
      </w:r>
    </w:p>
    <w:p w:rsidR="00C07358" w:rsidRDefault="00216850" w:rsidP="00C07358">
      <w:pPr>
        <w:pStyle w:val="a4"/>
        <w:rPr>
          <w:szCs w:val="24"/>
        </w:rPr>
      </w:pPr>
      <w:r>
        <w:rPr>
          <w:szCs w:val="24"/>
        </w:rPr>
        <w:t xml:space="preserve">    </w:t>
      </w:r>
    </w:p>
    <w:p w:rsidR="00C07358" w:rsidRDefault="00C07358" w:rsidP="00C07358">
      <w:pPr>
        <w:pStyle w:val="a4"/>
        <w:rPr>
          <w:b/>
          <w:bCs/>
          <w:sz w:val="28"/>
          <w:szCs w:val="28"/>
        </w:rPr>
      </w:pPr>
    </w:p>
    <w:sectPr w:rsidR="00C07358" w:rsidSect="0069666A">
      <w:headerReference w:type="default" r:id="rId16"/>
      <w:pgSz w:w="11906" w:h="16838" w:code="9"/>
      <w:pgMar w:top="709" w:right="709" w:bottom="1134" w:left="1418"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BF6" w:rsidRDefault="00F67BF6" w:rsidP="00386150">
      <w:r>
        <w:separator/>
      </w:r>
    </w:p>
  </w:endnote>
  <w:endnote w:type="continuationSeparator" w:id="0">
    <w:p w:rsidR="00F67BF6" w:rsidRDefault="00F67BF6" w:rsidP="00386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4000ACFF" w:usb2="00000001"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BF6" w:rsidRDefault="00F67BF6" w:rsidP="00386150">
      <w:r>
        <w:separator/>
      </w:r>
    </w:p>
  </w:footnote>
  <w:footnote w:type="continuationSeparator" w:id="0">
    <w:p w:rsidR="00F67BF6" w:rsidRDefault="00F67BF6" w:rsidP="003861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BF6" w:rsidRDefault="00F67BF6">
    <w:pPr>
      <w:pStyle w:val="ad"/>
      <w:jc w:val="center"/>
    </w:pPr>
    <w:r>
      <w:fldChar w:fldCharType="begin"/>
    </w:r>
    <w:r>
      <w:instrText xml:space="preserve"> PAGE   \* MERGEFORMAT </w:instrText>
    </w:r>
    <w:r>
      <w:fldChar w:fldCharType="separate"/>
    </w:r>
    <w:r w:rsidR="00364A16" w:rsidRPr="00364A16">
      <w:rPr>
        <w:noProof/>
        <w:sz w:val="24"/>
      </w:rPr>
      <w:t>119</w:t>
    </w:r>
    <w:r>
      <w:rPr>
        <w:noProof/>
        <w:sz w:val="24"/>
      </w:rPr>
      <w:fldChar w:fldCharType="end"/>
    </w:r>
  </w:p>
  <w:p w:rsidR="00F67BF6" w:rsidRDefault="00F67BF6">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47304637"/>
    <w:multiLevelType w:val="hybridMultilevel"/>
    <w:tmpl w:val="3EE40612"/>
    <w:lvl w:ilvl="0" w:tplc="55FE69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E5A26"/>
    <w:rsid w:val="00000819"/>
    <w:rsid w:val="0000107A"/>
    <w:rsid w:val="000017D6"/>
    <w:rsid w:val="00001997"/>
    <w:rsid w:val="0000256F"/>
    <w:rsid w:val="0000266D"/>
    <w:rsid w:val="00002E92"/>
    <w:rsid w:val="00002ECC"/>
    <w:rsid w:val="000030CF"/>
    <w:rsid w:val="000030EB"/>
    <w:rsid w:val="00003272"/>
    <w:rsid w:val="000032A6"/>
    <w:rsid w:val="00003C7D"/>
    <w:rsid w:val="00003EA6"/>
    <w:rsid w:val="00003ED0"/>
    <w:rsid w:val="0000415E"/>
    <w:rsid w:val="000047E2"/>
    <w:rsid w:val="00005E36"/>
    <w:rsid w:val="00006311"/>
    <w:rsid w:val="0000662F"/>
    <w:rsid w:val="00006B9E"/>
    <w:rsid w:val="00006F65"/>
    <w:rsid w:val="00007640"/>
    <w:rsid w:val="00007950"/>
    <w:rsid w:val="00007A80"/>
    <w:rsid w:val="00007B0A"/>
    <w:rsid w:val="00010031"/>
    <w:rsid w:val="00010169"/>
    <w:rsid w:val="00010C00"/>
    <w:rsid w:val="00011121"/>
    <w:rsid w:val="00011532"/>
    <w:rsid w:val="00011658"/>
    <w:rsid w:val="00011889"/>
    <w:rsid w:val="0001206F"/>
    <w:rsid w:val="00012431"/>
    <w:rsid w:val="00012713"/>
    <w:rsid w:val="0001294D"/>
    <w:rsid w:val="00012ADC"/>
    <w:rsid w:val="00013243"/>
    <w:rsid w:val="0001363B"/>
    <w:rsid w:val="000136D6"/>
    <w:rsid w:val="00013A1A"/>
    <w:rsid w:val="00013FE8"/>
    <w:rsid w:val="00014491"/>
    <w:rsid w:val="00014766"/>
    <w:rsid w:val="00014EDA"/>
    <w:rsid w:val="000150F8"/>
    <w:rsid w:val="00015BE6"/>
    <w:rsid w:val="00015E44"/>
    <w:rsid w:val="00015F8F"/>
    <w:rsid w:val="00016CEB"/>
    <w:rsid w:val="00016D4E"/>
    <w:rsid w:val="00016D72"/>
    <w:rsid w:val="000177FB"/>
    <w:rsid w:val="00017A44"/>
    <w:rsid w:val="00020077"/>
    <w:rsid w:val="00020378"/>
    <w:rsid w:val="000209D0"/>
    <w:rsid w:val="00020E9B"/>
    <w:rsid w:val="00021433"/>
    <w:rsid w:val="000215DE"/>
    <w:rsid w:val="000218F9"/>
    <w:rsid w:val="00021D92"/>
    <w:rsid w:val="00021EB5"/>
    <w:rsid w:val="000221F1"/>
    <w:rsid w:val="000223E1"/>
    <w:rsid w:val="000226F7"/>
    <w:rsid w:val="00022895"/>
    <w:rsid w:val="00023135"/>
    <w:rsid w:val="000231BB"/>
    <w:rsid w:val="0002343E"/>
    <w:rsid w:val="00023A12"/>
    <w:rsid w:val="00023AD3"/>
    <w:rsid w:val="00023DBF"/>
    <w:rsid w:val="0002414B"/>
    <w:rsid w:val="00024277"/>
    <w:rsid w:val="000243A2"/>
    <w:rsid w:val="00025972"/>
    <w:rsid w:val="000260E0"/>
    <w:rsid w:val="000261AB"/>
    <w:rsid w:val="000273FE"/>
    <w:rsid w:val="000274E5"/>
    <w:rsid w:val="00027C5B"/>
    <w:rsid w:val="00027CE2"/>
    <w:rsid w:val="00030458"/>
    <w:rsid w:val="00030631"/>
    <w:rsid w:val="0003074A"/>
    <w:rsid w:val="00030B00"/>
    <w:rsid w:val="00030C5D"/>
    <w:rsid w:val="00030D70"/>
    <w:rsid w:val="00030D7B"/>
    <w:rsid w:val="00030E09"/>
    <w:rsid w:val="00031029"/>
    <w:rsid w:val="000314E8"/>
    <w:rsid w:val="00031662"/>
    <w:rsid w:val="00031A6D"/>
    <w:rsid w:val="00031CC2"/>
    <w:rsid w:val="00032637"/>
    <w:rsid w:val="0003266D"/>
    <w:rsid w:val="00032B3E"/>
    <w:rsid w:val="00032CF4"/>
    <w:rsid w:val="00032E1A"/>
    <w:rsid w:val="000336A6"/>
    <w:rsid w:val="0003379B"/>
    <w:rsid w:val="00033AB5"/>
    <w:rsid w:val="00033D8E"/>
    <w:rsid w:val="00034498"/>
    <w:rsid w:val="00034C7C"/>
    <w:rsid w:val="00034CFA"/>
    <w:rsid w:val="00035777"/>
    <w:rsid w:val="00035EC2"/>
    <w:rsid w:val="00036D79"/>
    <w:rsid w:val="0003771E"/>
    <w:rsid w:val="000379D5"/>
    <w:rsid w:val="00037C77"/>
    <w:rsid w:val="000402D3"/>
    <w:rsid w:val="00040643"/>
    <w:rsid w:val="000409EB"/>
    <w:rsid w:val="0004104C"/>
    <w:rsid w:val="000413B7"/>
    <w:rsid w:val="00041B47"/>
    <w:rsid w:val="00041CDB"/>
    <w:rsid w:val="00041E71"/>
    <w:rsid w:val="00041ECB"/>
    <w:rsid w:val="00041EE8"/>
    <w:rsid w:val="00041F5D"/>
    <w:rsid w:val="000427B1"/>
    <w:rsid w:val="00042DD0"/>
    <w:rsid w:val="00042F1A"/>
    <w:rsid w:val="00042F2F"/>
    <w:rsid w:val="000431A6"/>
    <w:rsid w:val="000435F8"/>
    <w:rsid w:val="00043B63"/>
    <w:rsid w:val="00044066"/>
    <w:rsid w:val="000444EC"/>
    <w:rsid w:val="00044543"/>
    <w:rsid w:val="00044836"/>
    <w:rsid w:val="00045059"/>
    <w:rsid w:val="00045119"/>
    <w:rsid w:val="0004540F"/>
    <w:rsid w:val="00045706"/>
    <w:rsid w:val="00045D6D"/>
    <w:rsid w:val="00045F83"/>
    <w:rsid w:val="00045FA3"/>
    <w:rsid w:val="00046142"/>
    <w:rsid w:val="0004677C"/>
    <w:rsid w:val="000469F2"/>
    <w:rsid w:val="00046A92"/>
    <w:rsid w:val="00046DCE"/>
    <w:rsid w:val="00047379"/>
    <w:rsid w:val="00047D67"/>
    <w:rsid w:val="00047E2B"/>
    <w:rsid w:val="00047E88"/>
    <w:rsid w:val="00047FC3"/>
    <w:rsid w:val="00047FD9"/>
    <w:rsid w:val="0005099A"/>
    <w:rsid w:val="000517B9"/>
    <w:rsid w:val="00051B62"/>
    <w:rsid w:val="00051BA9"/>
    <w:rsid w:val="000523F4"/>
    <w:rsid w:val="00052977"/>
    <w:rsid w:val="000529A2"/>
    <w:rsid w:val="00052D12"/>
    <w:rsid w:val="00052E6A"/>
    <w:rsid w:val="000532CD"/>
    <w:rsid w:val="0005390B"/>
    <w:rsid w:val="00053C38"/>
    <w:rsid w:val="00053C60"/>
    <w:rsid w:val="00053F2E"/>
    <w:rsid w:val="0005451B"/>
    <w:rsid w:val="000545E5"/>
    <w:rsid w:val="000546CA"/>
    <w:rsid w:val="00054928"/>
    <w:rsid w:val="00055948"/>
    <w:rsid w:val="00055BC9"/>
    <w:rsid w:val="00055F08"/>
    <w:rsid w:val="000560A9"/>
    <w:rsid w:val="00056917"/>
    <w:rsid w:val="00056938"/>
    <w:rsid w:val="00057421"/>
    <w:rsid w:val="00057837"/>
    <w:rsid w:val="00057993"/>
    <w:rsid w:val="000602CC"/>
    <w:rsid w:val="000605A2"/>
    <w:rsid w:val="00061125"/>
    <w:rsid w:val="000614B3"/>
    <w:rsid w:val="00061DB0"/>
    <w:rsid w:val="00061E27"/>
    <w:rsid w:val="00062104"/>
    <w:rsid w:val="00063088"/>
    <w:rsid w:val="00063A95"/>
    <w:rsid w:val="00063AE7"/>
    <w:rsid w:val="000649C0"/>
    <w:rsid w:val="00064A0A"/>
    <w:rsid w:val="00064BE1"/>
    <w:rsid w:val="0006559B"/>
    <w:rsid w:val="0006567D"/>
    <w:rsid w:val="00065A02"/>
    <w:rsid w:val="00065B2E"/>
    <w:rsid w:val="00066258"/>
    <w:rsid w:val="00066F6E"/>
    <w:rsid w:val="0006700E"/>
    <w:rsid w:val="0006707F"/>
    <w:rsid w:val="000677B9"/>
    <w:rsid w:val="00067CC6"/>
    <w:rsid w:val="000704E3"/>
    <w:rsid w:val="000704FC"/>
    <w:rsid w:val="0007050C"/>
    <w:rsid w:val="000705B6"/>
    <w:rsid w:val="00070B22"/>
    <w:rsid w:val="00070D66"/>
    <w:rsid w:val="00070FDC"/>
    <w:rsid w:val="00071C0D"/>
    <w:rsid w:val="00072420"/>
    <w:rsid w:val="00072698"/>
    <w:rsid w:val="00072721"/>
    <w:rsid w:val="00073055"/>
    <w:rsid w:val="00073763"/>
    <w:rsid w:val="000739C7"/>
    <w:rsid w:val="00073BAD"/>
    <w:rsid w:val="0007450B"/>
    <w:rsid w:val="000746EC"/>
    <w:rsid w:val="00074953"/>
    <w:rsid w:val="00074D6F"/>
    <w:rsid w:val="000756E7"/>
    <w:rsid w:val="00075C09"/>
    <w:rsid w:val="000766A3"/>
    <w:rsid w:val="00076857"/>
    <w:rsid w:val="00076D0B"/>
    <w:rsid w:val="00077817"/>
    <w:rsid w:val="00077D00"/>
    <w:rsid w:val="0008001E"/>
    <w:rsid w:val="0008020C"/>
    <w:rsid w:val="000803D3"/>
    <w:rsid w:val="000804D3"/>
    <w:rsid w:val="000809D8"/>
    <w:rsid w:val="00080A38"/>
    <w:rsid w:val="00080C2B"/>
    <w:rsid w:val="00080C90"/>
    <w:rsid w:val="0008106C"/>
    <w:rsid w:val="0008194E"/>
    <w:rsid w:val="00081F89"/>
    <w:rsid w:val="000826F7"/>
    <w:rsid w:val="00082D73"/>
    <w:rsid w:val="0008305F"/>
    <w:rsid w:val="0008328F"/>
    <w:rsid w:val="000833E9"/>
    <w:rsid w:val="000836BE"/>
    <w:rsid w:val="000837C1"/>
    <w:rsid w:val="0008405C"/>
    <w:rsid w:val="00084B46"/>
    <w:rsid w:val="00085431"/>
    <w:rsid w:val="000855B8"/>
    <w:rsid w:val="00085650"/>
    <w:rsid w:val="00085E22"/>
    <w:rsid w:val="00085E2C"/>
    <w:rsid w:val="000867E0"/>
    <w:rsid w:val="00086B84"/>
    <w:rsid w:val="000870F5"/>
    <w:rsid w:val="00087739"/>
    <w:rsid w:val="0009005E"/>
    <w:rsid w:val="00090104"/>
    <w:rsid w:val="0009022C"/>
    <w:rsid w:val="00090BAD"/>
    <w:rsid w:val="0009110D"/>
    <w:rsid w:val="00091194"/>
    <w:rsid w:val="0009123C"/>
    <w:rsid w:val="00092341"/>
    <w:rsid w:val="00092350"/>
    <w:rsid w:val="0009292B"/>
    <w:rsid w:val="00092997"/>
    <w:rsid w:val="00092C02"/>
    <w:rsid w:val="00092C2C"/>
    <w:rsid w:val="0009300A"/>
    <w:rsid w:val="00093392"/>
    <w:rsid w:val="0009386D"/>
    <w:rsid w:val="000938D1"/>
    <w:rsid w:val="00094801"/>
    <w:rsid w:val="00094DD5"/>
    <w:rsid w:val="0009573D"/>
    <w:rsid w:val="00095EB4"/>
    <w:rsid w:val="00096591"/>
    <w:rsid w:val="0009674A"/>
    <w:rsid w:val="00096B51"/>
    <w:rsid w:val="00097549"/>
    <w:rsid w:val="000978B0"/>
    <w:rsid w:val="000979B3"/>
    <w:rsid w:val="000A0372"/>
    <w:rsid w:val="000A0645"/>
    <w:rsid w:val="000A06B4"/>
    <w:rsid w:val="000A0879"/>
    <w:rsid w:val="000A139A"/>
    <w:rsid w:val="000A14E8"/>
    <w:rsid w:val="000A1D45"/>
    <w:rsid w:val="000A2AAB"/>
    <w:rsid w:val="000A2B26"/>
    <w:rsid w:val="000A2E91"/>
    <w:rsid w:val="000A2F64"/>
    <w:rsid w:val="000A345B"/>
    <w:rsid w:val="000A35B5"/>
    <w:rsid w:val="000A3E25"/>
    <w:rsid w:val="000A4DD6"/>
    <w:rsid w:val="000A53E0"/>
    <w:rsid w:val="000A54FF"/>
    <w:rsid w:val="000A56E8"/>
    <w:rsid w:val="000A570F"/>
    <w:rsid w:val="000A5976"/>
    <w:rsid w:val="000A5B1F"/>
    <w:rsid w:val="000A5D64"/>
    <w:rsid w:val="000A68CC"/>
    <w:rsid w:val="000A6CCF"/>
    <w:rsid w:val="000A6EDC"/>
    <w:rsid w:val="000A7513"/>
    <w:rsid w:val="000A7B97"/>
    <w:rsid w:val="000A7E8C"/>
    <w:rsid w:val="000A7EDA"/>
    <w:rsid w:val="000B113A"/>
    <w:rsid w:val="000B138D"/>
    <w:rsid w:val="000B14E2"/>
    <w:rsid w:val="000B16E7"/>
    <w:rsid w:val="000B1B7F"/>
    <w:rsid w:val="000B1BD2"/>
    <w:rsid w:val="000B1CBF"/>
    <w:rsid w:val="000B1E0D"/>
    <w:rsid w:val="000B2554"/>
    <w:rsid w:val="000B25E5"/>
    <w:rsid w:val="000B265D"/>
    <w:rsid w:val="000B290F"/>
    <w:rsid w:val="000B2FF9"/>
    <w:rsid w:val="000B3325"/>
    <w:rsid w:val="000B3445"/>
    <w:rsid w:val="000B3C55"/>
    <w:rsid w:val="000B3FB4"/>
    <w:rsid w:val="000B4C07"/>
    <w:rsid w:val="000B51C4"/>
    <w:rsid w:val="000B5759"/>
    <w:rsid w:val="000B5DDF"/>
    <w:rsid w:val="000B6222"/>
    <w:rsid w:val="000B66FE"/>
    <w:rsid w:val="000B6B2E"/>
    <w:rsid w:val="000B6B7F"/>
    <w:rsid w:val="000B71FD"/>
    <w:rsid w:val="000B747B"/>
    <w:rsid w:val="000B75AC"/>
    <w:rsid w:val="000B7D99"/>
    <w:rsid w:val="000C01C3"/>
    <w:rsid w:val="000C09A5"/>
    <w:rsid w:val="000C12E5"/>
    <w:rsid w:val="000C18D0"/>
    <w:rsid w:val="000C19E1"/>
    <w:rsid w:val="000C1DFC"/>
    <w:rsid w:val="000C229C"/>
    <w:rsid w:val="000C2783"/>
    <w:rsid w:val="000C2C5E"/>
    <w:rsid w:val="000C2D4E"/>
    <w:rsid w:val="000C3AA4"/>
    <w:rsid w:val="000C4392"/>
    <w:rsid w:val="000C46DC"/>
    <w:rsid w:val="000C4A65"/>
    <w:rsid w:val="000C514E"/>
    <w:rsid w:val="000C5BEC"/>
    <w:rsid w:val="000C5EF8"/>
    <w:rsid w:val="000C6653"/>
    <w:rsid w:val="000C68C9"/>
    <w:rsid w:val="000C6A2A"/>
    <w:rsid w:val="000C6C3F"/>
    <w:rsid w:val="000C6D83"/>
    <w:rsid w:val="000C6DB1"/>
    <w:rsid w:val="000C7677"/>
    <w:rsid w:val="000C77DB"/>
    <w:rsid w:val="000C7DB0"/>
    <w:rsid w:val="000D00C5"/>
    <w:rsid w:val="000D0300"/>
    <w:rsid w:val="000D045C"/>
    <w:rsid w:val="000D0E56"/>
    <w:rsid w:val="000D153E"/>
    <w:rsid w:val="000D1894"/>
    <w:rsid w:val="000D1C8B"/>
    <w:rsid w:val="000D2D00"/>
    <w:rsid w:val="000D2D40"/>
    <w:rsid w:val="000D31BB"/>
    <w:rsid w:val="000D36A2"/>
    <w:rsid w:val="000D38B4"/>
    <w:rsid w:val="000D3989"/>
    <w:rsid w:val="000D3A4A"/>
    <w:rsid w:val="000D3B4B"/>
    <w:rsid w:val="000D41EF"/>
    <w:rsid w:val="000D4221"/>
    <w:rsid w:val="000D4ADC"/>
    <w:rsid w:val="000D5006"/>
    <w:rsid w:val="000D5B11"/>
    <w:rsid w:val="000D61C1"/>
    <w:rsid w:val="000D65DF"/>
    <w:rsid w:val="000D7D65"/>
    <w:rsid w:val="000D7DEE"/>
    <w:rsid w:val="000D7F83"/>
    <w:rsid w:val="000E00A3"/>
    <w:rsid w:val="000E0574"/>
    <w:rsid w:val="000E074F"/>
    <w:rsid w:val="000E0ABF"/>
    <w:rsid w:val="000E0AE5"/>
    <w:rsid w:val="000E0D24"/>
    <w:rsid w:val="000E0E24"/>
    <w:rsid w:val="000E166E"/>
    <w:rsid w:val="000E1901"/>
    <w:rsid w:val="000E1A5F"/>
    <w:rsid w:val="000E1ADE"/>
    <w:rsid w:val="000E1DD4"/>
    <w:rsid w:val="000E1ED6"/>
    <w:rsid w:val="000E20F9"/>
    <w:rsid w:val="000E26B8"/>
    <w:rsid w:val="000E2F4D"/>
    <w:rsid w:val="000E3097"/>
    <w:rsid w:val="000E3601"/>
    <w:rsid w:val="000E381D"/>
    <w:rsid w:val="000E3C6B"/>
    <w:rsid w:val="000E435A"/>
    <w:rsid w:val="000E4BBC"/>
    <w:rsid w:val="000E5014"/>
    <w:rsid w:val="000E5480"/>
    <w:rsid w:val="000E57E0"/>
    <w:rsid w:val="000E5A96"/>
    <w:rsid w:val="000E5D3F"/>
    <w:rsid w:val="000E6C1D"/>
    <w:rsid w:val="000E6E25"/>
    <w:rsid w:val="000E6E37"/>
    <w:rsid w:val="000E727E"/>
    <w:rsid w:val="000F0158"/>
    <w:rsid w:val="000F0383"/>
    <w:rsid w:val="000F0841"/>
    <w:rsid w:val="000F0A46"/>
    <w:rsid w:val="000F0CF9"/>
    <w:rsid w:val="000F0F1B"/>
    <w:rsid w:val="000F1F12"/>
    <w:rsid w:val="000F1F98"/>
    <w:rsid w:val="000F27CB"/>
    <w:rsid w:val="000F2A12"/>
    <w:rsid w:val="000F2DE3"/>
    <w:rsid w:val="000F31BC"/>
    <w:rsid w:val="000F365F"/>
    <w:rsid w:val="000F36FF"/>
    <w:rsid w:val="000F3BAA"/>
    <w:rsid w:val="000F45C4"/>
    <w:rsid w:val="000F4AE2"/>
    <w:rsid w:val="000F5319"/>
    <w:rsid w:val="000F587D"/>
    <w:rsid w:val="000F5CEE"/>
    <w:rsid w:val="000F5FAD"/>
    <w:rsid w:val="000F601C"/>
    <w:rsid w:val="000F6608"/>
    <w:rsid w:val="000F6B01"/>
    <w:rsid w:val="000F7186"/>
    <w:rsid w:val="000F796B"/>
    <w:rsid w:val="000F7FBB"/>
    <w:rsid w:val="001002B8"/>
    <w:rsid w:val="0010142C"/>
    <w:rsid w:val="00101AE1"/>
    <w:rsid w:val="00101C0D"/>
    <w:rsid w:val="00101D6F"/>
    <w:rsid w:val="00102731"/>
    <w:rsid w:val="00103583"/>
    <w:rsid w:val="0010382F"/>
    <w:rsid w:val="00104164"/>
    <w:rsid w:val="0010475A"/>
    <w:rsid w:val="00104998"/>
    <w:rsid w:val="00104DF7"/>
    <w:rsid w:val="001055DE"/>
    <w:rsid w:val="00105670"/>
    <w:rsid w:val="001058EB"/>
    <w:rsid w:val="00105DA1"/>
    <w:rsid w:val="00105EE3"/>
    <w:rsid w:val="001061F3"/>
    <w:rsid w:val="001065CB"/>
    <w:rsid w:val="001067B4"/>
    <w:rsid w:val="001069F5"/>
    <w:rsid w:val="00106F94"/>
    <w:rsid w:val="001070E6"/>
    <w:rsid w:val="00107B6F"/>
    <w:rsid w:val="00110F1B"/>
    <w:rsid w:val="00111DF4"/>
    <w:rsid w:val="00111FA4"/>
    <w:rsid w:val="00111FA9"/>
    <w:rsid w:val="00112235"/>
    <w:rsid w:val="001127D1"/>
    <w:rsid w:val="001129C2"/>
    <w:rsid w:val="00112ACC"/>
    <w:rsid w:val="00112B6C"/>
    <w:rsid w:val="00113467"/>
    <w:rsid w:val="00113974"/>
    <w:rsid w:val="00113E22"/>
    <w:rsid w:val="001141AA"/>
    <w:rsid w:val="001142E9"/>
    <w:rsid w:val="00115996"/>
    <w:rsid w:val="00115B6E"/>
    <w:rsid w:val="00115BEF"/>
    <w:rsid w:val="0011657B"/>
    <w:rsid w:val="001165ED"/>
    <w:rsid w:val="001169BB"/>
    <w:rsid w:val="001169CB"/>
    <w:rsid w:val="00116BED"/>
    <w:rsid w:val="00116D23"/>
    <w:rsid w:val="00116D4E"/>
    <w:rsid w:val="00116E05"/>
    <w:rsid w:val="0011743C"/>
    <w:rsid w:val="001179D4"/>
    <w:rsid w:val="00117B9B"/>
    <w:rsid w:val="00117FD5"/>
    <w:rsid w:val="00120114"/>
    <w:rsid w:val="001204BC"/>
    <w:rsid w:val="001210FE"/>
    <w:rsid w:val="0012149A"/>
    <w:rsid w:val="00121888"/>
    <w:rsid w:val="00121B3F"/>
    <w:rsid w:val="00121BE7"/>
    <w:rsid w:val="001221EA"/>
    <w:rsid w:val="001222AA"/>
    <w:rsid w:val="00123604"/>
    <w:rsid w:val="00123B8B"/>
    <w:rsid w:val="00124006"/>
    <w:rsid w:val="0012467F"/>
    <w:rsid w:val="00124847"/>
    <w:rsid w:val="00124866"/>
    <w:rsid w:val="00124A0B"/>
    <w:rsid w:val="00124D16"/>
    <w:rsid w:val="00124DE6"/>
    <w:rsid w:val="00125392"/>
    <w:rsid w:val="00125713"/>
    <w:rsid w:val="001257BE"/>
    <w:rsid w:val="00125825"/>
    <w:rsid w:val="001258A0"/>
    <w:rsid w:val="001265C7"/>
    <w:rsid w:val="00126664"/>
    <w:rsid w:val="00126975"/>
    <w:rsid w:val="00127AFD"/>
    <w:rsid w:val="00127B02"/>
    <w:rsid w:val="0013010E"/>
    <w:rsid w:val="0013148E"/>
    <w:rsid w:val="00131BA4"/>
    <w:rsid w:val="00131E01"/>
    <w:rsid w:val="00132D0A"/>
    <w:rsid w:val="00132E37"/>
    <w:rsid w:val="00132F41"/>
    <w:rsid w:val="0013354F"/>
    <w:rsid w:val="00133612"/>
    <w:rsid w:val="001343D6"/>
    <w:rsid w:val="00134E96"/>
    <w:rsid w:val="001366BC"/>
    <w:rsid w:val="0013670B"/>
    <w:rsid w:val="001367F7"/>
    <w:rsid w:val="00136941"/>
    <w:rsid w:val="00137138"/>
    <w:rsid w:val="00137427"/>
    <w:rsid w:val="0013743F"/>
    <w:rsid w:val="00137456"/>
    <w:rsid w:val="00137506"/>
    <w:rsid w:val="00137C7A"/>
    <w:rsid w:val="001402B8"/>
    <w:rsid w:val="00140413"/>
    <w:rsid w:val="001405A1"/>
    <w:rsid w:val="00140C5A"/>
    <w:rsid w:val="00140D03"/>
    <w:rsid w:val="00140E20"/>
    <w:rsid w:val="00140F60"/>
    <w:rsid w:val="00141039"/>
    <w:rsid w:val="001418AA"/>
    <w:rsid w:val="00141FF3"/>
    <w:rsid w:val="001420F9"/>
    <w:rsid w:val="0014220C"/>
    <w:rsid w:val="0014229B"/>
    <w:rsid w:val="0014241E"/>
    <w:rsid w:val="00142AC8"/>
    <w:rsid w:val="00143E77"/>
    <w:rsid w:val="0014460F"/>
    <w:rsid w:val="0014485B"/>
    <w:rsid w:val="001457CE"/>
    <w:rsid w:val="00145863"/>
    <w:rsid w:val="00145921"/>
    <w:rsid w:val="0014593F"/>
    <w:rsid w:val="001462FF"/>
    <w:rsid w:val="00146642"/>
    <w:rsid w:val="00146903"/>
    <w:rsid w:val="00146BED"/>
    <w:rsid w:val="001470CC"/>
    <w:rsid w:val="0014749B"/>
    <w:rsid w:val="00147905"/>
    <w:rsid w:val="00147EB4"/>
    <w:rsid w:val="001504D9"/>
    <w:rsid w:val="001504F8"/>
    <w:rsid w:val="001505B4"/>
    <w:rsid w:val="0015082C"/>
    <w:rsid w:val="00150EA3"/>
    <w:rsid w:val="001510CE"/>
    <w:rsid w:val="00151673"/>
    <w:rsid w:val="0015171A"/>
    <w:rsid w:val="00152608"/>
    <w:rsid w:val="00152758"/>
    <w:rsid w:val="001531F6"/>
    <w:rsid w:val="0015335C"/>
    <w:rsid w:val="00153721"/>
    <w:rsid w:val="001546B9"/>
    <w:rsid w:val="00154852"/>
    <w:rsid w:val="0015508C"/>
    <w:rsid w:val="0015533E"/>
    <w:rsid w:val="0015560F"/>
    <w:rsid w:val="00155695"/>
    <w:rsid w:val="001557A5"/>
    <w:rsid w:val="00156147"/>
    <w:rsid w:val="0015617E"/>
    <w:rsid w:val="00156825"/>
    <w:rsid w:val="00156D5C"/>
    <w:rsid w:val="00156E7B"/>
    <w:rsid w:val="00156F15"/>
    <w:rsid w:val="00157312"/>
    <w:rsid w:val="001574A5"/>
    <w:rsid w:val="001576C7"/>
    <w:rsid w:val="00157E97"/>
    <w:rsid w:val="00160030"/>
    <w:rsid w:val="0016026D"/>
    <w:rsid w:val="0016029B"/>
    <w:rsid w:val="001603D7"/>
    <w:rsid w:val="0016116E"/>
    <w:rsid w:val="001612F1"/>
    <w:rsid w:val="0016136F"/>
    <w:rsid w:val="0016147F"/>
    <w:rsid w:val="0016180D"/>
    <w:rsid w:val="00161AFC"/>
    <w:rsid w:val="00161DB4"/>
    <w:rsid w:val="00161ED6"/>
    <w:rsid w:val="00161F25"/>
    <w:rsid w:val="0016255E"/>
    <w:rsid w:val="00162761"/>
    <w:rsid w:val="001634BD"/>
    <w:rsid w:val="00163A63"/>
    <w:rsid w:val="00163DA2"/>
    <w:rsid w:val="00163ECE"/>
    <w:rsid w:val="001640BD"/>
    <w:rsid w:val="00164C9A"/>
    <w:rsid w:val="00164EFB"/>
    <w:rsid w:val="00164FA5"/>
    <w:rsid w:val="00165FFF"/>
    <w:rsid w:val="00166394"/>
    <w:rsid w:val="00166C47"/>
    <w:rsid w:val="00166CA0"/>
    <w:rsid w:val="001670A8"/>
    <w:rsid w:val="00167134"/>
    <w:rsid w:val="00167993"/>
    <w:rsid w:val="001701FC"/>
    <w:rsid w:val="001705A6"/>
    <w:rsid w:val="00170DBD"/>
    <w:rsid w:val="00170F7E"/>
    <w:rsid w:val="001710F2"/>
    <w:rsid w:val="00171318"/>
    <w:rsid w:val="001714E2"/>
    <w:rsid w:val="001719A7"/>
    <w:rsid w:val="0017252D"/>
    <w:rsid w:val="00172F6B"/>
    <w:rsid w:val="0017359C"/>
    <w:rsid w:val="00173E12"/>
    <w:rsid w:val="00173F76"/>
    <w:rsid w:val="001742C5"/>
    <w:rsid w:val="00174504"/>
    <w:rsid w:val="00174EB9"/>
    <w:rsid w:val="00175107"/>
    <w:rsid w:val="00175112"/>
    <w:rsid w:val="00175543"/>
    <w:rsid w:val="00175A29"/>
    <w:rsid w:val="001760C9"/>
    <w:rsid w:val="00176173"/>
    <w:rsid w:val="0017684B"/>
    <w:rsid w:val="00176B0E"/>
    <w:rsid w:val="00176D47"/>
    <w:rsid w:val="00176E39"/>
    <w:rsid w:val="001777B6"/>
    <w:rsid w:val="001779BA"/>
    <w:rsid w:val="00177A7A"/>
    <w:rsid w:val="00177BDA"/>
    <w:rsid w:val="00177D02"/>
    <w:rsid w:val="00177ED4"/>
    <w:rsid w:val="0018014C"/>
    <w:rsid w:val="001802D5"/>
    <w:rsid w:val="001803CF"/>
    <w:rsid w:val="001808AA"/>
    <w:rsid w:val="00180949"/>
    <w:rsid w:val="001809C3"/>
    <w:rsid w:val="00180C09"/>
    <w:rsid w:val="001810E5"/>
    <w:rsid w:val="00181551"/>
    <w:rsid w:val="001816AF"/>
    <w:rsid w:val="001818D0"/>
    <w:rsid w:val="00181BF4"/>
    <w:rsid w:val="001821C6"/>
    <w:rsid w:val="001822E0"/>
    <w:rsid w:val="001825AF"/>
    <w:rsid w:val="00182C5D"/>
    <w:rsid w:val="00182F63"/>
    <w:rsid w:val="001830CB"/>
    <w:rsid w:val="0018374D"/>
    <w:rsid w:val="00183B83"/>
    <w:rsid w:val="00183C9A"/>
    <w:rsid w:val="00183F47"/>
    <w:rsid w:val="001845B2"/>
    <w:rsid w:val="00184777"/>
    <w:rsid w:val="00184E93"/>
    <w:rsid w:val="00184E95"/>
    <w:rsid w:val="001851E9"/>
    <w:rsid w:val="001853F9"/>
    <w:rsid w:val="00185F00"/>
    <w:rsid w:val="00186502"/>
    <w:rsid w:val="00186A17"/>
    <w:rsid w:val="00186ACF"/>
    <w:rsid w:val="00186DD6"/>
    <w:rsid w:val="00186F58"/>
    <w:rsid w:val="00187651"/>
    <w:rsid w:val="0018774A"/>
    <w:rsid w:val="00187C6C"/>
    <w:rsid w:val="00187DCF"/>
    <w:rsid w:val="00187FCB"/>
    <w:rsid w:val="001900AC"/>
    <w:rsid w:val="001900DD"/>
    <w:rsid w:val="00191021"/>
    <w:rsid w:val="00191337"/>
    <w:rsid w:val="001914A6"/>
    <w:rsid w:val="00191BB9"/>
    <w:rsid w:val="00191DF3"/>
    <w:rsid w:val="00192051"/>
    <w:rsid w:val="0019205F"/>
    <w:rsid w:val="00192465"/>
    <w:rsid w:val="0019285D"/>
    <w:rsid w:val="00192B17"/>
    <w:rsid w:val="00192FA0"/>
    <w:rsid w:val="001930B1"/>
    <w:rsid w:val="0019372C"/>
    <w:rsid w:val="00194033"/>
    <w:rsid w:val="00194729"/>
    <w:rsid w:val="0019476A"/>
    <w:rsid w:val="00194859"/>
    <w:rsid w:val="00195211"/>
    <w:rsid w:val="00195962"/>
    <w:rsid w:val="00195A47"/>
    <w:rsid w:val="00195F59"/>
    <w:rsid w:val="00196467"/>
    <w:rsid w:val="00197228"/>
    <w:rsid w:val="00197652"/>
    <w:rsid w:val="0019783A"/>
    <w:rsid w:val="00197B95"/>
    <w:rsid w:val="00197CED"/>
    <w:rsid w:val="001A0139"/>
    <w:rsid w:val="001A01C8"/>
    <w:rsid w:val="001A0B7E"/>
    <w:rsid w:val="001A1869"/>
    <w:rsid w:val="001A1953"/>
    <w:rsid w:val="001A1C1B"/>
    <w:rsid w:val="001A1CBC"/>
    <w:rsid w:val="001A24D9"/>
    <w:rsid w:val="001A2BAB"/>
    <w:rsid w:val="001A384A"/>
    <w:rsid w:val="001A45CF"/>
    <w:rsid w:val="001A4F47"/>
    <w:rsid w:val="001A50A6"/>
    <w:rsid w:val="001A5355"/>
    <w:rsid w:val="001A578B"/>
    <w:rsid w:val="001A5935"/>
    <w:rsid w:val="001A627A"/>
    <w:rsid w:val="001A6364"/>
    <w:rsid w:val="001A6410"/>
    <w:rsid w:val="001A659F"/>
    <w:rsid w:val="001A672C"/>
    <w:rsid w:val="001A7044"/>
    <w:rsid w:val="001A7222"/>
    <w:rsid w:val="001A722E"/>
    <w:rsid w:val="001A7420"/>
    <w:rsid w:val="001A7A6E"/>
    <w:rsid w:val="001B0044"/>
    <w:rsid w:val="001B05D9"/>
    <w:rsid w:val="001B08B1"/>
    <w:rsid w:val="001B10E6"/>
    <w:rsid w:val="001B149B"/>
    <w:rsid w:val="001B182E"/>
    <w:rsid w:val="001B1C2C"/>
    <w:rsid w:val="001B2172"/>
    <w:rsid w:val="001B2A01"/>
    <w:rsid w:val="001B2A4E"/>
    <w:rsid w:val="001B2D03"/>
    <w:rsid w:val="001B2D53"/>
    <w:rsid w:val="001B3617"/>
    <w:rsid w:val="001B3AFA"/>
    <w:rsid w:val="001B4634"/>
    <w:rsid w:val="001B4899"/>
    <w:rsid w:val="001B4C62"/>
    <w:rsid w:val="001B4E83"/>
    <w:rsid w:val="001B4E85"/>
    <w:rsid w:val="001B4FD0"/>
    <w:rsid w:val="001B5333"/>
    <w:rsid w:val="001B55CC"/>
    <w:rsid w:val="001B582A"/>
    <w:rsid w:val="001B5BFB"/>
    <w:rsid w:val="001B6012"/>
    <w:rsid w:val="001B6128"/>
    <w:rsid w:val="001B6149"/>
    <w:rsid w:val="001B6486"/>
    <w:rsid w:val="001B6B5E"/>
    <w:rsid w:val="001B7322"/>
    <w:rsid w:val="001B774F"/>
    <w:rsid w:val="001B78EF"/>
    <w:rsid w:val="001C0371"/>
    <w:rsid w:val="001C083D"/>
    <w:rsid w:val="001C0D19"/>
    <w:rsid w:val="001C0F9B"/>
    <w:rsid w:val="001C12C7"/>
    <w:rsid w:val="001C131D"/>
    <w:rsid w:val="001C14E6"/>
    <w:rsid w:val="001C16DF"/>
    <w:rsid w:val="001C17E5"/>
    <w:rsid w:val="001C2201"/>
    <w:rsid w:val="001C2802"/>
    <w:rsid w:val="001C38A5"/>
    <w:rsid w:val="001C3C17"/>
    <w:rsid w:val="001C3FB4"/>
    <w:rsid w:val="001C45B9"/>
    <w:rsid w:val="001C46EB"/>
    <w:rsid w:val="001C4CE8"/>
    <w:rsid w:val="001C518C"/>
    <w:rsid w:val="001C52C2"/>
    <w:rsid w:val="001C5A4E"/>
    <w:rsid w:val="001C5CDC"/>
    <w:rsid w:val="001C6316"/>
    <w:rsid w:val="001C6417"/>
    <w:rsid w:val="001C7047"/>
    <w:rsid w:val="001C7190"/>
    <w:rsid w:val="001C772D"/>
    <w:rsid w:val="001D0476"/>
    <w:rsid w:val="001D04D4"/>
    <w:rsid w:val="001D0840"/>
    <w:rsid w:val="001D0A05"/>
    <w:rsid w:val="001D0DCB"/>
    <w:rsid w:val="001D101C"/>
    <w:rsid w:val="001D11AB"/>
    <w:rsid w:val="001D1A55"/>
    <w:rsid w:val="001D1C2D"/>
    <w:rsid w:val="001D20C4"/>
    <w:rsid w:val="001D285E"/>
    <w:rsid w:val="001D2A9C"/>
    <w:rsid w:val="001D2BF8"/>
    <w:rsid w:val="001D33C3"/>
    <w:rsid w:val="001D3572"/>
    <w:rsid w:val="001D38F4"/>
    <w:rsid w:val="001D4F1E"/>
    <w:rsid w:val="001D58EE"/>
    <w:rsid w:val="001D61BE"/>
    <w:rsid w:val="001D633A"/>
    <w:rsid w:val="001D6A53"/>
    <w:rsid w:val="001D77FF"/>
    <w:rsid w:val="001D78A0"/>
    <w:rsid w:val="001D7E03"/>
    <w:rsid w:val="001E02D5"/>
    <w:rsid w:val="001E0475"/>
    <w:rsid w:val="001E06A5"/>
    <w:rsid w:val="001E125E"/>
    <w:rsid w:val="001E12FA"/>
    <w:rsid w:val="001E14A7"/>
    <w:rsid w:val="001E1D70"/>
    <w:rsid w:val="001E236A"/>
    <w:rsid w:val="001E267C"/>
    <w:rsid w:val="001E29EC"/>
    <w:rsid w:val="001E2A28"/>
    <w:rsid w:val="001E2E27"/>
    <w:rsid w:val="001E323F"/>
    <w:rsid w:val="001E3E6D"/>
    <w:rsid w:val="001E4671"/>
    <w:rsid w:val="001E49C7"/>
    <w:rsid w:val="001E5105"/>
    <w:rsid w:val="001E5840"/>
    <w:rsid w:val="001E5DB1"/>
    <w:rsid w:val="001E6360"/>
    <w:rsid w:val="001E6B59"/>
    <w:rsid w:val="001E6DF4"/>
    <w:rsid w:val="001E7562"/>
    <w:rsid w:val="001E7E70"/>
    <w:rsid w:val="001F051A"/>
    <w:rsid w:val="001F1605"/>
    <w:rsid w:val="001F1A7D"/>
    <w:rsid w:val="001F1C20"/>
    <w:rsid w:val="001F2596"/>
    <w:rsid w:val="001F25E2"/>
    <w:rsid w:val="001F2642"/>
    <w:rsid w:val="001F2E30"/>
    <w:rsid w:val="001F2F2A"/>
    <w:rsid w:val="001F3252"/>
    <w:rsid w:val="001F339B"/>
    <w:rsid w:val="001F36A3"/>
    <w:rsid w:val="001F38E2"/>
    <w:rsid w:val="001F3BBC"/>
    <w:rsid w:val="001F3EAD"/>
    <w:rsid w:val="001F3F26"/>
    <w:rsid w:val="001F4377"/>
    <w:rsid w:val="001F4B28"/>
    <w:rsid w:val="001F4DF7"/>
    <w:rsid w:val="001F5539"/>
    <w:rsid w:val="001F5EE6"/>
    <w:rsid w:val="001F5F4F"/>
    <w:rsid w:val="001F6085"/>
    <w:rsid w:val="001F6FED"/>
    <w:rsid w:val="001F707D"/>
    <w:rsid w:val="001F7324"/>
    <w:rsid w:val="001F7738"/>
    <w:rsid w:val="001F7F2C"/>
    <w:rsid w:val="00200137"/>
    <w:rsid w:val="00200420"/>
    <w:rsid w:val="00200D6E"/>
    <w:rsid w:val="00200DF7"/>
    <w:rsid w:val="00201007"/>
    <w:rsid w:val="002017B7"/>
    <w:rsid w:val="00201BE6"/>
    <w:rsid w:val="00201BFF"/>
    <w:rsid w:val="00201F60"/>
    <w:rsid w:val="00202175"/>
    <w:rsid w:val="0020234D"/>
    <w:rsid w:val="00202441"/>
    <w:rsid w:val="00202673"/>
    <w:rsid w:val="00202758"/>
    <w:rsid w:val="00202AD8"/>
    <w:rsid w:val="00202BD4"/>
    <w:rsid w:val="00202CAE"/>
    <w:rsid w:val="00202EBA"/>
    <w:rsid w:val="0020335F"/>
    <w:rsid w:val="00203AA1"/>
    <w:rsid w:val="00203D6D"/>
    <w:rsid w:val="00203F33"/>
    <w:rsid w:val="00204235"/>
    <w:rsid w:val="0020435A"/>
    <w:rsid w:val="0020465C"/>
    <w:rsid w:val="002046DB"/>
    <w:rsid w:val="00205147"/>
    <w:rsid w:val="00205379"/>
    <w:rsid w:val="00205A18"/>
    <w:rsid w:val="00205BE4"/>
    <w:rsid w:val="00205ED3"/>
    <w:rsid w:val="00206521"/>
    <w:rsid w:val="00206B3C"/>
    <w:rsid w:val="00206D92"/>
    <w:rsid w:val="00206F52"/>
    <w:rsid w:val="002072A1"/>
    <w:rsid w:val="00207458"/>
    <w:rsid w:val="00207C9C"/>
    <w:rsid w:val="00210874"/>
    <w:rsid w:val="002108F5"/>
    <w:rsid w:val="00210AC6"/>
    <w:rsid w:val="00210F85"/>
    <w:rsid w:val="002111D9"/>
    <w:rsid w:val="0021120B"/>
    <w:rsid w:val="002121BD"/>
    <w:rsid w:val="00212304"/>
    <w:rsid w:val="00212309"/>
    <w:rsid w:val="00212B38"/>
    <w:rsid w:val="00212DF0"/>
    <w:rsid w:val="00212ECB"/>
    <w:rsid w:val="002136DF"/>
    <w:rsid w:val="00213AC4"/>
    <w:rsid w:val="00214CB3"/>
    <w:rsid w:val="0021507E"/>
    <w:rsid w:val="002153CA"/>
    <w:rsid w:val="0021580A"/>
    <w:rsid w:val="00215DF6"/>
    <w:rsid w:val="00215EB1"/>
    <w:rsid w:val="0021667D"/>
    <w:rsid w:val="00216850"/>
    <w:rsid w:val="002169F7"/>
    <w:rsid w:val="00216C9B"/>
    <w:rsid w:val="00216FD0"/>
    <w:rsid w:val="0021750E"/>
    <w:rsid w:val="00217DCA"/>
    <w:rsid w:val="00220131"/>
    <w:rsid w:val="002202BF"/>
    <w:rsid w:val="0022041E"/>
    <w:rsid w:val="00221234"/>
    <w:rsid w:val="002213DB"/>
    <w:rsid w:val="0022154B"/>
    <w:rsid w:val="00221D00"/>
    <w:rsid w:val="00221E43"/>
    <w:rsid w:val="002221EC"/>
    <w:rsid w:val="002223D7"/>
    <w:rsid w:val="0022255F"/>
    <w:rsid w:val="002226C1"/>
    <w:rsid w:val="00222971"/>
    <w:rsid w:val="00222CEF"/>
    <w:rsid w:val="002232AC"/>
    <w:rsid w:val="00223CED"/>
    <w:rsid w:val="002243FF"/>
    <w:rsid w:val="00224512"/>
    <w:rsid w:val="00224E36"/>
    <w:rsid w:val="00224E92"/>
    <w:rsid w:val="002253CB"/>
    <w:rsid w:val="0022574E"/>
    <w:rsid w:val="00225B23"/>
    <w:rsid w:val="002268A8"/>
    <w:rsid w:val="002278C5"/>
    <w:rsid w:val="002303A3"/>
    <w:rsid w:val="002309A4"/>
    <w:rsid w:val="00230B65"/>
    <w:rsid w:val="00230D85"/>
    <w:rsid w:val="00230E79"/>
    <w:rsid w:val="00230F64"/>
    <w:rsid w:val="00231977"/>
    <w:rsid w:val="002319AA"/>
    <w:rsid w:val="00231A29"/>
    <w:rsid w:val="00231AC6"/>
    <w:rsid w:val="0023202B"/>
    <w:rsid w:val="002324A5"/>
    <w:rsid w:val="00232A83"/>
    <w:rsid w:val="00232E82"/>
    <w:rsid w:val="0023311E"/>
    <w:rsid w:val="0023324E"/>
    <w:rsid w:val="00233F1E"/>
    <w:rsid w:val="002340F2"/>
    <w:rsid w:val="00234498"/>
    <w:rsid w:val="00235190"/>
    <w:rsid w:val="002360F6"/>
    <w:rsid w:val="002361D7"/>
    <w:rsid w:val="002363D4"/>
    <w:rsid w:val="002365E2"/>
    <w:rsid w:val="00236BE8"/>
    <w:rsid w:val="00237997"/>
    <w:rsid w:val="00237C96"/>
    <w:rsid w:val="00237D36"/>
    <w:rsid w:val="002401E3"/>
    <w:rsid w:val="00240377"/>
    <w:rsid w:val="0024052B"/>
    <w:rsid w:val="00240549"/>
    <w:rsid w:val="00240D78"/>
    <w:rsid w:val="0024137C"/>
    <w:rsid w:val="00241591"/>
    <w:rsid w:val="00241ED7"/>
    <w:rsid w:val="00242371"/>
    <w:rsid w:val="002423E4"/>
    <w:rsid w:val="00242671"/>
    <w:rsid w:val="00242CB2"/>
    <w:rsid w:val="00242EB0"/>
    <w:rsid w:val="00243213"/>
    <w:rsid w:val="00243706"/>
    <w:rsid w:val="0024370A"/>
    <w:rsid w:val="00243810"/>
    <w:rsid w:val="00243F4C"/>
    <w:rsid w:val="00244241"/>
    <w:rsid w:val="002443AB"/>
    <w:rsid w:val="00244A4B"/>
    <w:rsid w:val="00245B4E"/>
    <w:rsid w:val="0024635A"/>
    <w:rsid w:val="0024658C"/>
    <w:rsid w:val="0024678C"/>
    <w:rsid w:val="00246995"/>
    <w:rsid w:val="00246CAD"/>
    <w:rsid w:val="00246F79"/>
    <w:rsid w:val="00246FD0"/>
    <w:rsid w:val="00247122"/>
    <w:rsid w:val="0024740B"/>
    <w:rsid w:val="002474B2"/>
    <w:rsid w:val="002479E1"/>
    <w:rsid w:val="00247DE6"/>
    <w:rsid w:val="00250998"/>
    <w:rsid w:val="002510EB"/>
    <w:rsid w:val="00251332"/>
    <w:rsid w:val="00251694"/>
    <w:rsid w:val="00252360"/>
    <w:rsid w:val="002524FE"/>
    <w:rsid w:val="0025299B"/>
    <w:rsid w:val="00252EF1"/>
    <w:rsid w:val="00253004"/>
    <w:rsid w:val="0025311C"/>
    <w:rsid w:val="002536AE"/>
    <w:rsid w:val="002539D2"/>
    <w:rsid w:val="00253A9A"/>
    <w:rsid w:val="00253BCB"/>
    <w:rsid w:val="00253D75"/>
    <w:rsid w:val="0025441B"/>
    <w:rsid w:val="002544DB"/>
    <w:rsid w:val="0025481F"/>
    <w:rsid w:val="00254DD7"/>
    <w:rsid w:val="0025500C"/>
    <w:rsid w:val="00255FC6"/>
    <w:rsid w:val="0025678A"/>
    <w:rsid w:val="002572E9"/>
    <w:rsid w:val="00257809"/>
    <w:rsid w:val="00260741"/>
    <w:rsid w:val="0026080B"/>
    <w:rsid w:val="00260C13"/>
    <w:rsid w:val="002611F4"/>
    <w:rsid w:val="00261C16"/>
    <w:rsid w:val="00262267"/>
    <w:rsid w:val="002628A7"/>
    <w:rsid w:val="00263030"/>
    <w:rsid w:val="00263063"/>
    <w:rsid w:val="002634EC"/>
    <w:rsid w:val="002636AB"/>
    <w:rsid w:val="002636DD"/>
    <w:rsid w:val="002637F7"/>
    <w:rsid w:val="00263BCC"/>
    <w:rsid w:val="00263C74"/>
    <w:rsid w:val="00264384"/>
    <w:rsid w:val="00264766"/>
    <w:rsid w:val="0026489B"/>
    <w:rsid w:val="00264985"/>
    <w:rsid w:val="00264ED2"/>
    <w:rsid w:val="0026505F"/>
    <w:rsid w:val="00265459"/>
    <w:rsid w:val="00265743"/>
    <w:rsid w:val="00265F76"/>
    <w:rsid w:val="00265F81"/>
    <w:rsid w:val="00266065"/>
    <w:rsid w:val="00266355"/>
    <w:rsid w:val="00266508"/>
    <w:rsid w:val="00266D3C"/>
    <w:rsid w:val="00266EB8"/>
    <w:rsid w:val="00267419"/>
    <w:rsid w:val="0026759D"/>
    <w:rsid w:val="00267A54"/>
    <w:rsid w:val="002703E4"/>
    <w:rsid w:val="00270C5F"/>
    <w:rsid w:val="00270CAC"/>
    <w:rsid w:val="00271045"/>
    <w:rsid w:val="00271152"/>
    <w:rsid w:val="002715DF"/>
    <w:rsid w:val="00271D79"/>
    <w:rsid w:val="00271EF8"/>
    <w:rsid w:val="002722A5"/>
    <w:rsid w:val="002722F8"/>
    <w:rsid w:val="00272875"/>
    <w:rsid w:val="002728F5"/>
    <w:rsid w:val="00273139"/>
    <w:rsid w:val="00273680"/>
    <w:rsid w:val="00273E26"/>
    <w:rsid w:val="00273E91"/>
    <w:rsid w:val="0027421B"/>
    <w:rsid w:val="0027426E"/>
    <w:rsid w:val="002742F6"/>
    <w:rsid w:val="00274687"/>
    <w:rsid w:val="002747AC"/>
    <w:rsid w:val="002747AE"/>
    <w:rsid w:val="002747F3"/>
    <w:rsid w:val="002749AA"/>
    <w:rsid w:val="00274D37"/>
    <w:rsid w:val="002751B7"/>
    <w:rsid w:val="002752D1"/>
    <w:rsid w:val="002756F4"/>
    <w:rsid w:val="00275C9C"/>
    <w:rsid w:val="00275F4A"/>
    <w:rsid w:val="00276104"/>
    <w:rsid w:val="00276356"/>
    <w:rsid w:val="00277324"/>
    <w:rsid w:val="00277483"/>
    <w:rsid w:val="0027781F"/>
    <w:rsid w:val="00277BAC"/>
    <w:rsid w:val="0028032E"/>
    <w:rsid w:val="00280C9B"/>
    <w:rsid w:val="002811DA"/>
    <w:rsid w:val="00281480"/>
    <w:rsid w:val="00281573"/>
    <w:rsid w:val="00281BD4"/>
    <w:rsid w:val="002826AC"/>
    <w:rsid w:val="00282973"/>
    <w:rsid w:val="00282B4A"/>
    <w:rsid w:val="00282E48"/>
    <w:rsid w:val="00283126"/>
    <w:rsid w:val="00283BD2"/>
    <w:rsid w:val="00285A28"/>
    <w:rsid w:val="002860AD"/>
    <w:rsid w:val="002866E2"/>
    <w:rsid w:val="00286E79"/>
    <w:rsid w:val="00286EC0"/>
    <w:rsid w:val="002873EC"/>
    <w:rsid w:val="002875FE"/>
    <w:rsid w:val="00287693"/>
    <w:rsid w:val="00290408"/>
    <w:rsid w:val="00290557"/>
    <w:rsid w:val="002905B0"/>
    <w:rsid w:val="00290C9D"/>
    <w:rsid w:val="00292160"/>
    <w:rsid w:val="002923ED"/>
    <w:rsid w:val="00293808"/>
    <w:rsid w:val="00293C33"/>
    <w:rsid w:val="00293D6D"/>
    <w:rsid w:val="00293F9F"/>
    <w:rsid w:val="00294424"/>
    <w:rsid w:val="00294AD7"/>
    <w:rsid w:val="00294D0F"/>
    <w:rsid w:val="0029517F"/>
    <w:rsid w:val="002954F9"/>
    <w:rsid w:val="0029569C"/>
    <w:rsid w:val="00295762"/>
    <w:rsid w:val="0029592B"/>
    <w:rsid w:val="00295BCA"/>
    <w:rsid w:val="00295E2F"/>
    <w:rsid w:val="002967F8"/>
    <w:rsid w:val="00296806"/>
    <w:rsid w:val="00297A1E"/>
    <w:rsid w:val="002A011F"/>
    <w:rsid w:val="002A0265"/>
    <w:rsid w:val="002A07C8"/>
    <w:rsid w:val="002A19DA"/>
    <w:rsid w:val="002A1F28"/>
    <w:rsid w:val="002A266E"/>
    <w:rsid w:val="002A2F21"/>
    <w:rsid w:val="002A3669"/>
    <w:rsid w:val="002A367A"/>
    <w:rsid w:val="002A37A0"/>
    <w:rsid w:val="002A3C71"/>
    <w:rsid w:val="002A41B4"/>
    <w:rsid w:val="002A4288"/>
    <w:rsid w:val="002A4424"/>
    <w:rsid w:val="002A457E"/>
    <w:rsid w:val="002A4B86"/>
    <w:rsid w:val="002A4E21"/>
    <w:rsid w:val="002A50E3"/>
    <w:rsid w:val="002A532F"/>
    <w:rsid w:val="002A548B"/>
    <w:rsid w:val="002A54FE"/>
    <w:rsid w:val="002A5689"/>
    <w:rsid w:val="002A5A77"/>
    <w:rsid w:val="002A5CB6"/>
    <w:rsid w:val="002A5D05"/>
    <w:rsid w:val="002A6C68"/>
    <w:rsid w:val="002A6CB1"/>
    <w:rsid w:val="002B0446"/>
    <w:rsid w:val="002B09CC"/>
    <w:rsid w:val="002B0A9A"/>
    <w:rsid w:val="002B10BC"/>
    <w:rsid w:val="002B12C0"/>
    <w:rsid w:val="002B16C2"/>
    <w:rsid w:val="002B17E3"/>
    <w:rsid w:val="002B1A63"/>
    <w:rsid w:val="002B2142"/>
    <w:rsid w:val="002B28FE"/>
    <w:rsid w:val="002B2DD3"/>
    <w:rsid w:val="002B3111"/>
    <w:rsid w:val="002B32E6"/>
    <w:rsid w:val="002B34BA"/>
    <w:rsid w:val="002B34D9"/>
    <w:rsid w:val="002B3DAE"/>
    <w:rsid w:val="002B4116"/>
    <w:rsid w:val="002B4157"/>
    <w:rsid w:val="002B4299"/>
    <w:rsid w:val="002B4B48"/>
    <w:rsid w:val="002B4D86"/>
    <w:rsid w:val="002B4FF3"/>
    <w:rsid w:val="002B523D"/>
    <w:rsid w:val="002B540D"/>
    <w:rsid w:val="002B5B8A"/>
    <w:rsid w:val="002B621B"/>
    <w:rsid w:val="002B64D7"/>
    <w:rsid w:val="002B675F"/>
    <w:rsid w:val="002B67FC"/>
    <w:rsid w:val="002B6BBA"/>
    <w:rsid w:val="002B6DA9"/>
    <w:rsid w:val="002B76FB"/>
    <w:rsid w:val="002B77CE"/>
    <w:rsid w:val="002B7865"/>
    <w:rsid w:val="002C03AB"/>
    <w:rsid w:val="002C1023"/>
    <w:rsid w:val="002C104A"/>
    <w:rsid w:val="002C150C"/>
    <w:rsid w:val="002C1748"/>
    <w:rsid w:val="002C183E"/>
    <w:rsid w:val="002C18F3"/>
    <w:rsid w:val="002C1C65"/>
    <w:rsid w:val="002C1D9B"/>
    <w:rsid w:val="002C2165"/>
    <w:rsid w:val="002C245D"/>
    <w:rsid w:val="002C304D"/>
    <w:rsid w:val="002C35E3"/>
    <w:rsid w:val="002C38EA"/>
    <w:rsid w:val="002C3AD8"/>
    <w:rsid w:val="002C402A"/>
    <w:rsid w:val="002C4107"/>
    <w:rsid w:val="002C43ED"/>
    <w:rsid w:val="002C44CD"/>
    <w:rsid w:val="002C48E7"/>
    <w:rsid w:val="002C4947"/>
    <w:rsid w:val="002C50FA"/>
    <w:rsid w:val="002C5339"/>
    <w:rsid w:val="002C5471"/>
    <w:rsid w:val="002C5A3C"/>
    <w:rsid w:val="002C5AF2"/>
    <w:rsid w:val="002C5DD7"/>
    <w:rsid w:val="002C5FAF"/>
    <w:rsid w:val="002C68A8"/>
    <w:rsid w:val="002C6C31"/>
    <w:rsid w:val="002C75F6"/>
    <w:rsid w:val="002D022F"/>
    <w:rsid w:val="002D0525"/>
    <w:rsid w:val="002D07C7"/>
    <w:rsid w:val="002D0960"/>
    <w:rsid w:val="002D0A8F"/>
    <w:rsid w:val="002D0B87"/>
    <w:rsid w:val="002D0D6D"/>
    <w:rsid w:val="002D0F71"/>
    <w:rsid w:val="002D1451"/>
    <w:rsid w:val="002D197F"/>
    <w:rsid w:val="002D21BD"/>
    <w:rsid w:val="002D226F"/>
    <w:rsid w:val="002D28DE"/>
    <w:rsid w:val="002D29CD"/>
    <w:rsid w:val="002D319E"/>
    <w:rsid w:val="002D3225"/>
    <w:rsid w:val="002D3AAB"/>
    <w:rsid w:val="002D4321"/>
    <w:rsid w:val="002D44D5"/>
    <w:rsid w:val="002D4F1D"/>
    <w:rsid w:val="002D508C"/>
    <w:rsid w:val="002D5518"/>
    <w:rsid w:val="002D5A5F"/>
    <w:rsid w:val="002D5D87"/>
    <w:rsid w:val="002D66B0"/>
    <w:rsid w:val="002D739C"/>
    <w:rsid w:val="002D7400"/>
    <w:rsid w:val="002D7ACD"/>
    <w:rsid w:val="002E0560"/>
    <w:rsid w:val="002E07A6"/>
    <w:rsid w:val="002E09C4"/>
    <w:rsid w:val="002E11DF"/>
    <w:rsid w:val="002E174F"/>
    <w:rsid w:val="002E2165"/>
    <w:rsid w:val="002E21EC"/>
    <w:rsid w:val="002E2D26"/>
    <w:rsid w:val="002E2F36"/>
    <w:rsid w:val="002E39A8"/>
    <w:rsid w:val="002E3E8E"/>
    <w:rsid w:val="002E4308"/>
    <w:rsid w:val="002E4CCD"/>
    <w:rsid w:val="002E56A1"/>
    <w:rsid w:val="002E5CE8"/>
    <w:rsid w:val="002E5F05"/>
    <w:rsid w:val="002E60DD"/>
    <w:rsid w:val="002E615B"/>
    <w:rsid w:val="002E660F"/>
    <w:rsid w:val="002E6AB2"/>
    <w:rsid w:val="002E6D66"/>
    <w:rsid w:val="002E72E9"/>
    <w:rsid w:val="002E754F"/>
    <w:rsid w:val="002E75A6"/>
    <w:rsid w:val="002F00B6"/>
    <w:rsid w:val="002F0399"/>
    <w:rsid w:val="002F04BD"/>
    <w:rsid w:val="002F060D"/>
    <w:rsid w:val="002F06A5"/>
    <w:rsid w:val="002F0F7A"/>
    <w:rsid w:val="002F10ED"/>
    <w:rsid w:val="002F1232"/>
    <w:rsid w:val="002F12AA"/>
    <w:rsid w:val="002F12E9"/>
    <w:rsid w:val="002F1528"/>
    <w:rsid w:val="002F1828"/>
    <w:rsid w:val="002F20A2"/>
    <w:rsid w:val="002F2A32"/>
    <w:rsid w:val="002F3038"/>
    <w:rsid w:val="002F337C"/>
    <w:rsid w:val="002F3F38"/>
    <w:rsid w:val="002F402F"/>
    <w:rsid w:val="002F408D"/>
    <w:rsid w:val="002F43A0"/>
    <w:rsid w:val="002F49EE"/>
    <w:rsid w:val="002F4AAA"/>
    <w:rsid w:val="002F4D6E"/>
    <w:rsid w:val="002F64CA"/>
    <w:rsid w:val="002F6A46"/>
    <w:rsid w:val="002F75E7"/>
    <w:rsid w:val="002F76B4"/>
    <w:rsid w:val="002F781B"/>
    <w:rsid w:val="002F7882"/>
    <w:rsid w:val="002F7BB7"/>
    <w:rsid w:val="0030050C"/>
    <w:rsid w:val="00300643"/>
    <w:rsid w:val="00301077"/>
    <w:rsid w:val="00302960"/>
    <w:rsid w:val="00302E74"/>
    <w:rsid w:val="00303004"/>
    <w:rsid w:val="0030316C"/>
    <w:rsid w:val="003033C2"/>
    <w:rsid w:val="003037F0"/>
    <w:rsid w:val="0030524D"/>
    <w:rsid w:val="003056CD"/>
    <w:rsid w:val="003056E1"/>
    <w:rsid w:val="00305A79"/>
    <w:rsid w:val="00305CD4"/>
    <w:rsid w:val="00305D60"/>
    <w:rsid w:val="00305E3F"/>
    <w:rsid w:val="00305E41"/>
    <w:rsid w:val="00306266"/>
    <w:rsid w:val="00306C55"/>
    <w:rsid w:val="00306E29"/>
    <w:rsid w:val="003070F6"/>
    <w:rsid w:val="0030710A"/>
    <w:rsid w:val="003071FC"/>
    <w:rsid w:val="003072A6"/>
    <w:rsid w:val="00307A6D"/>
    <w:rsid w:val="00307BDE"/>
    <w:rsid w:val="00310580"/>
    <w:rsid w:val="00310D54"/>
    <w:rsid w:val="00310E6F"/>
    <w:rsid w:val="00311030"/>
    <w:rsid w:val="0031162B"/>
    <w:rsid w:val="00311DDF"/>
    <w:rsid w:val="00312290"/>
    <w:rsid w:val="0031260F"/>
    <w:rsid w:val="0031314D"/>
    <w:rsid w:val="0031357F"/>
    <w:rsid w:val="0031374A"/>
    <w:rsid w:val="003139FA"/>
    <w:rsid w:val="003140D9"/>
    <w:rsid w:val="003147BA"/>
    <w:rsid w:val="00314F02"/>
    <w:rsid w:val="00316070"/>
    <w:rsid w:val="003165F8"/>
    <w:rsid w:val="00317253"/>
    <w:rsid w:val="0031755B"/>
    <w:rsid w:val="003175DE"/>
    <w:rsid w:val="0031773E"/>
    <w:rsid w:val="003179E9"/>
    <w:rsid w:val="00317B84"/>
    <w:rsid w:val="00317DF2"/>
    <w:rsid w:val="0032063D"/>
    <w:rsid w:val="00320BE3"/>
    <w:rsid w:val="00320DC2"/>
    <w:rsid w:val="0032153D"/>
    <w:rsid w:val="00321AFD"/>
    <w:rsid w:val="00321CBA"/>
    <w:rsid w:val="00322393"/>
    <w:rsid w:val="00322773"/>
    <w:rsid w:val="00322A71"/>
    <w:rsid w:val="00322FA0"/>
    <w:rsid w:val="003231CE"/>
    <w:rsid w:val="00323278"/>
    <w:rsid w:val="003233F7"/>
    <w:rsid w:val="00323A6A"/>
    <w:rsid w:val="00323B28"/>
    <w:rsid w:val="00324009"/>
    <w:rsid w:val="00324524"/>
    <w:rsid w:val="00324657"/>
    <w:rsid w:val="00325B80"/>
    <w:rsid w:val="00325C79"/>
    <w:rsid w:val="00326477"/>
    <w:rsid w:val="0032648C"/>
    <w:rsid w:val="00326781"/>
    <w:rsid w:val="003268C0"/>
    <w:rsid w:val="003269BC"/>
    <w:rsid w:val="00326A7B"/>
    <w:rsid w:val="00326D6B"/>
    <w:rsid w:val="00326DE7"/>
    <w:rsid w:val="0032733C"/>
    <w:rsid w:val="00327DCA"/>
    <w:rsid w:val="00327FD7"/>
    <w:rsid w:val="00330331"/>
    <w:rsid w:val="003306B7"/>
    <w:rsid w:val="00330817"/>
    <w:rsid w:val="00330CCE"/>
    <w:rsid w:val="00330CF1"/>
    <w:rsid w:val="00330D5B"/>
    <w:rsid w:val="00330D97"/>
    <w:rsid w:val="0033100D"/>
    <w:rsid w:val="0033129C"/>
    <w:rsid w:val="003314CD"/>
    <w:rsid w:val="00331E40"/>
    <w:rsid w:val="00331EB9"/>
    <w:rsid w:val="00331F52"/>
    <w:rsid w:val="00332438"/>
    <w:rsid w:val="00332623"/>
    <w:rsid w:val="003328C4"/>
    <w:rsid w:val="00333132"/>
    <w:rsid w:val="003335D0"/>
    <w:rsid w:val="003337CA"/>
    <w:rsid w:val="00333F78"/>
    <w:rsid w:val="0033476E"/>
    <w:rsid w:val="00334E4C"/>
    <w:rsid w:val="0033529D"/>
    <w:rsid w:val="0033642E"/>
    <w:rsid w:val="00336D67"/>
    <w:rsid w:val="00336DDE"/>
    <w:rsid w:val="00337080"/>
    <w:rsid w:val="003370DE"/>
    <w:rsid w:val="00337331"/>
    <w:rsid w:val="003374D1"/>
    <w:rsid w:val="003375D0"/>
    <w:rsid w:val="003403C4"/>
    <w:rsid w:val="003405C2"/>
    <w:rsid w:val="0034178E"/>
    <w:rsid w:val="00341926"/>
    <w:rsid w:val="003419CB"/>
    <w:rsid w:val="00341A79"/>
    <w:rsid w:val="00341E05"/>
    <w:rsid w:val="003424FC"/>
    <w:rsid w:val="0034265F"/>
    <w:rsid w:val="0034272C"/>
    <w:rsid w:val="003427F6"/>
    <w:rsid w:val="00342D10"/>
    <w:rsid w:val="0034302F"/>
    <w:rsid w:val="00343432"/>
    <w:rsid w:val="003435D0"/>
    <w:rsid w:val="00343649"/>
    <w:rsid w:val="0034399C"/>
    <w:rsid w:val="0034417C"/>
    <w:rsid w:val="003446DD"/>
    <w:rsid w:val="003448E2"/>
    <w:rsid w:val="00344EAB"/>
    <w:rsid w:val="00345BE2"/>
    <w:rsid w:val="00346455"/>
    <w:rsid w:val="003464D3"/>
    <w:rsid w:val="0034659A"/>
    <w:rsid w:val="003466E7"/>
    <w:rsid w:val="00346838"/>
    <w:rsid w:val="00346968"/>
    <w:rsid w:val="00346EF9"/>
    <w:rsid w:val="00347718"/>
    <w:rsid w:val="00347FD1"/>
    <w:rsid w:val="00350268"/>
    <w:rsid w:val="0035049A"/>
    <w:rsid w:val="003504A5"/>
    <w:rsid w:val="003509C4"/>
    <w:rsid w:val="003514AC"/>
    <w:rsid w:val="0035187B"/>
    <w:rsid w:val="00351CCA"/>
    <w:rsid w:val="0035234E"/>
    <w:rsid w:val="003527AF"/>
    <w:rsid w:val="00352D89"/>
    <w:rsid w:val="0035349C"/>
    <w:rsid w:val="003539D8"/>
    <w:rsid w:val="00353A1E"/>
    <w:rsid w:val="00353CA6"/>
    <w:rsid w:val="0035470A"/>
    <w:rsid w:val="00354B79"/>
    <w:rsid w:val="003554E3"/>
    <w:rsid w:val="00356CC8"/>
    <w:rsid w:val="00356E50"/>
    <w:rsid w:val="00356EF1"/>
    <w:rsid w:val="0035754B"/>
    <w:rsid w:val="00357AE5"/>
    <w:rsid w:val="00357B02"/>
    <w:rsid w:val="00357BEB"/>
    <w:rsid w:val="00360046"/>
    <w:rsid w:val="00360AFE"/>
    <w:rsid w:val="003615DD"/>
    <w:rsid w:val="00362123"/>
    <w:rsid w:val="00362A49"/>
    <w:rsid w:val="00362D4C"/>
    <w:rsid w:val="00362F78"/>
    <w:rsid w:val="0036389F"/>
    <w:rsid w:val="00364360"/>
    <w:rsid w:val="00364665"/>
    <w:rsid w:val="003649D8"/>
    <w:rsid w:val="00364A16"/>
    <w:rsid w:val="00364C3D"/>
    <w:rsid w:val="0036528F"/>
    <w:rsid w:val="003652B6"/>
    <w:rsid w:val="003652E5"/>
    <w:rsid w:val="00365A0A"/>
    <w:rsid w:val="0036600F"/>
    <w:rsid w:val="00366178"/>
    <w:rsid w:val="0036635F"/>
    <w:rsid w:val="003665A4"/>
    <w:rsid w:val="00366710"/>
    <w:rsid w:val="003670E1"/>
    <w:rsid w:val="003670E2"/>
    <w:rsid w:val="003675D9"/>
    <w:rsid w:val="00367E35"/>
    <w:rsid w:val="0037109A"/>
    <w:rsid w:val="003715AD"/>
    <w:rsid w:val="00371BD4"/>
    <w:rsid w:val="0037201D"/>
    <w:rsid w:val="00372C31"/>
    <w:rsid w:val="00372C64"/>
    <w:rsid w:val="00372E8E"/>
    <w:rsid w:val="003732AE"/>
    <w:rsid w:val="0037361F"/>
    <w:rsid w:val="00373777"/>
    <w:rsid w:val="003737DC"/>
    <w:rsid w:val="00373E28"/>
    <w:rsid w:val="0037403A"/>
    <w:rsid w:val="00374619"/>
    <w:rsid w:val="00374A9D"/>
    <w:rsid w:val="00374D8B"/>
    <w:rsid w:val="00374F60"/>
    <w:rsid w:val="00374F67"/>
    <w:rsid w:val="00374FF7"/>
    <w:rsid w:val="0037505D"/>
    <w:rsid w:val="003757D8"/>
    <w:rsid w:val="00375BE5"/>
    <w:rsid w:val="00375D56"/>
    <w:rsid w:val="00376313"/>
    <w:rsid w:val="00376F3C"/>
    <w:rsid w:val="0038014D"/>
    <w:rsid w:val="0038051D"/>
    <w:rsid w:val="0038092A"/>
    <w:rsid w:val="00380B3E"/>
    <w:rsid w:val="00380ED6"/>
    <w:rsid w:val="00381479"/>
    <w:rsid w:val="003814BA"/>
    <w:rsid w:val="003816B4"/>
    <w:rsid w:val="00382435"/>
    <w:rsid w:val="00382908"/>
    <w:rsid w:val="00383084"/>
    <w:rsid w:val="0038327F"/>
    <w:rsid w:val="003832D8"/>
    <w:rsid w:val="0038367F"/>
    <w:rsid w:val="00383E26"/>
    <w:rsid w:val="003844E6"/>
    <w:rsid w:val="00384A53"/>
    <w:rsid w:val="00385C4A"/>
    <w:rsid w:val="00385CC6"/>
    <w:rsid w:val="00386150"/>
    <w:rsid w:val="00386450"/>
    <w:rsid w:val="00387045"/>
    <w:rsid w:val="00387BF4"/>
    <w:rsid w:val="00390268"/>
    <w:rsid w:val="003910A0"/>
    <w:rsid w:val="003910FD"/>
    <w:rsid w:val="00391297"/>
    <w:rsid w:val="003912F7"/>
    <w:rsid w:val="00392562"/>
    <w:rsid w:val="00392C67"/>
    <w:rsid w:val="00392E52"/>
    <w:rsid w:val="0039309A"/>
    <w:rsid w:val="00393350"/>
    <w:rsid w:val="0039364A"/>
    <w:rsid w:val="00393A42"/>
    <w:rsid w:val="00394134"/>
    <w:rsid w:val="00394434"/>
    <w:rsid w:val="0039482A"/>
    <w:rsid w:val="003955A1"/>
    <w:rsid w:val="00395C3C"/>
    <w:rsid w:val="00395C40"/>
    <w:rsid w:val="00395C4E"/>
    <w:rsid w:val="00395C66"/>
    <w:rsid w:val="00395E18"/>
    <w:rsid w:val="00395EBD"/>
    <w:rsid w:val="003961CA"/>
    <w:rsid w:val="003964AE"/>
    <w:rsid w:val="00396904"/>
    <w:rsid w:val="003969FD"/>
    <w:rsid w:val="00396CB9"/>
    <w:rsid w:val="003970FD"/>
    <w:rsid w:val="0039751B"/>
    <w:rsid w:val="00397B68"/>
    <w:rsid w:val="003A00AF"/>
    <w:rsid w:val="003A0AB4"/>
    <w:rsid w:val="003A0B95"/>
    <w:rsid w:val="003A0BD9"/>
    <w:rsid w:val="003A0C40"/>
    <w:rsid w:val="003A164D"/>
    <w:rsid w:val="003A2200"/>
    <w:rsid w:val="003A27D1"/>
    <w:rsid w:val="003A2B61"/>
    <w:rsid w:val="003A3363"/>
    <w:rsid w:val="003A348F"/>
    <w:rsid w:val="003A4189"/>
    <w:rsid w:val="003A41AB"/>
    <w:rsid w:val="003A4529"/>
    <w:rsid w:val="003A4597"/>
    <w:rsid w:val="003A5172"/>
    <w:rsid w:val="003A53F6"/>
    <w:rsid w:val="003A555B"/>
    <w:rsid w:val="003A5DAE"/>
    <w:rsid w:val="003A629A"/>
    <w:rsid w:val="003A641E"/>
    <w:rsid w:val="003A65D2"/>
    <w:rsid w:val="003A6922"/>
    <w:rsid w:val="003A7204"/>
    <w:rsid w:val="003A73D5"/>
    <w:rsid w:val="003A76D0"/>
    <w:rsid w:val="003A7BA3"/>
    <w:rsid w:val="003A7FEA"/>
    <w:rsid w:val="003B0149"/>
    <w:rsid w:val="003B05EC"/>
    <w:rsid w:val="003B1272"/>
    <w:rsid w:val="003B13EA"/>
    <w:rsid w:val="003B15A9"/>
    <w:rsid w:val="003B17BD"/>
    <w:rsid w:val="003B1C1E"/>
    <w:rsid w:val="003B1D8B"/>
    <w:rsid w:val="003B231C"/>
    <w:rsid w:val="003B29F2"/>
    <w:rsid w:val="003B2E39"/>
    <w:rsid w:val="003B3B57"/>
    <w:rsid w:val="003B421C"/>
    <w:rsid w:val="003B442C"/>
    <w:rsid w:val="003B45E7"/>
    <w:rsid w:val="003B4C45"/>
    <w:rsid w:val="003B4C6E"/>
    <w:rsid w:val="003B4E00"/>
    <w:rsid w:val="003B516E"/>
    <w:rsid w:val="003B5195"/>
    <w:rsid w:val="003B528D"/>
    <w:rsid w:val="003B52E4"/>
    <w:rsid w:val="003B5996"/>
    <w:rsid w:val="003B5AD9"/>
    <w:rsid w:val="003B5D6D"/>
    <w:rsid w:val="003B60BA"/>
    <w:rsid w:val="003B6601"/>
    <w:rsid w:val="003B6612"/>
    <w:rsid w:val="003B69C4"/>
    <w:rsid w:val="003B6C26"/>
    <w:rsid w:val="003B6C85"/>
    <w:rsid w:val="003B746D"/>
    <w:rsid w:val="003B7C2C"/>
    <w:rsid w:val="003C0C17"/>
    <w:rsid w:val="003C114E"/>
    <w:rsid w:val="003C1331"/>
    <w:rsid w:val="003C18D8"/>
    <w:rsid w:val="003C1CA2"/>
    <w:rsid w:val="003C1EB8"/>
    <w:rsid w:val="003C21AF"/>
    <w:rsid w:val="003C2E52"/>
    <w:rsid w:val="003C2EAB"/>
    <w:rsid w:val="003C3152"/>
    <w:rsid w:val="003C3432"/>
    <w:rsid w:val="003C37DD"/>
    <w:rsid w:val="003C3AFA"/>
    <w:rsid w:val="003C3C48"/>
    <w:rsid w:val="003C3D9D"/>
    <w:rsid w:val="003C3FF6"/>
    <w:rsid w:val="003C43ED"/>
    <w:rsid w:val="003C46C2"/>
    <w:rsid w:val="003C543A"/>
    <w:rsid w:val="003C573F"/>
    <w:rsid w:val="003C67B9"/>
    <w:rsid w:val="003C6877"/>
    <w:rsid w:val="003C69F5"/>
    <w:rsid w:val="003C6D6F"/>
    <w:rsid w:val="003C6DBC"/>
    <w:rsid w:val="003C76CC"/>
    <w:rsid w:val="003D0590"/>
    <w:rsid w:val="003D08D2"/>
    <w:rsid w:val="003D15E5"/>
    <w:rsid w:val="003D1BEF"/>
    <w:rsid w:val="003D2023"/>
    <w:rsid w:val="003D2251"/>
    <w:rsid w:val="003D22C6"/>
    <w:rsid w:val="003D279E"/>
    <w:rsid w:val="003D2BB8"/>
    <w:rsid w:val="003D2E39"/>
    <w:rsid w:val="003D329F"/>
    <w:rsid w:val="003D3329"/>
    <w:rsid w:val="003D364B"/>
    <w:rsid w:val="003D3AC5"/>
    <w:rsid w:val="003D3D4A"/>
    <w:rsid w:val="003D3F53"/>
    <w:rsid w:val="003D410E"/>
    <w:rsid w:val="003D439B"/>
    <w:rsid w:val="003D45FE"/>
    <w:rsid w:val="003D4A0F"/>
    <w:rsid w:val="003D54F2"/>
    <w:rsid w:val="003D5565"/>
    <w:rsid w:val="003D55D1"/>
    <w:rsid w:val="003D5C48"/>
    <w:rsid w:val="003D6199"/>
    <w:rsid w:val="003D6380"/>
    <w:rsid w:val="003D6640"/>
    <w:rsid w:val="003D68FD"/>
    <w:rsid w:val="003D71AC"/>
    <w:rsid w:val="003D73E9"/>
    <w:rsid w:val="003D7471"/>
    <w:rsid w:val="003E03A1"/>
    <w:rsid w:val="003E0DD4"/>
    <w:rsid w:val="003E12BB"/>
    <w:rsid w:val="003E149E"/>
    <w:rsid w:val="003E160A"/>
    <w:rsid w:val="003E1654"/>
    <w:rsid w:val="003E2466"/>
    <w:rsid w:val="003E288F"/>
    <w:rsid w:val="003E299A"/>
    <w:rsid w:val="003E29A9"/>
    <w:rsid w:val="003E2AEA"/>
    <w:rsid w:val="003E2B54"/>
    <w:rsid w:val="003E3168"/>
    <w:rsid w:val="003E3221"/>
    <w:rsid w:val="003E35C2"/>
    <w:rsid w:val="003E38F5"/>
    <w:rsid w:val="003E39F4"/>
    <w:rsid w:val="003E44EB"/>
    <w:rsid w:val="003E4B07"/>
    <w:rsid w:val="003E4B09"/>
    <w:rsid w:val="003E4FAF"/>
    <w:rsid w:val="003E51FB"/>
    <w:rsid w:val="003E56FD"/>
    <w:rsid w:val="003E59E9"/>
    <w:rsid w:val="003E5AD3"/>
    <w:rsid w:val="003E5C11"/>
    <w:rsid w:val="003E5D94"/>
    <w:rsid w:val="003E5F57"/>
    <w:rsid w:val="003E697C"/>
    <w:rsid w:val="003E7014"/>
    <w:rsid w:val="003E72F9"/>
    <w:rsid w:val="003E752E"/>
    <w:rsid w:val="003E7E56"/>
    <w:rsid w:val="003E7F6B"/>
    <w:rsid w:val="003F027D"/>
    <w:rsid w:val="003F0C20"/>
    <w:rsid w:val="003F117E"/>
    <w:rsid w:val="003F1298"/>
    <w:rsid w:val="003F1739"/>
    <w:rsid w:val="003F19AC"/>
    <w:rsid w:val="003F1C4B"/>
    <w:rsid w:val="003F1CA0"/>
    <w:rsid w:val="003F20A7"/>
    <w:rsid w:val="003F26F4"/>
    <w:rsid w:val="003F2BE2"/>
    <w:rsid w:val="003F348E"/>
    <w:rsid w:val="003F392B"/>
    <w:rsid w:val="003F3FC1"/>
    <w:rsid w:val="003F4552"/>
    <w:rsid w:val="003F456B"/>
    <w:rsid w:val="003F45BE"/>
    <w:rsid w:val="003F4B2A"/>
    <w:rsid w:val="003F4E27"/>
    <w:rsid w:val="003F516D"/>
    <w:rsid w:val="003F5DB0"/>
    <w:rsid w:val="003F5F02"/>
    <w:rsid w:val="003F6030"/>
    <w:rsid w:val="003F659B"/>
    <w:rsid w:val="003F65AE"/>
    <w:rsid w:val="003F68D5"/>
    <w:rsid w:val="003F703D"/>
    <w:rsid w:val="003F73BD"/>
    <w:rsid w:val="003F78DE"/>
    <w:rsid w:val="004005D6"/>
    <w:rsid w:val="00400A08"/>
    <w:rsid w:val="0040118D"/>
    <w:rsid w:val="00401489"/>
    <w:rsid w:val="00401AD9"/>
    <w:rsid w:val="00401F87"/>
    <w:rsid w:val="00402432"/>
    <w:rsid w:val="004026C2"/>
    <w:rsid w:val="004034CC"/>
    <w:rsid w:val="00403527"/>
    <w:rsid w:val="004035BF"/>
    <w:rsid w:val="004038C6"/>
    <w:rsid w:val="00403C29"/>
    <w:rsid w:val="0040506B"/>
    <w:rsid w:val="004054BB"/>
    <w:rsid w:val="00405703"/>
    <w:rsid w:val="0040574C"/>
    <w:rsid w:val="00405DAF"/>
    <w:rsid w:val="00405FAC"/>
    <w:rsid w:val="00406AB5"/>
    <w:rsid w:val="00406B72"/>
    <w:rsid w:val="004070B7"/>
    <w:rsid w:val="004075F6"/>
    <w:rsid w:val="004077D5"/>
    <w:rsid w:val="0041031B"/>
    <w:rsid w:val="0041080A"/>
    <w:rsid w:val="004109F7"/>
    <w:rsid w:val="00410B88"/>
    <w:rsid w:val="00410CD6"/>
    <w:rsid w:val="00410FFF"/>
    <w:rsid w:val="004113D4"/>
    <w:rsid w:val="004122D2"/>
    <w:rsid w:val="0041268D"/>
    <w:rsid w:val="004127D7"/>
    <w:rsid w:val="00412B46"/>
    <w:rsid w:val="00412D1F"/>
    <w:rsid w:val="00412D9C"/>
    <w:rsid w:val="00413B69"/>
    <w:rsid w:val="004142D5"/>
    <w:rsid w:val="00414495"/>
    <w:rsid w:val="0041516A"/>
    <w:rsid w:val="0041534A"/>
    <w:rsid w:val="004155F5"/>
    <w:rsid w:val="004156AB"/>
    <w:rsid w:val="00415A32"/>
    <w:rsid w:val="00415C1C"/>
    <w:rsid w:val="00416FFB"/>
    <w:rsid w:val="004171FF"/>
    <w:rsid w:val="0041776E"/>
    <w:rsid w:val="0041781E"/>
    <w:rsid w:val="00417C18"/>
    <w:rsid w:val="00417DAF"/>
    <w:rsid w:val="00420946"/>
    <w:rsid w:val="00420B09"/>
    <w:rsid w:val="00422176"/>
    <w:rsid w:val="00422576"/>
    <w:rsid w:val="004226B7"/>
    <w:rsid w:val="00422AE5"/>
    <w:rsid w:val="00422B94"/>
    <w:rsid w:val="00422C76"/>
    <w:rsid w:val="00422CF1"/>
    <w:rsid w:val="00423B3B"/>
    <w:rsid w:val="00424263"/>
    <w:rsid w:val="0042435E"/>
    <w:rsid w:val="00424B7F"/>
    <w:rsid w:val="004258C1"/>
    <w:rsid w:val="0042634E"/>
    <w:rsid w:val="004265EB"/>
    <w:rsid w:val="00427379"/>
    <w:rsid w:val="004279A1"/>
    <w:rsid w:val="00427AA2"/>
    <w:rsid w:val="0043068C"/>
    <w:rsid w:val="00430B02"/>
    <w:rsid w:val="00430E77"/>
    <w:rsid w:val="00430F87"/>
    <w:rsid w:val="0043156D"/>
    <w:rsid w:val="00431789"/>
    <w:rsid w:val="004317AB"/>
    <w:rsid w:val="00431952"/>
    <w:rsid w:val="00431B3A"/>
    <w:rsid w:val="00431D0C"/>
    <w:rsid w:val="00432993"/>
    <w:rsid w:val="00432A0E"/>
    <w:rsid w:val="00432BF5"/>
    <w:rsid w:val="00433008"/>
    <w:rsid w:val="00433073"/>
    <w:rsid w:val="00433F2C"/>
    <w:rsid w:val="004349C8"/>
    <w:rsid w:val="00434CAA"/>
    <w:rsid w:val="0043547F"/>
    <w:rsid w:val="00435589"/>
    <w:rsid w:val="0043576F"/>
    <w:rsid w:val="004359CC"/>
    <w:rsid w:val="00435BD3"/>
    <w:rsid w:val="00436150"/>
    <w:rsid w:val="0043700F"/>
    <w:rsid w:val="00437048"/>
    <w:rsid w:val="00437641"/>
    <w:rsid w:val="00437E0A"/>
    <w:rsid w:val="00437F67"/>
    <w:rsid w:val="004401A6"/>
    <w:rsid w:val="00440429"/>
    <w:rsid w:val="00440B9A"/>
    <w:rsid w:val="00440F75"/>
    <w:rsid w:val="00440F92"/>
    <w:rsid w:val="004415E6"/>
    <w:rsid w:val="00441AA9"/>
    <w:rsid w:val="00441C83"/>
    <w:rsid w:val="0044208C"/>
    <w:rsid w:val="00442121"/>
    <w:rsid w:val="0044281B"/>
    <w:rsid w:val="00442E75"/>
    <w:rsid w:val="00443223"/>
    <w:rsid w:val="004436E7"/>
    <w:rsid w:val="00444027"/>
    <w:rsid w:val="004445B4"/>
    <w:rsid w:val="00445579"/>
    <w:rsid w:val="00445DDA"/>
    <w:rsid w:val="00446416"/>
    <w:rsid w:val="00446856"/>
    <w:rsid w:val="00446962"/>
    <w:rsid w:val="00447B07"/>
    <w:rsid w:val="00447CDA"/>
    <w:rsid w:val="00447F8D"/>
    <w:rsid w:val="004504D2"/>
    <w:rsid w:val="00450547"/>
    <w:rsid w:val="004509DE"/>
    <w:rsid w:val="00450A51"/>
    <w:rsid w:val="00450AAA"/>
    <w:rsid w:val="004513B1"/>
    <w:rsid w:val="0045145C"/>
    <w:rsid w:val="00451AF9"/>
    <w:rsid w:val="00452884"/>
    <w:rsid w:val="00453041"/>
    <w:rsid w:val="00453272"/>
    <w:rsid w:val="00453A88"/>
    <w:rsid w:val="00453AE8"/>
    <w:rsid w:val="0045404D"/>
    <w:rsid w:val="00454730"/>
    <w:rsid w:val="004547D6"/>
    <w:rsid w:val="00454F98"/>
    <w:rsid w:val="004551F5"/>
    <w:rsid w:val="00455449"/>
    <w:rsid w:val="004563A1"/>
    <w:rsid w:val="00456667"/>
    <w:rsid w:val="004566D8"/>
    <w:rsid w:val="004567E7"/>
    <w:rsid w:val="00456C35"/>
    <w:rsid w:val="004571E4"/>
    <w:rsid w:val="004572DE"/>
    <w:rsid w:val="00457629"/>
    <w:rsid w:val="00457843"/>
    <w:rsid w:val="00457A13"/>
    <w:rsid w:val="00457E5A"/>
    <w:rsid w:val="00460064"/>
    <w:rsid w:val="004600F8"/>
    <w:rsid w:val="00460133"/>
    <w:rsid w:val="00460DC4"/>
    <w:rsid w:val="00460E7A"/>
    <w:rsid w:val="00461151"/>
    <w:rsid w:val="00461F78"/>
    <w:rsid w:val="004621E2"/>
    <w:rsid w:val="0046267B"/>
    <w:rsid w:val="004629C3"/>
    <w:rsid w:val="00463C85"/>
    <w:rsid w:val="00463F43"/>
    <w:rsid w:val="00464132"/>
    <w:rsid w:val="004642E9"/>
    <w:rsid w:val="0046490B"/>
    <w:rsid w:val="00464B4D"/>
    <w:rsid w:val="00464CF7"/>
    <w:rsid w:val="0046509B"/>
    <w:rsid w:val="00465403"/>
    <w:rsid w:val="004660B1"/>
    <w:rsid w:val="004662B4"/>
    <w:rsid w:val="004662B8"/>
    <w:rsid w:val="004667CF"/>
    <w:rsid w:val="00466BDC"/>
    <w:rsid w:val="00466C22"/>
    <w:rsid w:val="00466E47"/>
    <w:rsid w:val="00466F62"/>
    <w:rsid w:val="00467130"/>
    <w:rsid w:val="0046763A"/>
    <w:rsid w:val="004676AE"/>
    <w:rsid w:val="00467788"/>
    <w:rsid w:val="00467985"/>
    <w:rsid w:val="00467B92"/>
    <w:rsid w:val="00467BE4"/>
    <w:rsid w:val="00467DDB"/>
    <w:rsid w:val="00470318"/>
    <w:rsid w:val="00470365"/>
    <w:rsid w:val="00471244"/>
    <w:rsid w:val="00471299"/>
    <w:rsid w:val="004716C7"/>
    <w:rsid w:val="0047172B"/>
    <w:rsid w:val="0047174E"/>
    <w:rsid w:val="004718BB"/>
    <w:rsid w:val="0047195F"/>
    <w:rsid w:val="0047225A"/>
    <w:rsid w:val="0047242F"/>
    <w:rsid w:val="004727B0"/>
    <w:rsid w:val="00472D8E"/>
    <w:rsid w:val="00473519"/>
    <w:rsid w:val="0047388A"/>
    <w:rsid w:val="004740E1"/>
    <w:rsid w:val="0047420A"/>
    <w:rsid w:val="0047479A"/>
    <w:rsid w:val="00474A63"/>
    <w:rsid w:val="00474FA1"/>
    <w:rsid w:val="00475232"/>
    <w:rsid w:val="0047553C"/>
    <w:rsid w:val="00475921"/>
    <w:rsid w:val="00476088"/>
    <w:rsid w:val="004760F8"/>
    <w:rsid w:val="00476379"/>
    <w:rsid w:val="004765A4"/>
    <w:rsid w:val="00476C67"/>
    <w:rsid w:val="00477222"/>
    <w:rsid w:val="00477660"/>
    <w:rsid w:val="00480329"/>
    <w:rsid w:val="0048076D"/>
    <w:rsid w:val="00480ADB"/>
    <w:rsid w:val="00480E70"/>
    <w:rsid w:val="00481871"/>
    <w:rsid w:val="00481FEB"/>
    <w:rsid w:val="0048225C"/>
    <w:rsid w:val="00482286"/>
    <w:rsid w:val="00482EA5"/>
    <w:rsid w:val="00483188"/>
    <w:rsid w:val="004832CD"/>
    <w:rsid w:val="00483CC4"/>
    <w:rsid w:val="00483DF0"/>
    <w:rsid w:val="00483F76"/>
    <w:rsid w:val="004844C6"/>
    <w:rsid w:val="00484594"/>
    <w:rsid w:val="004848CC"/>
    <w:rsid w:val="00484FAF"/>
    <w:rsid w:val="004855FC"/>
    <w:rsid w:val="004857E3"/>
    <w:rsid w:val="00485AE9"/>
    <w:rsid w:val="00485D59"/>
    <w:rsid w:val="00485EB8"/>
    <w:rsid w:val="00486701"/>
    <w:rsid w:val="00486844"/>
    <w:rsid w:val="00486F1F"/>
    <w:rsid w:val="004872E2"/>
    <w:rsid w:val="004879C8"/>
    <w:rsid w:val="00487C1F"/>
    <w:rsid w:val="00487D90"/>
    <w:rsid w:val="0049034D"/>
    <w:rsid w:val="004903D0"/>
    <w:rsid w:val="00490856"/>
    <w:rsid w:val="00490C45"/>
    <w:rsid w:val="00490EB3"/>
    <w:rsid w:val="0049148E"/>
    <w:rsid w:val="004914D4"/>
    <w:rsid w:val="00491893"/>
    <w:rsid w:val="00491B11"/>
    <w:rsid w:val="00492304"/>
    <w:rsid w:val="004927BC"/>
    <w:rsid w:val="00492C8D"/>
    <w:rsid w:val="00492DAA"/>
    <w:rsid w:val="004938C1"/>
    <w:rsid w:val="00495319"/>
    <w:rsid w:val="004954C5"/>
    <w:rsid w:val="0049558C"/>
    <w:rsid w:val="00495E1F"/>
    <w:rsid w:val="00496CD8"/>
    <w:rsid w:val="004979AC"/>
    <w:rsid w:val="004979D4"/>
    <w:rsid w:val="00497A6A"/>
    <w:rsid w:val="00497AFA"/>
    <w:rsid w:val="004A0048"/>
    <w:rsid w:val="004A02BF"/>
    <w:rsid w:val="004A0886"/>
    <w:rsid w:val="004A0DD0"/>
    <w:rsid w:val="004A0FCD"/>
    <w:rsid w:val="004A1904"/>
    <w:rsid w:val="004A1CE2"/>
    <w:rsid w:val="004A24D5"/>
    <w:rsid w:val="004A2779"/>
    <w:rsid w:val="004A2A70"/>
    <w:rsid w:val="004A3737"/>
    <w:rsid w:val="004A3F85"/>
    <w:rsid w:val="004A47F9"/>
    <w:rsid w:val="004A4B90"/>
    <w:rsid w:val="004A4BA2"/>
    <w:rsid w:val="004A5907"/>
    <w:rsid w:val="004A6174"/>
    <w:rsid w:val="004A6E0C"/>
    <w:rsid w:val="004A6E43"/>
    <w:rsid w:val="004A7DAD"/>
    <w:rsid w:val="004A7FCB"/>
    <w:rsid w:val="004B0693"/>
    <w:rsid w:val="004B072E"/>
    <w:rsid w:val="004B0CBD"/>
    <w:rsid w:val="004B10F6"/>
    <w:rsid w:val="004B1550"/>
    <w:rsid w:val="004B1F6A"/>
    <w:rsid w:val="004B21A0"/>
    <w:rsid w:val="004B25E3"/>
    <w:rsid w:val="004B2999"/>
    <w:rsid w:val="004B3410"/>
    <w:rsid w:val="004B343A"/>
    <w:rsid w:val="004B35A5"/>
    <w:rsid w:val="004B3736"/>
    <w:rsid w:val="004B384C"/>
    <w:rsid w:val="004B3919"/>
    <w:rsid w:val="004B3CB1"/>
    <w:rsid w:val="004B3CFD"/>
    <w:rsid w:val="004B3D18"/>
    <w:rsid w:val="004B4455"/>
    <w:rsid w:val="004B4E74"/>
    <w:rsid w:val="004B4E75"/>
    <w:rsid w:val="004B503C"/>
    <w:rsid w:val="004B50C2"/>
    <w:rsid w:val="004B5332"/>
    <w:rsid w:val="004B5896"/>
    <w:rsid w:val="004B63D8"/>
    <w:rsid w:val="004B6435"/>
    <w:rsid w:val="004B66BA"/>
    <w:rsid w:val="004B6809"/>
    <w:rsid w:val="004B6A86"/>
    <w:rsid w:val="004B6D69"/>
    <w:rsid w:val="004B7587"/>
    <w:rsid w:val="004B79D3"/>
    <w:rsid w:val="004B7D00"/>
    <w:rsid w:val="004B7F03"/>
    <w:rsid w:val="004C0032"/>
    <w:rsid w:val="004C0AB5"/>
    <w:rsid w:val="004C0AC7"/>
    <w:rsid w:val="004C0FBF"/>
    <w:rsid w:val="004C1390"/>
    <w:rsid w:val="004C14F4"/>
    <w:rsid w:val="004C1553"/>
    <w:rsid w:val="004C1928"/>
    <w:rsid w:val="004C1ACD"/>
    <w:rsid w:val="004C1C48"/>
    <w:rsid w:val="004C1E99"/>
    <w:rsid w:val="004C25E7"/>
    <w:rsid w:val="004C4481"/>
    <w:rsid w:val="004C483F"/>
    <w:rsid w:val="004C4D9C"/>
    <w:rsid w:val="004C5F34"/>
    <w:rsid w:val="004C6094"/>
    <w:rsid w:val="004C63C9"/>
    <w:rsid w:val="004C6AEA"/>
    <w:rsid w:val="004C6C03"/>
    <w:rsid w:val="004C6DEF"/>
    <w:rsid w:val="004C73E4"/>
    <w:rsid w:val="004C75C9"/>
    <w:rsid w:val="004C7ED4"/>
    <w:rsid w:val="004D017C"/>
    <w:rsid w:val="004D01A7"/>
    <w:rsid w:val="004D02B0"/>
    <w:rsid w:val="004D035C"/>
    <w:rsid w:val="004D0380"/>
    <w:rsid w:val="004D04F2"/>
    <w:rsid w:val="004D0F7E"/>
    <w:rsid w:val="004D106B"/>
    <w:rsid w:val="004D1375"/>
    <w:rsid w:val="004D19AF"/>
    <w:rsid w:val="004D1A53"/>
    <w:rsid w:val="004D1FEB"/>
    <w:rsid w:val="004D2138"/>
    <w:rsid w:val="004D23B5"/>
    <w:rsid w:val="004D2488"/>
    <w:rsid w:val="004D25D9"/>
    <w:rsid w:val="004D25EA"/>
    <w:rsid w:val="004D3EDA"/>
    <w:rsid w:val="004D44C4"/>
    <w:rsid w:val="004D454E"/>
    <w:rsid w:val="004D48F6"/>
    <w:rsid w:val="004D4AA3"/>
    <w:rsid w:val="004D4C75"/>
    <w:rsid w:val="004D56AA"/>
    <w:rsid w:val="004D6074"/>
    <w:rsid w:val="004D60E0"/>
    <w:rsid w:val="004D682A"/>
    <w:rsid w:val="004D6A78"/>
    <w:rsid w:val="004D7394"/>
    <w:rsid w:val="004D7D46"/>
    <w:rsid w:val="004E1833"/>
    <w:rsid w:val="004E1D18"/>
    <w:rsid w:val="004E2075"/>
    <w:rsid w:val="004E2A8B"/>
    <w:rsid w:val="004E2F96"/>
    <w:rsid w:val="004E32FA"/>
    <w:rsid w:val="004E3529"/>
    <w:rsid w:val="004E4448"/>
    <w:rsid w:val="004E46B1"/>
    <w:rsid w:val="004E4724"/>
    <w:rsid w:val="004E499F"/>
    <w:rsid w:val="004E4AFB"/>
    <w:rsid w:val="004E52E4"/>
    <w:rsid w:val="004E53B4"/>
    <w:rsid w:val="004E5812"/>
    <w:rsid w:val="004E59F0"/>
    <w:rsid w:val="004E5F40"/>
    <w:rsid w:val="004E638E"/>
    <w:rsid w:val="004E680E"/>
    <w:rsid w:val="004E6C39"/>
    <w:rsid w:val="004E708F"/>
    <w:rsid w:val="004E72F7"/>
    <w:rsid w:val="004E7475"/>
    <w:rsid w:val="004E761E"/>
    <w:rsid w:val="004F03CF"/>
    <w:rsid w:val="004F0AEF"/>
    <w:rsid w:val="004F0D0A"/>
    <w:rsid w:val="004F117E"/>
    <w:rsid w:val="004F14FB"/>
    <w:rsid w:val="004F184E"/>
    <w:rsid w:val="004F1B52"/>
    <w:rsid w:val="004F1F43"/>
    <w:rsid w:val="004F22FF"/>
    <w:rsid w:val="004F25D1"/>
    <w:rsid w:val="004F2BA9"/>
    <w:rsid w:val="004F2C4D"/>
    <w:rsid w:val="004F2F2D"/>
    <w:rsid w:val="004F2F69"/>
    <w:rsid w:val="004F345B"/>
    <w:rsid w:val="004F38CC"/>
    <w:rsid w:val="004F3B6A"/>
    <w:rsid w:val="004F3C2D"/>
    <w:rsid w:val="004F3D4B"/>
    <w:rsid w:val="004F4079"/>
    <w:rsid w:val="004F4084"/>
    <w:rsid w:val="004F40C1"/>
    <w:rsid w:val="004F4689"/>
    <w:rsid w:val="004F48E8"/>
    <w:rsid w:val="004F504D"/>
    <w:rsid w:val="004F5133"/>
    <w:rsid w:val="004F5330"/>
    <w:rsid w:val="004F537C"/>
    <w:rsid w:val="004F557D"/>
    <w:rsid w:val="004F5743"/>
    <w:rsid w:val="004F5804"/>
    <w:rsid w:val="004F634B"/>
    <w:rsid w:val="004F6691"/>
    <w:rsid w:val="004F6696"/>
    <w:rsid w:val="004F6AD5"/>
    <w:rsid w:val="004F714D"/>
    <w:rsid w:val="004F75C6"/>
    <w:rsid w:val="004F75E1"/>
    <w:rsid w:val="004F7688"/>
    <w:rsid w:val="004F77A2"/>
    <w:rsid w:val="00500426"/>
    <w:rsid w:val="00500A82"/>
    <w:rsid w:val="00500B63"/>
    <w:rsid w:val="00500C21"/>
    <w:rsid w:val="00501076"/>
    <w:rsid w:val="00501505"/>
    <w:rsid w:val="00501A75"/>
    <w:rsid w:val="00501B07"/>
    <w:rsid w:val="00501D83"/>
    <w:rsid w:val="005020E7"/>
    <w:rsid w:val="0050234B"/>
    <w:rsid w:val="00502376"/>
    <w:rsid w:val="00503A2C"/>
    <w:rsid w:val="00503C8C"/>
    <w:rsid w:val="00503D11"/>
    <w:rsid w:val="0050496D"/>
    <w:rsid w:val="00505CB3"/>
    <w:rsid w:val="005067EE"/>
    <w:rsid w:val="00506CB1"/>
    <w:rsid w:val="00506F08"/>
    <w:rsid w:val="00506FE6"/>
    <w:rsid w:val="005075B0"/>
    <w:rsid w:val="00507739"/>
    <w:rsid w:val="00507853"/>
    <w:rsid w:val="005079F6"/>
    <w:rsid w:val="00507F19"/>
    <w:rsid w:val="005105E7"/>
    <w:rsid w:val="005109CD"/>
    <w:rsid w:val="00510E8F"/>
    <w:rsid w:val="005113C8"/>
    <w:rsid w:val="00511623"/>
    <w:rsid w:val="00511D13"/>
    <w:rsid w:val="00511FAB"/>
    <w:rsid w:val="0051226E"/>
    <w:rsid w:val="00512330"/>
    <w:rsid w:val="005131D0"/>
    <w:rsid w:val="0051390B"/>
    <w:rsid w:val="00513D4F"/>
    <w:rsid w:val="00513FFB"/>
    <w:rsid w:val="00514712"/>
    <w:rsid w:val="00514A13"/>
    <w:rsid w:val="00515300"/>
    <w:rsid w:val="00515C9E"/>
    <w:rsid w:val="00516BF1"/>
    <w:rsid w:val="00516D60"/>
    <w:rsid w:val="00516DEF"/>
    <w:rsid w:val="00516ED0"/>
    <w:rsid w:val="0051769C"/>
    <w:rsid w:val="0051773A"/>
    <w:rsid w:val="00517B66"/>
    <w:rsid w:val="00517E6D"/>
    <w:rsid w:val="005204BE"/>
    <w:rsid w:val="00520506"/>
    <w:rsid w:val="00521333"/>
    <w:rsid w:val="0052147B"/>
    <w:rsid w:val="00522242"/>
    <w:rsid w:val="00522736"/>
    <w:rsid w:val="005231B8"/>
    <w:rsid w:val="005237C6"/>
    <w:rsid w:val="00523C65"/>
    <w:rsid w:val="00523DD8"/>
    <w:rsid w:val="0052421C"/>
    <w:rsid w:val="00524605"/>
    <w:rsid w:val="00524F88"/>
    <w:rsid w:val="00525467"/>
    <w:rsid w:val="0052546A"/>
    <w:rsid w:val="00525987"/>
    <w:rsid w:val="005259C9"/>
    <w:rsid w:val="00525DDD"/>
    <w:rsid w:val="005267DE"/>
    <w:rsid w:val="00526BFD"/>
    <w:rsid w:val="00526FCA"/>
    <w:rsid w:val="005273A9"/>
    <w:rsid w:val="00527E3E"/>
    <w:rsid w:val="00530D90"/>
    <w:rsid w:val="005311C9"/>
    <w:rsid w:val="0053306B"/>
    <w:rsid w:val="005332F9"/>
    <w:rsid w:val="005341F4"/>
    <w:rsid w:val="005347B1"/>
    <w:rsid w:val="00534A84"/>
    <w:rsid w:val="00534C08"/>
    <w:rsid w:val="005352E9"/>
    <w:rsid w:val="00535574"/>
    <w:rsid w:val="005355A6"/>
    <w:rsid w:val="00535E22"/>
    <w:rsid w:val="005370C5"/>
    <w:rsid w:val="005374CA"/>
    <w:rsid w:val="00540B53"/>
    <w:rsid w:val="00540C47"/>
    <w:rsid w:val="005417E0"/>
    <w:rsid w:val="00541932"/>
    <w:rsid w:val="00541C18"/>
    <w:rsid w:val="0054218C"/>
    <w:rsid w:val="0054226C"/>
    <w:rsid w:val="00542A26"/>
    <w:rsid w:val="0054312B"/>
    <w:rsid w:val="005433D3"/>
    <w:rsid w:val="00543B4E"/>
    <w:rsid w:val="00544733"/>
    <w:rsid w:val="00544E82"/>
    <w:rsid w:val="00544E92"/>
    <w:rsid w:val="0054513C"/>
    <w:rsid w:val="0054517D"/>
    <w:rsid w:val="0054551C"/>
    <w:rsid w:val="005455B3"/>
    <w:rsid w:val="00545650"/>
    <w:rsid w:val="005457B5"/>
    <w:rsid w:val="00545993"/>
    <w:rsid w:val="00545B90"/>
    <w:rsid w:val="00546005"/>
    <w:rsid w:val="00546421"/>
    <w:rsid w:val="005466E7"/>
    <w:rsid w:val="00546E4A"/>
    <w:rsid w:val="005470BE"/>
    <w:rsid w:val="00547BBD"/>
    <w:rsid w:val="00550775"/>
    <w:rsid w:val="00550D8D"/>
    <w:rsid w:val="00551144"/>
    <w:rsid w:val="00551554"/>
    <w:rsid w:val="005517BA"/>
    <w:rsid w:val="00551817"/>
    <w:rsid w:val="005520A4"/>
    <w:rsid w:val="0055219B"/>
    <w:rsid w:val="00552866"/>
    <w:rsid w:val="00552A66"/>
    <w:rsid w:val="00552E50"/>
    <w:rsid w:val="005539A7"/>
    <w:rsid w:val="00554389"/>
    <w:rsid w:val="00554FA3"/>
    <w:rsid w:val="005554B3"/>
    <w:rsid w:val="00555FB6"/>
    <w:rsid w:val="00556014"/>
    <w:rsid w:val="00556304"/>
    <w:rsid w:val="00556342"/>
    <w:rsid w:val="005563A9"/>
    <w:rsid w:val="00557143"/>
    <w:rsid w:val="00557324"/>
    <w:rsid w:val="005576C0"/>
    <w:rsid w:val="005577A5"/>
    <w:rsid w:val="00557BCE"/>
    <w:rsid w:val="00557F47"/>
    <w:rsid w:val="00560583"/>
    <w:rsid w:val="005614AF"/>
    <w:rsid w:val="00561861"/>
    <w:rsid w:val="00561B1C"/>
    <w:rsid w:val="00562117"/>
    <w:rsid w:val="005622E8"/>
    <w:rsid w:val="0056292F"/>
    <w:rsid w:val="00562B92"/>
    <w:rsid w:val="00562D35"/>
    <w:rsid w:val="00562E14"/>
    <w:rsid w:val="00563399"/>
    <w:rsid w:val="00563B0E"/>
    <w:rsid w:val="00563BA7"/>
    <w:rsid w:val="00563FCC"/>
    <w:rsid w:val="005640D9"/>
    <w:rsid w:val="0056478A"/>
    <w:rsid w:val="00564F6D"/>
    <w:rsid w:val="005652FF"/>
    <w:rsid w:val="00565446"/>
    <w:rsid w:val="00566CD4"/>
    <w:rsid w:val="00567CAA"/>
    <w:rsid w:val="00570224"/>
    <w:rsid w:val="005704BB"/>
    <w:rsid w:val="0057054F"/>
    <w:rsid w:val="00570850"/>
    <w:rsid w:val="00570BB9"/>
    <w:rsid w:val="00570CFB"/>
    <w:rsid w:val="00570DDB"/>
    <w:rsid w:val="00570F2E"/>
    <w:rsid w:val="005710FC"/>
    <w:rsid w:val="005711D6"/>
    <w:rsid w:val="00571ADC"/>
    <w:rsid w:val="00571F07"/>
    <w:rsid w:val="00571F76"/>
    <w:rsid w:val="005720F6"/>
    <w:rsid w:val="005723D2"/>
    <w:rsid w:val="005727C1"/>
    <w:rsid w:val="00572892"/>
    <w:rsid w:val="005728E6"/>
    <w:rsid w:val="0057297E"/>
    <w:rsid w:val="00572B2B"/>
    <w:rsid w:val="00572FCD"/>
    <w:rsid w:val="00573412"/>
    <w:rsid w:val="00573613"/>
    <w:rsid w:val="00573782"/>
    <w:rsid w:val="00573BE9"/>
    <w:rsid w:val="005744A0"/>
    <w:rsid w:val="00575039"/>
    <w:rsid w:val="00575D44"/>
    <w:rsid w:val="00576893"/>
    <w:rsid w:val="00576D85"/>
    <w:rsid w:val="00576F91"/>
    <w:rsid w:val="005802AB"/>
    <w:rsid w:val="00580BF3"/>
    <w:rsid w:val="00582667"/>
    <w:rsid w:val="0058274A"/>
    <w:rsid w:val="0058297D"/>
    <w:rsid w:val="00582A07"/>
    <w:rsid w:val="00582EBA"/>
    <w:rsid w:val="00582FAD"/>
    <w:rsid w:val="005830AF"/>
    <w:rsid w:val="005831AD"/>
    <w:rsid w:val="0058365F"/>
    <w:rsid w:val="00583BD5"/>
    <w:rsid w:val="005840DC"/>
    <w:rsid w:val="005844CA"/>
    <w:rsid w:val="00584603"/>
    <w:rsid w:val="0058465A"/>
    <w:rsid w:val="00584CE1"/>
    <w:rsid w:val="00584E1A"/>
    <w:rsid w:val="00584ED8"/>
    <w:rsid w:val="005850C5"/>
    <w:rsid w:val="0058578B"/>
    <w:rsid w:val="00585879"/>
    <w:rsid w:val="00585BD7"/>
    <w:rsid w:val="00585D69"/>
    <w:rsid w:val="00586069"/>
    <w:rsid w:val="00586268"/>
    <w:rsid w:val="00586869"/>
    <w:rsid w:val="00586BE5"/>
    <w:rsid w:val="00586CD8"/>
    <w:rsid w:val="00587121"/>
    <w:rsid w:val="00587340"/>
    <w:rsid w:val="005876F0"/>
    <w:rsid w:val="00590096"/>
    <w:rsid w:val="00590270"/>
    <w:rsid w:val="005915E2"/>
    <w:rsid w:val="00591742"/>
    <w:rsid w:val="00592820"/>
    <w:rsid w:val="005928EC"/>
    <w:rsid w:val="00592AF8"/>
    <w:rsid w:val="005930AF"/>
    <w:rsid w:val="00593516"/>
    <w:rsid w:val="005938D4"/>
    <w:rsid w:val="00593AA7"/>
    <w:rsid w:val="00593B25"/>
    <w:rsid w:val="00593FCA"/>
    <w:rsid w:val="00594030"/>
    <w:rsid w:val="00594129"/>
    <w:rsid w:val="00594F7D"/>
    <w:rsid w:val="00595429"/>
    <w:rsid w:val="005956AB"/>
    <w:rsid w:val="00595DE1"/>
    <w:rsid w:val="00596941"/>
    <w:rsid w:val="005972FF"/>
    <w:rsid w:val="0059771D"/>
    <w:rsid w:val="0059779C"/>
    <w:rsid w:val="00597A03"/>
    <w:rsid w:val="005A0431"/>
    <w:rsid w:val="005A06CE"/>
    <w:rsid w:val="005A0A7C"/>
    <w:rsid w:val="005A0D30"/>
    <w:rsid w:val="005A1300"/>
    <w:rsid w:val="005A1355"/>
    <w:rsid w:val="005A19C2"/>
    <w:rsid w:val="005A218C"/>
    <w:rsid w:val="005A2361"/>
    <w:rsid w:val="005A3248"/>
    <w:rsid w:val="005A388C"/>
    <w:rsid w:val="005A4796"/>
    <w:rsid w:val="005A4CCD"/>
    <w:rsid w:val="005A5109"/>
    <w:rsid w:val="005A573D"/>
    <w:rsid w:val="005A5D15"/>
    <w:rsid w:val="005A6652"/>
    <w:rsid w:val="005A6965"/>
    <w:rsid w:val="005A6F62"/>
    <w:rsid w:val="005A7167"/>
    <w:rsid w:val="005A7806"/>
    <w:rsid w:val="005A7961"/>
    <w:rsid w:val="005B0C6F"/>
    <w:rsid w:val="005B0EBD"/>
    <w:rsid w:val="005B0FFB"/>
    <w:rsid w:val="005B157E"/>
    <w:rsid w:val="005B17F4"/>
    <w:rsid w:val="005B1F38"/>
    <w:rsid w:val="005B1F43"/>
    <w:rsid w:val="005B25C7"/>
    <w:rsid w:val="005B308C"/>
    <w:rsid w:val="005B3575"/>
    <w:rsid w:val="005B3596"/>
    <w:rsid w:val="005B369B"/>
    <w:rsid w:val="005B3E2F"/>
    <w:rsid w:val="005B3FE8"/>
    <w:rsid w:val="005B421A"/>
    <w:rsid w:val="005B46E0"/>
    <w:rsid w:val="005B4BCF"/>
    <w:rsid w:val="005B5816"/>
    <w:rsid w:val="005B585E"/>
    <w:rsid w:val="005B5ABA"/>
    <w:rsid w:val="005B6359"/>
    <w:rsid w:val="005B65E6"/>
    <w:rsid w:val="005B6A4E"/>
    <w:rsid w:val="005B6AD4"/>
    <w:rsid w:val="005B6F24"/>
    <w:rsid w:val="005B6FBC"/>
    <w:rsid w:val="005B6FE6"/>
    <w:rsid w:val="005B7415"/>
    <w:rsid w:val="005B7490"/>
    <w:rsid w:val="005B763D"/>
    <w:rsid w:val="005C0079"/>
    <w:rsid w:val="005C075C"/>
    <w:rsid w:val="005C1815"/>
    <w:rsid w:val="005C1955"/>
    <w:rsid w:val="005C1D97"/>
    <w:rsid w:val="005C21EF"/>
    <w:rsid w:val="005C2FAB"/>
    <w:rsid w:val="005C311E"/>
    <w:rsid w:val="005C3396"/>
    <w:rsid w:val="005C4364"/>
    <w:rsid w:val="005C43B1"/>
    <w:rsid w:val="005C4461"/>
    <w:rsid w:val="005C47AC"/>
    <w:rsid w:val="005C48DB"/>
    <w:rsid w:val="005C499D"/>
    <w:rsid w:val="005C4C01"/>
    <w:rsid w:val="005C4D64"/>
    <w:rsid w:val="005C5134"/>
    <w:rsid w:val="005C59E2"/>
    <w:rsid w:val="005C6162"/>
    <w:rsid w:val="005C6BEB"/>
    <w:rsid w:val="005C6EFC"/>
    <w:rsid w:val="005C708E"/>
    <w:rsid w:val="005D007E"/>
    <w:rsid w:val="005D0303"/>
    <w:rsid w:val="005D0B54"/>
    <w:rsid w:val="005D10E7"/>
    <w:rsid w:val="005D1220"/>
    <w:rsid w:val="005D137E"/>
    <w:rsid w:val="005D1894"/>
    <w:rsid w:val="005D199D"/>
    <w:rsid w:val="005D2232"/>
    <w:rsid w:val="005D283F"/>
    <w:rsid w:val="005D2CC1"/>
    <w:rsid w:val="005D2EE5"/>
    <w:rsid w:val="005D313E"/>
    <w:rsid w:val="005D3297"/>
    <w:rsid w:val="005D34A3"/>
    <w:rsid w:val="005D3966"/>
    <w:rsid w:val="005D3C66"/>
    <w:rsid w:val="005D4679"/>
    <w:rsid w:val="005D487F"/>
    <w:rsid w:val="005D4951"/>
    <w:rsid w:val="005D4977"/>
    <w:rsid w:val="005D49C6"/>
    <w:rsid w:val="005D4ADC"/>
    <w:rsid w:val="005D4E73"/>
    <w:rsid w:val="005D5312"/>
    <w:rsid w:val="005D56B6"/>
    <w:rsid w:val="005D5729"/>
    <w:rsid w:val="005D57A9"/>
    <w:rsid w:val="005D62C2"/>
    <w:rsid w:val="005D662D"/>
    <w:rsid w:val="005D67E8"/>
    <w:rsid w:val="005D6F6E"/>
    <w:rsid w:val="005D72CC"/>
    <w:rsid w:val="005D759F"/>
    <w:rsid w:val="005D7916"/>
    <w:rsid w:val="005E01C0"/>
    <w:rsid w:val="005E02FD"/>
    <w:rsid w:val="005E0335"/>
    <w:rsid w:val="005E05C4"/>
    <w:rsid w:val="005E0DED"/>
    <w:rsid w:val="005E0E20"/>
    <w:rsid w:val="005E1159"/>
    <w:rsid w:val="005E149B"/>
    <w:rsid w:val="005E18A3"/>
    <w:rsid w:val="005E1B14"/>
    <w:rsid w:val="005E1CBA"/>
    <w:rsid w:val="005E1D22"/>
    <w:rsid w:val="005E1E85"/>
    <w:rsid w:val="005E2602"/>
    <w:rsid w:val="005E2611"/>
    <w:rsid w:val="005E28DE"/>
    <w:rsid w:val="005E2F97"/>
    <w:rsid w:val="005E332A"/>
    <w:rsid w:val="005E4006"/>
    <w:rsid w:val="005E414E"/>
    <w:rsid w:val="005E4BE4"/>
    <w:rsid w:val="005E4CAE"/>
    <w:rsid w:val="005E5899"/>
    <w:rsid w:val="005E5C04"/>
    <w:rsid w:val="005E5CC5"/>
    <w:rsid w:val="005E5E5E"/>
    <w:rsid w:val="005E6012"/>
    <w:rsid w:val="005E63BA"/>
    <w:rsid w:val="005E662E"/>
    <w:rsid w:val="005E6B10"/>
    <w:rsid w:val="005E6C12"/>
    <w:rsid w:val="005E6EE2"/>
    <w:rsid w:val="005E74CC"/>
    <w:rsid w:val="005E7ACF"/>
    <w:rsid w:val="005F083B"/>
    <w:rsid w:val="005F0C66"/>
    <w:rsid w:val="005F0DFD"/>
    <w:rsid w:val="005F1104"/>
    <w:rsid w:val="005F124A"/>
    <w:rsid w:val="005F25C5"/>
    <w:rsid w:val="005F279A"/>
    <w:rsid w:val="005F31D0"/>
    <w:rsid w:val="005F358E"/>
    <w:rsid w:val="005F37AC"/>
    <w:rsid w:val="005F3BD5"/>
    <w:rsid w:val="005F3BDA"/>
    <w:rsid w:val="005F3E22"/>
    <w:rsid w:val="005F3FE0"/>
    <w:rsid w:val="005F41CB"/>
    <w:rsid w:val="005F4470"/>
    <w:rsid w:val="005F44A9"/>
    <w:rsid w:val="005F501C"/>
    <w:rsid w:val="005F51DC"/>
    <w:rsid w:val="005F5573"/>
    <w:rsid w:val="005F5585"/>
    <w:rsid w:val="005F58A4"/>
    <w:rsid w:val="005F5BED"/>
    <w:rsid w:val="005F5C73"/>
    <w:rsid w:val="005F6713"/>
    <w:rsid w:val="005F6808"/>
    <w:rsid w:val="005F7103"/>
    <w:rsid w:val="005F7A02"/>
    <w:rsid w:val="005F7FB1"/>
    <w:rsid w:val="00600484"/>
    <w:rsid w:val="0060088F"/>
    <w:rsid w:val="00600DBC"/>
    <w:rsid w:val="0060115A"/>
    <w:rsid w:val="00601CDD"/>
    <w:rsid w:val="00601E3B"/>
    <w:rsid w:val="00602C46"/>
    <w:rsid w:val="006033DE"/>
    <w:rsid w:val="00603E9F"/>
    <w:rsid w:val="00604119"/>
    <w:rsid w:val="006041A5"/>
    <w:rsid w:val="00604203"/>
    <w:rsid w:val="00604306"/>
    <w:rsid w:val="00604579"/>
    <w:rsid w:val="0060460F"/>
    <w:rsid w:val="0060463C"/>
    <w:rsid w:val="00604AE9"/>
    <w:rsid w:val="00604D17"/>
    <w:rsid w:val="00604F00"/>
    <w:rsid w:val="006050B9"/>
    <w:rsid w:val="0060545B"/>
    <w:rsid w:val="00605644"/>
    <w:rsid w:val="006056AA"/>
    <w:rsid w:val="006057BB"/>
    <w:rsid w:val="006057E0"/>
    <w:rsid w:val="00605875"/>
    <w:rsid w:val="00605DBD"/>
    <w:rsid w:val="0060670E"/>
    <w:rsid w:val="00606A7E"/>
    <w:rsid w:val="00606C16"/>
    <w:rsid w:val="006070DC"/>
    <w:rsid w:val="00610084"/>
    <w:rsid w:val="00610D4E"/>
    <w:rsid w:val="006110B2"/>
    <w:rsid w:val="0061124B"/>
    <w:rsid w:val="00611CDA"/>
    <w:rsid w:val="00612028"/>
    <w:rsid w:val="0061291E"/>
    <w:rsid w:val="006129F0"/>
    <w:rsid w:val="00612A7E"/>
    <w:rsid w:val="0061317A"/>
    <w:rsid w:val="00613206"/>
    <w:rsid w:val="006132A2"/>
    <w:rsid w:val="006134F6"/>
    <w:rsid w:val="006136DE"/>
    <w:rsid w:val="00613772"/>
    <w:rsid w:val="0061383F"/>
    <w:rsid w:val="006138CF"/>
    <w:rsid w:val="00614439"/>
    <w:rsid w:val="006144DD"/>
    <w:rsid w:val="00614534"/>
    <w:rsid w:val="006145C8"/>
    <w:rsid w:val="00614C14"/>
    <w:rsid w:val="00614C6A"/>
    <w:rsid w:val="00614F21"/>
    <w:rsid w:val="0061500F"/>
    <w:rsid w:val="006151E9"/>
    <w:rsid w:val="006152A9"/>
    <w:rsid w:val="006159BB"/>
    <w:rsid w:val="0061612A"/>
    <w:rsid w:val="006165C8"/>
    <w:rsid w:val="006169C5"/>
    <w:rsid w:val="00617172"/>
    <w:rsid w:val="006177F7"/>
    <w:rsid w:val="006201E8"/>
    <w:rsid w:val="00620290"/>
    <w:rsid w:val="0062032B"/>
    <w:rsid w:val="00620FBF"/>
    <w:rsid w:val="00621007"/>
    <w:rsid w:val="0062104E"/>
    <w:rsid w:val="006213BC"/>
    <w:rsid w:val="0062163E"/>
    <w:rsid w:val="0062180C"/>
    <w:rsid w:val="0062193C"/>
    <w:rsid w:val="00621FA5"/>
    <w:rsid w:val="00622027"/>
    <w:rsid w:val="00622526"/>
    <w:rsid w:val="006226CD"/>
    <w:rsid w:val="00622BC4"/>
    <w:rsid w:val="0062311C"/>
    <w:rsid w:val="006238FC"/>
    <w:rsid w:val="00623F87"/>
    <w:rsid w:val="00624002"/>
    <w:rsid w:val="0062427C"/>
    <w:rsid w:val="00624E95"/>
    <w:rsid w:val="00625033"/>
    <w:rsid w:val="00625414"/>
    <w:rsid w:val="00625A86"/>
    <w:rsid w:val="00625B95"/>
    <w:rsid w:val="00625D70"/>
    <w:rsid w:val="0062614F"/>
    <w:rsid w:val="00626506"/>
    <w:rsid w:val="006273EB"/>
    <w:rsid w:val="006276C6"/>
    <w:rsid w:val="0063035B"/>
    <w:rsid w:val="00630F49"/>
    <w:rsid w:val="00631406"/>
    <w:rsid w:val="00631464"/>
    <w:rsid w:val="00631F2D"/>
    <w:rsid w:val="0063208D"/>
    <w:rsid w:val="0063233F"/>
    <w:rsid w:val="006327BA"/>
    <w:rsid w:val="00632ACE"/>
    <w:rsid w:val="00632F41"/>
    <w:rsid w:val="00632FF6"/>
    <w:rsid w:val="00633638"/>
    <w:rsid w:val="0063382A"/>
    <w:rsid w:val="006339A0"/>
    <w:rsid w:val="00633ADA"/>
    <w:rsid w:val="006341A3"/>
    <w:rsid w:val="0063442C"/>
    <w:rsid w:val="00634B58"/>
    <w:rsid w:val="00634D1D"/>
    <w:rsid w:val="00635187"/>
    <w:rsid w:val="00635BE8"/>
    <w:rsid w:val="00636BCF"/>
    <w:rsid w:val="00636DB1"/>
    <w:rsid w:val="00636E50"/>
    <w:rsid w:val="00637063"/>
    <w:rsid w:val="006371E4"/>
    <w:rsid w:val="0063737E"/>
    <w:rsid w:val="006376C2"/>
    <w:rsid w:val="00640231"/>
    <w:rsid w:val="00640760"/>
    <w:rsid w:val="00640915"/>
    <w:rsid w:val="00640AAF"/>
    <w:rsid w:val="00641065"/>
    <w:rsid w:val="0064124F"/>
    <w:rsid w:val="00642561"/>
    <w:rsid w:val="006425E9"/>
    <w:rsid w:val="006436BD"/>
    <w:rsid w:val="006438F1"/>
    <w:rsid w:val="006440A2"/>
    <w:rsid w:val="0064447E"/>
    <w:rsid w:val="006445F4"/>
    <w:rsid w:val="0064498F"/>
    <w:rsid w:val="00644E08"/>
    <w:rsid w:val="00645366"/>
    <w:rsid w:val="00645B29"/>
    <w:rsid w:val="00646C19"/>
    <w:rsid w:val="00646F88"/>
    <w:rsid w:val="00647223"/>
    <w:rsid w:val="0064744D"/>
    <w:rsid w:val="006507C0"/>
    <w:rsid w:val="00650ED7"/>
    <w:rsid w:val="006512E5"/>
    <w:rsid w:val="006512F6"/>
    <w:rsid w:val="006513F9"/>
    <w:rsid w:val="006519EC"/>
    <w:rsid w:val="00651DDF"/>
    <w:rsid w:val="0065231D"/>
    <w:rsid w:val="006527D1"/>
    <w:rsid w:val="006528E9"/>
    <w:rsid w:val="006529C7"/>
    <w:rsid w:val="00652A63"/>
    <w:rsid w:val="00652A69"/>
    <w:rsid w:val="00652C2A"/>
    <w:rsid w:val="00652E79"/>
    <w:rsid w:val="00652FD6"/>
    <w:rsid w:val="00653271"/>
    <w:rsid w:val="00653BA4"/>
    <w:rsid w:val="00653ED4"/>
    <w:rsid w:val="00653FF9"/>
    <w:rsid w:val="0065467A"/>
    <w:rsid w:val="00654E57"/>
    <w:rsid w:val="00655292"/>
    <w:rsid w:val="00655639"/>
    <w:rsid w:val="0065599C"/>
    <w:rsid w:val="00655B90"/>
    <w:rsid w:val="00656AC7"/>
    <w:rsid w:val="00656D40"/>
    <w:rsid w:val="00656F15"/>
    <w:rsid w:val="00657184"/>
    <w:rsid w:val="006571A1"/>
    <w:rsid w:val="00657CC1"/>
    <w:rsid w:val="00657EC0"/>
    <w:rsid w:val="006603B1"/>
    <w:rsid w:val="00660899"/>
    <w:rsid w:val="00660A46"/>
    <w:rsid w:val="00660BBA"/>
    <w:rsid w:val="00660C01"/>
    <w:rsid w:val="00660C9A"/>
    <w:rsid w:val="00660D4E"/>
    <w:rsid w:val="0066163F"/>
    <w:rsid w:val="00661DF0"/>
    <w:rsid w:val="00661F4E"/>
    <w:rsid w:val="0066204B"/>
    <w:rsid w:val="00662ED4"/>
    <w:rsid w:val="00662F75"/>
    <w:rsid w:val="00663277"/>
    <w:rsid w:val="0066349A"/>
    <w:rsid w:val="006647D1"/>
    <w:rsid w:val="00664847"/>
    <w:rsid w:val="00664A65"/>
    <w:rsid w:val="00664CE9"/>
    <w:rsid w:val="00664F3D"/>
    <w:rsid w:val="00665233"/>
    <w:rsid w:val="00665705"/>
    <w:rsid w:val="00665FAE"/>
    <w:rsid w:val="00666A42"/>
    <w:rsid w:val="00666E03"/>
    <w:rsid w:val="006673C5"/>
    <w:rsid w:val="006673DA"/>
    <w:rsid w:val="00667464"/>
    <w:rsid w:val="006676D6"/>
    <w:rsid w:val="006676F5"/>
    <w:rsid w:val="00667A4B"/>
    <w:rsid w:val="00667A78"/>
    <w:rsid w:val="00667C36"/>
    <w:rsid w:val="00667F68"/>
    <w:rsid w:val="006701AD"/>
    <w:rsid w:val="006701C3"/>
    <w:rsid w:val="006713F7"/>
    <w:rsid w:val="00671AAE"/>
    <w:rsid w:val="006722AC"/>
    <w:rsid w:val="006725A7"/>
    <w:rsid w:val="00672776"/>
    <w:rsid w:val="00672F53"/>
    <w:rsid w:val="00673567"/>
    <w:rsid w:val="006737DA"/>
    <w:rsid w:val="00673D34"/>
    <w:rsid w:val="00674732"/>
    <w:rsid w:val="00674AC9"/>
    <w:rsid w:val="006751FC"/>
    <w:rsid w:val="00675332"/>
    <w:rsid w:val="006753EB"/>
    <w:rsid w:val="00676324"/>
    <w:rsid w:val="0067708E"/>
    <w:rsid w:val="00677428"/>
    <w:rsid w:val="00677D94"/>
    <w:rsid w:val="00677E2D"/>
    <w:rsid w:val="00677EA6"/>
    <w:rsid w:val="00677F5C"/>
    <w:rsid w:val="00680007"/>
    <w:rsid w:val="00680AED"/>
    <w:rsid w:val="006814AB"/>
    <w:rsid w:val="0068222C"/>
    <w:rsid w:val="006830A5"/>
    <w:rsid w:val="00683839"/>
    <w:rsid w:val="00683DCB"/>
    <w:rsid w:val="00683FDA"/>
    <w:rsid w:val="00684180"/>
    <w:rsid w:val="00684656"/>
    <w:rsid w:val="006849A5"/>
    <w:rsid w:val="00684D72"/>
    <w:rsid w:val="006851BC"/>
    <w:rsid w:val="006854CA"/>
    <w:rsid w:val="006855E3"/>
    <w:rsid w:val="00685956"/>
    <w:rsid w:val="00686FEB"/>
    <w:rsid w:val="006879D5"/>
    <w:rsid w:val="00687BC6"/>
    <w:rsid w:val="00690560"/>
    <w:rsid w:val="006908A3"/>
    <w:rsid w:val="00690A93"/>
    <w:rsid w:val="00690D3B"/>
    <w:rsid w:val="00690DEB"/>
    <w:rsid w:val="00690E50"/>
    <w:rsid w:val="00691315"/>
    <w:rsid w:val="00691339"/>
    <w:rsid w:val="00691495"/>
    <w:rsid w:val="00691509"/>
    <w:rsid w:val="006915D6"/>
    <w:rsid w:val="006916D5"/>
    <w:rsid w:val="00691AF7"/>
    <w:rsid w:val="00691C52"/>
    <w:rsid w:val="006925A6"/>
    <w:rsid w:val="00692B89"/>
    <w:rsid w:val="00692EB0"/>
    <w:rsid w:val="00693068"/>
    <w:rsid w:val="006932AC"/>
    <w:rsid w:val="00693320"/>
    <w:rsid w:val="00693482"/>
    <w:rsid w:val="00693D62"/>
    <w:rsid w:val="00694170"/>
    <w:rsid w:val="00694342"/>
    <w:rsid w:val="00694481"/>
    <w:rsid w:val="006948BA"/>
    <w:rsid w:val="00694B1D"/>
    <w:rsid w:val="00695049"/>
    <w:rsid w:val="006951D1"/>
    <w:rsid w:val="0069528B"/>
    <w:rsid w:val="0069588D"/>
    <w:rsid w:val="0069605A"/>
    <w:rsid w:val="00696413"/>
    <w:rsid w:val="0069666A"/>
    <w:rsid w:val="006967BA"/>
    <w:rsid w:val="00696BD5"/>
    <w:rsid w:val="0069714B"/>
    <w:rsid w:val="00697FFA"/>
    <w:rsid w:val="006A0B99"/>
    <w:rsid w:val="006A0D47"/>
    <w:rsid w:val="006A0F0E"/>
    <w:rsid w:val="006A1371"/>
    <w:rsid w:val="006A147D"/>
    <w:rsid w:val="006A14CF"/>
    <w:rsid w:val="006A17D5"/>
    <w:rsid w:val="006A18B0"/>
    <w:rsid w:val="006A197B"/>
    <w:rsid w:val="006A1D12"/>
    <w:rsid w:val="006A1E96"/>
    <w:rsid w:val="006A1F1B"/>
    <w:rsid w:val="006A212F"/>
    <w:rsid w:val="006A25C9"/>
    <w:rsid w:val="006A2C0F"/>
    <w:rsid w:val="006A3386"/>
    <w:rsid w:val="006A36D7"/>
    <w:rsid w:val="006A3703"/>
    <w:rsid w:val="006A389B"/>
    <w:rsid w:val="006A3A7C"/>
    <w:rsid w:val="006A3F91"/>
    <w:rsid w:val="006A3F93"/>
    <w:rsid w:val="006A41B3"/>
    <w:rsid w:val="006A437A"/>
    <w:rsid w:val="006A4E3A"/>
    <w:rsid w:val="006A531E"/>
    <w:rsid w:val="006A53BC"/>
    <w:rsid w:val="006A589D"/>
    <w:rsid w:val="006A5BBB"/>
    <w:rsid w:val="006A5EB3"/>
    <w:rsid w:val="006A6AC7"/>
    <w:rsid w:val="006A71CB"/>
    <w:rsid w:val="006A7431"/>
    <w:rsid w:val="006A7A84"/>
    <w:rsid w:val="006B0559"/>
    <w:rsid w:val="006B071D"/>
    <w:rsid w:val="006B07FF"/>
    <w:rsid w:val="006B2228"/>
    <w:rsid w:val="006B2945"/>
    <w:rsid w:val="006B34D6"/>
    <w:rsid w:val="006B355C"/>
    <w:rsid w:val="006B3814"/>
    <w:rsid w:val="006B38A1"/>
    <w:rsid w:val="006B3B1F"/>
    <w:rsid w:val="006B3DDF"/>
    <w:rsid w:val="006B4037"/>
    <w:rsid w:val="006B50A6"/>
    <w:rsid w:val="006B50C9"/>
    <w:rsid w:val="006B50DF"/>
    <w:rsid w:val="006B51DB"/>
    <w:rsid w:val="006B545B"/>
    <w:rsid w:val="006B5CA9"/>
    <w:rsid w:val="006B5F3E"/>
    <w:rsid w:val="006B6AE6"/>
    <w:rsid w:val="006B6B1A"/>
    <w:rsid w:val="006B72F0"/>
    <w:rsid w:val="006B75BE"/>
    <w:rsid w:val="006B77C3"/>
    <w:rsid w:val="006B795E"/>
    <w:rsid w:val="006B798F"/>
    <w:rsid w:val="006C058F"/>
    <w:rsid w:val="006C05DE"/>
    <w:rsid w:val="006C0AB9"/>
    <w:rsid w:val="006C1F18"/>
    <w:rsid w:val="006C2639"/>
    <w:rsid w:val="006C2815"/>
    <w:rsid w:val="006C2F25"/>
    <w:rsid w:val="006C2FE2"/>
    <w:rsid w:val="006C3644"/>
    <w:rsid w:val="006C39D0"/>
    <w:rsid w:val="006C3EA1"/>
    <w:rsid w:val="006C40CC"/>
    <w:rsid w:val="006C4421"/>
    <w:rsid w:val="006C5CE4"/>
    <w:rsid w:val="006C6D6C"/>
    <w:rsid w:val="006C715C"/>
    <w:rsid w:val="006C745E"/>
    <w:rsid w:val="006C7736"/>
    <w:rsid w:val="006C7B3F"/>
    <w:rsid w:val="006D0155"/>
    <w:rsid w:val="006D08AF"/>
    <w:rsid w:val="006D0BD2"/>
    <w:rsid w:val="006D0F1A"/>
    <w:rsid w:val="006D10E0"/>
    <w:rsid w:val="006D1240"/>
    <w:rsid w:val="006D1D4A"/>
    <w:rsid w:val="006D1F76"/>
    <w:rsid w:val="006D20B6"/>
    <w:rsid w:val="006D2713"/>
    <w:rsid w:val="006D29A2"/>
    <w:rsid w:val="006D2F47"/>
    <w:rsid w:val="006D2F4D"/>
    <w:rsid w:val="006D311A"/>
    <w:rsid w:val="006D3400"/>
    <w:rsid w:val="006D3497"/>
    <w:rsid w:val="006D35BC"/>
    <w:rsid w:val="006D3FAD"/>
    <w:rsid w:val="006D432D"/>
    <w:rsid w:val="006D6614"/>
    <w:rsid w:val="006D6DA5"/>
    <w:rsid w:val="006D714F"/>
    <w:rsid w:val="006D72F6"/>
    <w:rsid w:val="006D7742"/>
    <w:rsid w:val="006D7831"/>
    <w:rsid w:val="006D7C4A"/>
    <w:rsid w:val="006D7EDF"/>
    <w:rsid w:val="006E0C1C"/>
    <w:rsid w:val="006E131B"/>
    <w:rsid w:val="006E24A5"/>
    <w:rsid w:val="006E25D3"/>
    <w:rsid w:val="006E2D22"/>
    <w:rsid w:val="006E307E"/>
    <w:rsid w:val="006E312E"/>
    <w:rsid w:val="006E351C"/>
    <w:rsid w:val="006E3559"/>
    <w:rsid w:val="006E37DB"/>
    <w:rsid w:val="006E3A0D"/>
    <w:rsid w:val="006E4475"/>
    <w:rsid w:val="006E48CF"/>
    <w:rsid w:val="006E4BFA"/>
    <w:rsid w:val="006E5505"/>
    <w:rsid w:val="006E5813"/>
    <w:rsid w:val="006E5A59"/>
    <w:rsid w:val="006E5BB2"/>
    <w:rsid w:val="006E5BF9"/>
    <w:rsid w:val="006E67D3"/>
    <w:rsid w:val="006E6AB4"/>
    <w:rsid w:val="006E6C37"/>
    <w:rsid w:val="006E6F69"/>
    <w:rsid w:val="006E7CCC"/>
    <w:rsid w:val="006E7EC5"/>
    <w:rsid w:val="006E7F7E"/>
    <w:rsid w:val="006F0427"/>
    <w:rsid w:val="006F04E8"/>
    <w:rsid w:val="006F0B53"/>
    <w:rsid w:val="006F11D6"/>
    <w:rsid w:val="006F1537"/>
    <w:rsid w:val="006F1AFE"/>
    <w:rsid w:val="006F2177"/>
    <w:rsid w:val="006F2246"/>
    <w:rsid w:val="006F25CF"/>
    <w:rsid w:val="006F3421"/>
    <w:rsid w:val="006F36D4"/>
    <w:rsid w:val="006F3AED"/>
    <w:rsid w:val="006F3E39"/>
    <w:rsid w:val="006F3EC7"/>
    <w:rsid w:val="006F4063"/>
    <w:rsid w:val="006F454A"/>
    <w:rsid w:val="006F4655"/>
    <w:rsid w:val="006F4DC3"/>
    <w:rsid w:val="006F52EB"/>
    <w:rsid w:val="006F53D7"/>
    <w:rsid w:val="006F54BC"/>
    <w:rsid w:val="006F55A7"/>
    <w:rsid w:val="006F5CC9"/>
    <w:rsid w:val="006F5DB2"/>
    <w:rsid w:val="006F5E32"/>
    <w:rsid w:val="006F6056"/>
    <w:rsid w:val="006F650C"/>
    <w:rsid w:val="006F6B99"/>
    <w:rsid w:val="006F72F2"/>
    <w:rsid w:val="006F74A8"/>
    <w:rsid w:val="0070031B"/>
    <w:rsid w:val="007004D2"/>
    <w:rsid w:val="0070093B"/>
    <w:rsid w:val="00700AFB"/>
    <w:rsid w:val="00700B6E"/>
    <w:rsid w:val="00700C56"/>
    <w:rsid w:val="007010A9"/>
    <w:rsid w:val="0070112D"/>
    <w:rsid w:val="00702DC3"/>
    <w:rsid w:val="00703010"/>
    <w:rsid w:val="007034E3"/>
    <w:rsid w:val="0070366F"/>
    <w:rsid w:val="00703752"/>
    <w:rsid w:val="00703945"/>
    <w:rsid w:val="00703961"/>
    <w:rsid w:val="00703F84"/>
    <w:rsid w:val="007040C9"/>
    <w:rsid w:val="00704366"/>
    <w:rsid w:val="007048E4"/>
    <w:rsid w:val="00704E2C"/>
    <w:rsid w:val="0070656D"/>
    <w:rsid w:val="0070670B"/>
    <w:rsid w:val="00706BA3"/>
    <w:rsid w:val="00706C61"/>
    <w:rsid w:val="00706F9D"/>
    <w:rsid w:val="0070717B"/>
    <w:rsid w:val="007071A5"/>
    <w:rsid w:val="00707AAD"/>
    <w:rsid w:val="00707B54"/>
    <w:rsid w:val="00707D8A"/>
    <w:rsid w:val="007102D5"/>
    <w:rsid w:val="00710567"/>
    <w:rsid w:val="007105FC"/>
    <w:rsid w:val="00710713"/>
    <w:rsid w:val="007112D0"/>
    <w:rsid w:val="007119A6"/>
    <w:rsid w:val="00711C94"/>
    <w:rsid w:val="00711F60"/>
    <w:rsid w:val="007124B4"/>
    <w:rsid w:val="0071276A"/>
    <w:rsid w:val="0071327A"/>
    <w:rsid w:val="00714074"/>
    <w:rsid w:val="00714247"/>
    <w:rsid w:val="007143FB"/>
    <w:rsid w:val="00714617"/>
    <w:rsid w:val="007148E1"/>
    <w:rsid w:val="00714B24"/>
    <w:rsid w:val="00714D44"/>
    <w:rsid w:val="007151FD"/>
    <w:rsid w:val="0071530B"/>
    <w:rsid w:val="00715382"/>
    <w:rsid w:val="00715399"/>
    <w:rsid w:val="007157EF"/>
    <w:rsid w:val="00715A12"/>
    <w:rsid w:val="00715F47"/>
    <w:rsid w:val="00716418"/>
    <w:rsid w:val="0071665A"/>
    <w:rsid w:val="00717095"/>
    <w:rsid w:val="0071766A"/>
    <w:rsid w:val="0071768B"/>
    <w:rsid w:val="00717693"/>
    <w:rsid w:val="00717993"/>
    <w:rsid w:val="00717FDA"/>
    <w:rsid w:val="007203F0"/>
    <w:rsid w:val="007205C0"/>
    <w:rsid w:val="007205E9"/>
    <w:rsid w:val="00721AAA"/>
    <w:rsid w:val="00721B17"/>
    <w:rsid w:val="00721ED2"/>
    <w:rsid w:val="00721EE6"/>
    <w:rsid w:val="007227C5"/>
    <w:rsid w:val="007229C9"/>
    <w:rsid w:val="00722B04"/>
    <w:rsid w:val="00722BD9"/>
    <w:rsid w:val="00722F5E"/>
    <w:rsid w:val="0072302A"/>
    <w:rsid w:val="007232EB"/>
    <w:rsid w:val="007233CD"/>
    <w:rsid w:val="00723CDA"/>
    <w:rsid w:val="00723D69"/>
    <w:rsid w:val="007257C2"/>
    <w:rsid w:val="00725801"/>
    <w:rsid w:val="007259E1"/>
    <w:rsid w:val="00725B3B"/>
    <w:rsid w:val="00726721"/>
    <w:rsid w:val="00727B7C"/>
    <w:rsid w:val="0073077B"/>
    <w:rsid w:val="00730ADE"/>
    <w:rsid w:val="00730DAC"/>
    <w:rsid w:val="0073132B"/>
    <w:rsid w:val="0073141E"/>
    <w:rsid w:val="007314C8"/>
    <w:rsid w:val="0073165F"/>
    <w:rsid w:val="007316A2"/>
    <w:rsid w:val="00731F90"/>
    <w:rsid w:val="00732114"/>
    <w:rsid w:val="0073222C"/>
    <w:rsid w:val="007323F6"/>
    <w:rsid w:val="00732603"/>
    <w:rsid w:val="0073269C"/>
    <w:rsid w:val="00733C50"/>
    <w:rsid w:val="007341A4"/>
    <w:rsid w:val="0073423D"/>
    <w:rsid w:val="00734769"/>
    <w:rsid w:val="00734BA6"/>
    <w:rsid w:val="00734CE4"/>
    <w:rsid w:val="007352EB"/>
    <w:rsid w:val="00735460"/>
    <w:rsid w:val="0073679C"/>
    <w:rsid w:val="00737A05"/>
    <w:rsid w:val="00740966"/>
    <w:rsid w:val="00740E53"/>
    <w:rsid w:val="00741186"/>
    <w:rsid w:val="0074146B"/>
    <w:rsid w:val="00741752"/>
    <w:rsid w:val="00741F2A"/>
    <w:rsid w:val="007423C9"/>
    <w:rsid w:val="007436EE"/>
    <w:rsid w:val="00743968"/>
    <w:rsid w:val="00743B14"/>
    <w:rsid w:val="00744B7D"/>
    <w:rsid w:val="00744B9F"/>
    <w:rsid w:val="00744EF3"/>
    <w:rsid w:val="007454AB"/>
    <w:rsid w:val="00745AC3"/>
    <w:rsid w:val="00745DC9"/>
    <w:rsid w:val="0074600C"/>
    <w:rsid w:val="007469CC"/>
    <w:rsid w:val="00746E83"/>
    <w:rsid w:val="00747089"/>
    <w:rsid w:val="007473BD"/>
    <w:rsid w:val="007477D3"/>
    <w:rsid w:val="00747A6E"/>
    <w:rsid w:val="00747C46"/>
    <w:rsid w:val="00747EBE"/>
    <w:rsid w:val="007502D9"/>
    <w:rsid w:val="0075044E"/>
    <w:rsid w:val="007505E0"/>
    <w:rsid w:val="00750C22"/>
    <w:rsid w:val="007510C5"/>
    <w:rsid w:val="0075125E"/>
    <w:rsid w:val="007518D8"/>
    <w:rsid w:val="007521F8"/>
    <w:rsid w:val="007523ED"/>
    <w:rsid w:val="00752A38"/>
    <w:rsid w:val="0075347D"/>
    <w:rsid w:val="00753749"/>
    <w:rsid w:val="00753C3F"/>
    <w:rsid w:val="0075433F"/>
    <w:rsid w:val="00754458"/>
    <w:rsid w:val="007546E0"/>
    <w:rsid w:val="007547B4"/>
    <w:rsid w:val="00754FB0"/>
    <w:rsid w:val="00755E03"/>
    <w:rsid w:val="00756130"/>
    <w:rsid w:val="007563CF"/>
    <w:rsid w:val="00756AB3"/>
    <w:rsid w:val="00756EBC"/>
    <w:rsid w:val="0075770F"/>
    <w:rsid w:val="0075781D"/>
    <w:rsid w:val="00757D9F"/>
    <w:rsid w:val="00760035"/>
    <w:rsid w:val="0076005F"/>
    <w:rsid w:val="00760129"/>
    <w:rsid w:val="007604E8"/>
    <w:rsid w:val="007606E4"/>
    <w:rsid w:val="00760FBF"/>
    <w:rsid w:val="00761445"/>
    <w:rsid w:val="007620DD"/>
    <w:rsid w:val="0076237D"/>
    <w:rsid w:val="007629CB"/>
    <w:rsid w:val="00763070"/>
    <w:rsid w:val="007634A9"/>
    <w:rsid w:val="00763748"/>
    <w:rsid w:val="00763BA0"/>
    <w:rsid w:val="00763C11"/>
    <w:rsid w:val="00764316"/>
    <w:rsid w:val="00764A43"/>
    <w:rsid w:val="00764A4F"/>
    <w:rsid w:val="00764A8D"/>
    <w:rsid w:val="00764EAF"/>
    <w:rsid w:val="007653D1"/>
    <w:rsid w:val="00765DEE"/>
    <w:rsid w:val="00766618"/>
    <w:rsid w:val="00766778"/>
    <w:rsid w:val="00766842"/>
    <w:rsid w:val="00766A76"/>
    <w:rsid w:val="00766C19"/>
    <w:rsid w:val="00767380"/>
    <w:rsid w:val="007675F4"/>
    <w:rsid w:val="00767702"/>
    <w:rsid w:val="00767825"/>
    <w:rsid w:val="007678AC"/>
    <w:rsid w:val="00767A0A"/>
    <w:rsid w:val="0077014E"/>
    <w:rsid w:val="0077055A"/>
    <w:rsid w:val="00770769"/>
    <w:rsid w:val="00770828"/>
    <w:rsid w:val="00771583"/>
    <w:rsid w:val="00771791"/>
    <w:rsid w:val="00771C38"/>
    <w:rsid w:val="00772083"/>
    <w:rsid w:val="007735CC"/>
    <w:rsid w:val="00773805"/>
    <w:rsid w:val="00773809"/>
    <w:rsid w:val="00773D4F"/>
    <w:rsid w:val="007742E8"/>
    <w:rsid w:val="00774534"/>
    <w:rsid w:val="007745B7"/>
    <w:rsid w:val="00774997"/>
    <w:rsid w:val="00774B7A"/>
    <w:rsid w:val="007750A4"/>
    <w:rsid w:val="007752F5"/>
    <w:rsid w:val="00775AB9"/>
    <w:rsid w:val="00775EBB"/>
    <w:rsid w:val="0077660A"/>
    <w:rsid w:val="00776788"/>
    <w:rsid w:val="00776974"/>
    <w:rsid w:val="00776A12"/>
    <w:rsid w:val="00777762"/>
    <w:rsid w:val="00777AFB"/>
    <w:rsid w:val="00781077"/>
    <w:rsid w:val="0078164F"/>
    <w:rsid w:val="00781692"/>
    <w:rsid w:val="007822AB"/>
    <w:rsid w:val="0078243F"/>
    <w:rsid w:val="007825BB"/>
    <w:rsid w:val="00783551"/>
    <w:rsid w:val="007843A8"/>
    <w:rsid w:val="0078498D"/>
    <w:rsid w:val="00784B60"/>
    <w:rsid w:val="00784C3A"/>
    <w:rsid w:val="00784F25"/>
    <w:rsid w:val="0078502C"/>
    <w:rsid w:val="007850DD"/>
    <w:rsid w:val="007856AC"/>
    <w:rsid w:val="00785862"/>
    <w:rsid w:val="00785BDE"/>
    <w:rsid w:val="00785FCD"/>
    <w:rsid w:val="007867AE"/>
    <w:rsid w:val="00786F77"/>
    <w:rsid w:val="00786FDE"/>
    <w:rsid w:val="007870F9"/>
    <w:rsid w:val="00787D36"/>
    <w:rsid w:val="00790592"/>
    <w:rsid w:val="007907F3"/>
    <w:rsid w:val="00790B10"/>
    <w:rsid w:val="00791309"/>
    <w:rsid w:val="007917DE"/>
    <w:rsid w:val="0079278D"/>
    <w:rsid w:val="007928AD"/>
    <w:rsid w:val="00792A40"/>
    <w:rsid w:val="00792B93"/>
    <w:rsid w:val="00792CC6"/>
    <w:rsid w:val="00792FC9"/>
    <w:rsid w:val="00793094"/>
    <w:rsid w:val="00793880"/>
    <w:rsid w:val="00793A03"/>
    <w:rsid w:val="00793BAB"/>
    <w:rsid w:val="00794502"/>
    <w:rsid w:val="007946B7"/>
    <w:rsid w:val="00794950"/>
    <w:rsid w:val="00794AC7"/>
    <w:rsid w:val="00794F59"/>
    <w:rsid w:val="0079516E"/>
    <w:rsid w:val="00795681"/>
    <w:rsid w:val="00795982"/>
    <w:rsid w:val="00795B72"/>
    <w:rsid w:val="00795C4A"/>
    <w:rsid w:val="00795C78"/>
    <w:rsid w:val="00796212"/>
    <w:rsid w:val="0079639E"/>
    <w:rsid w:val="007963D9"/>
    <w:rsid w:val="00796E94"/>
    <w:rsid w:val="0079712A"/>
    <w:rsid w:val="00797635"/>
    <w:rsid w:val="007A0170"/>
    <w:rsid w:val="007A0387"/>
    <w:rsid w:val="007A045A"/>
    <w:rsid w:val="007A05A8"/>
    <w:rsid w:val="007A0D0B"/>
    <w:rsid w:val="007A1168"/>
    <w:rsid w:val="007A1AA2"/>
    <w:rsid w:val="007A1EAC"/>
    <w:rsid w:val="007A1EF5"/>
    <w:rsid w:val="007A2225"/>
    <w:rsid w:val="007A24F1"/>
    <w:rsid w:val="007A2810"/>
    <w:rsid w:val="007A2CA4"/>
    <w:rsid w:val="007A2F6D"/>
    <w:rsid w:val="007A3463"/>
    <w:rsid w:val="007A376B"/>
    <w:rsid w:val="007A3901"/>
    <w:rsid w:val="007A395B"/>
    <w:rsid w:val="007A4628"/>
    <w:rsid w:val="007A4B81"/>
    <w:rsid w:val="007A501A"/>
    <w:rsid w:val="007A54F1"/>
    <w:rsid w:val="007A5B46"/>
    <w:rsid w:val="007A5B4E"/>
    <w:rsid w:val="007A5BF9"/>
    <w:rsid w:val="007A644E"/>
    <w:rsid w:val="007A6BBC"/>
    <w:rsid w:val="007A7042"/>
    <w:rsid w:val="007A7153"/>
    <w:rsid w:val="007A738F"/>
    <w:rsid w:val="007A7E48"/>
    <w:rsid w:val="007B002D"/>
    <w:rsid w:val="007B011C"/>
    <w:rsid w:val="007B013A"/>
    <w:rsid w:val="007B0793"/>
    <w:rsid w:val="007B0CEE"/>
    <w:rsid w:val="007B246F"/>
    <w:rsid w:val="007B28A2"/>
    <w:rsid w:val="007B2ADA"/>
    <w:rsid w:val="007B2F77"/>
    <w:rsid w:val="007B351B"/>
    <w:rsid w:val="007B428F"/>
    <w:rsid w:val="007B542E"/>
    <w:rsid w:val="007B55F7"/>
    <w:rsid w:val="007B5BCE"/>
    <w:rsid w:val="007B5C46"/>
    <w:rsid w:val="007B620C"/>
    <w:rsid w:val="007B6329"/>
    <w:rsid w:val="007B7228"/>
    <w:rsid w:val="007B76DE"/>
    <w:rsid w:val="007B7C82"/>
    <w:rsid w:val="007B7E6F"/>
    <w:rsid w:val="007C06DC"/>
    <w:rsid w:val="007C076F"/>
    <w:rsid w:val="007C0A77"/>
    <w:rsid w:val="007C0A7C"/>
    <w:rsid w:val="007C150D"/>
    <w:rsid w:val="007C1AC1"/>
    <w:rsid w:val="007C2EB9"/>
    <w:rsid w:val="007C36C5"/>
    <w:rsid w:val="007C36CF"/>
    <w:rsid w:val="007C392F"/>
    <w:rsid w:val="007C3D7A"/>
    <w:rsid w:val="007C3FBF"/>
    <w:rsid w:val="007C44EF"/>
    <w:rsid w:val="007C47EB"/>
    <w:rsid w:val="007C4F3F"/>
    <w:rsid w:val="007C5033"/>
    <w:rsid w:val="007C542E"/>
    <w:rsid w:val="007C5BD9"/>
    <w:rsid w:val="007C5EFB"/>
    <w:rsid w:val="007C5F05"/>
    <w:rsid w:val="007C5FCC"/>
    <w:rsid w:val="007C6170"/>
    <w:rsid w:val="007C64C0"/>
    <w:rsid w:val="007C6606"/>
    <w:rsid w:val="007C6874"/>
    <w:rsid w:val="007C69B3"/>
    <w:rsid w:val="007C6EDB"/>
    <w:rsid w:val="007C71BB"/>
    <w:rsid w:val="007C72B3"/>
    <w:rsid w:val="007C72D1"/>
    <w:rsid w:val="007C7794"/>
    <w:rsid w:val="007C7873"/>
    <w:rsid w:val="007C7AC4"/>
    <w:rsid w:val="007C7B56"/>
    <w:rsid w:val="007C7C5D"/>
    <w:rsid w:val="007C7CC4"/>
    <w:rsid w:val="007D001C"/>
    <w:rsid w:val="007D0486"/>
    <w:rsid w:val="007D0AAF"/>
    <w:rsid w:val="007D0ED4"/>
    <w:rsid w:val="007D1174"/>
    <w:rsid w:val="007D1176"/>
    <w:rsid w:val="007D1BE4"/>
    <w:rsid w:val="007D1DAC"/>
    <w:rsid w:val="007D1EC7"/>
    <w:rsid w:val="007D2445"/>
    <w:rsid w:val="007D2982"/>
    <w:rsid w:val="007D2D76"/>
    <w:rsid w:val="007D3379"/>
    <w:rsid w:val="007D36ED"/>
    <w:rsid w:val="007D4DA0"/>
    <w:rsid w:val="007D58E9"/>
    <w:rsid w:val="007D5A22"/>
    <w:rsid w:val="007D701C"/>
    <w:rsid w:val="007D707A"/>
    <w:rsid w:val="007D7A27"/>
    <w:rsid w:val="007E0239"/>
    <w:rsid w:val="007E0911"/>
    <w:rsid w:val="007E0951"/>
    <w:rsid w:val="007E1325"/>
    <w:rsid w:val="007E17D6"/>
    <w:rsid w:val="007E1887"/>
    <w:rsid w:val="007E1AC0"/>
    <w:rsid w:val="007E1D38"/>
    <w:rsid w:val="007E25F9"/>
    <w:rsid w:val="007E2711"/>
    <w:rsid w:val="007E27F5"/>
    <w:rsid w:val="007E2BC2"/>
    <w:rsid w:val="007E3514"/>
    <w:rsid w:val="007E3530"/>
    <w:rsid w:val="007E3CBF"/>
    <w:rsid w:val="007E4077"/>
    <w:rsid w:val="007E52B3"/>
    <w:rsid w:val="007E59A3"/>
    <w:rsid w:val="007E5E44"/>
    <w:rsid w:val="007E5E69"/>
    <w:rsid w:val="007E5FAA"/>
    <w:rsid w:val="007E62E1"/>
    <w:rsid w:val="007E644B"/>
    <w:rsid w:val="007E6530"/>
    <w:rsid w:val="007E6628"/>
    <w:rsid w:val="007E7189"/>
    <w:rsid w:val="007E7706"/>
    <w:rsid w:val="007E79D9"/>
    <w:rsid w:val="007E7CDD"/>
    <w:rsid w:val="007F03E7"/>
    <w:rsid w:val="007F048A"/>
    <w:rsid w:val="007F1474"/>
    <w:rsid w:val="007F14D7"/>
    <w:rsid w:val="007F1BBB"/>
    <w:rsid w:val="007F1C89"/>
    <w:rsid w:val="007F1D31"/>
    <w:rsid w:val="007F21FB"/>
    <w:rsid w:val="007F2E95"/>
    <w:rsid w:val="007F2EFF"/>
    <w:rsid w:val="007F3673"/>
    <w:rsid w:val="007F38BD"/>
    <w:rsid w:val="007F3BD0"/>
    <w:rsid w:val="007F3D49"/>
    <w:rsid w:val="007F4479"/>
    <w:rsid w:val="007F4493"/>
    <w:rsid w:val="007F454D"/>
    <w:rsid w:val="007F4832"/>
    <w:rsid w:val="007F52FE"/>
    <w:rsid w:val="007F55CA"/>
    <w:rsid w:val="007F5DCE"/>
    <w:rsid w:val="007F6AD2"/>
    <w:rsid w:val="007F7214"/>
    <w:rsid w:val="007F79A0"/>
    <w:rsid w:val="007F7A0F"/>
    <w:rsid w:val="007F7B5A"/>
    <w:rsid w:val="0080017A"/>
    <w:rsid w:val="0080033F"/>
    <w:rsid w:val="0080041B"/>
    <w:rsid w:val="008006FD"/>
    <w:rsid w:val="00801375"/>
    <w:rsid w:val="00801925"/>
    <w:rsid w:val="00801ABD"/>
    <w:rsid w:val="00801B6A"/>
    <w:rsid w:val="00801BDD"/>
    <w:rsid w:val="00801F65"/>
    <w:rsid w:val="00801FAE"/>
    <w:rsid w:val="008023EB"/>
    <w:rsid w:val="0080285A"/>
    <w:rsid w:val="00802D0D"/>
    <w:rsid w:val="00802EFC"/>
    <w:rsid w:val="0080379D"/>
    <w:rsid w:val="0080389C"/>
    <w:rsid w:val="00803E98"/>
    <w:rsid w:val="00804152"/>
    <w:rsid w:val="00804179"/>
    <w:rsid w:val="00804302"/>
    <w:rsid w:val="00804FF2"/>
    <w:rsid w:val="00805792"/>
    <w:rsid w:val="008058CB"/>
    <w:rsid w:val="00805E24"/>
    <w:rsid w:val="008070BA"/>
    <w:rsid w:val="00807136"/>
    <w:rsid w:val="008076D9"/>
    <w:rsid w:val="00807F71"/>
    <w:rsid w:val="0081017C"/>
    <w:rsid w:val="00810D1A"/>
    <w:rsid w:val="00811164"/>
    <w:rsid w:val="0081132D"/>
    <w:rsid w:val="00811406"/>
    <w:rsid w:val="00811CDF"/>
    <w:rsid w:val="00812009"/>
    <w:rsid w:val="008121FE"/>
    <w:rsid w:val="00812726"/>
    <w:rsid w:val="00813838"/>
    <w:rsid w:val="00813C32"/>
    <w:rsid w:val="00813D2B"/>
    <w:rsid w:val="0081410E"/>
    <w:rsid w:val="0081439F"/>
    <w:rsid w:val="008144FE"/>
    <w:rsid w:val="00814B51"/>
    <w:rsid w:val="00814EA8"/>
    <w:rsid w:val="0081514B"/>
    <w:rsid w:val="00816795"/>
    <w:rsid w:val="00816A5E"/>
    <w:rsid w:val="00816DCF"/>
    <w:rsid w:val="008174F8"/>
    <w:rsid w:val="00817AFE"/>
    <w:rsid w:val="00820137"/>
    <w:rsid w:val="0082015B"/>
    <w:rsid w:val="00820407"/>
    <w:rsid w:val="008205CF"/>
    <w:rsid w:val="00820BD9"/>
    <w:rsid w:val="00821372"/>
    <w:rsid w:val="008213D6"/>
    <w:rsid w:val="008221CA"/>
    <w:rsid w:val="00822241"/>
    <w:rsid w:val="008223C3"/>
    <w:rsid w:val="00822786"/>
    <w:rsid w:val="00822F62"/>
    <w:rsid w:val="00823424"/>
    <w:rsid w:val="008234FC"/>
    <w:rsid w:val="00823A92"/>
    <w:rsid w:val="00823E2C"/>
    <w:rsid w:val="00824272"/>
    <w:rsid w:val="008245C2"/>
    <w:rsid w:val="008248B4"/>
    <w:rsid w:val="00824C15"/>
    <w:rsid w:val="00824F61"/>
    <w:rsid w:val="00825B87"/>
    <w:rsid w:val="00826A96"/>
    <w:rsid w:val="00826B92"/>
    <w:rsid w:val="0082741E"/>
    <w:rsid w:val="0082789D"/>
    <w:rsid w:val="00827A67"/>
    <w:rsid w:val="00830300"/>
    <w:rsid w:val="008307B6"/>
    <w:rsid w:val="00830EAC"/>
    <w:rsid w:val="00831034"/>
    <w:rsid w:val="008310DC"/>
    <w:rsid w:val="00831252"/>
    <w:rsid w:val="00831646"/>
    <w:rsid w:val="00831B2B"/>
    <w:rsid w:val="008322D4"/>
    <w:rsid w:val="008327EE"/>
    <w:rsid w:val="00832804"/>
    <w:rsid w:val="00832831"/>
    <w:rsid w:val="00832FB0"/>
    <w:rsid w:val="00833581"/>
    <w:rsid w:val="00833705"/>
    <w:rsid w:val="008337C5"/>
    <w:rsid w:val="00833B15"/>
    <w:rsid w:val="008340C8"/>
    <w:rsid w:val="00834150"/>
    <w:rsid w:val="008351B6"/>
    <w:rsid w:val="00835590"/>
    <w:rsid w:val="008355A9"/>
    <w:rsid w:val="00835870"/>
    <w:rsid w:val="00835A97"/>
    <w:rsid w:val="00835D1C"/>
    <w:rsid w:val="0083602F"/>
    <w:rsid w:val="00836175"/>
    <w:rsid w:val="008375CB"/>
    <w:rsid w:val="00837C05"/>
    <w:rsid w:val="008404CB"/>
    <w:rsid w:val="00840704"/>
    <w:rsid w:val="00841458"/>
    <w:rsid w:val="00841663"/>
    <w:rsid w:val="0084173A"/>
    <w:rsid w:val="00841CBE"/>
    <w:rsid w:val="0084205A"/>
    <w:rsid w:val="008421DE"/>
    <w:rsid w:val="008424F2"/>
    <w:rsid w:val="00842920"/>
    <w:rsid w:val="00842BE9"/>
    <w:rsid w:val="00843092"/>
    <w:rsid w:val="008434A6"/>
    <w:rsid w:val="00843843"/>
    <w:rsid w:val="00843A95"/>
    <w:rsid w:val="00843D6A"/>
    <w:rsid w:val="00844058"/>
    <w:rsid w:val="008448A3"/>
    <w:rsid w:val="00844939"/>
    <w:rsid w:val="00846A2F"/>
    <w:rsid w:val="00846A44"/>
    <w:rsid w:val="00846AA9"/>
    <w:rsid w:val="00846F4F"/>
    <w:rsid w:val="0084707C"/>
    <w:rsid w:val="00847ADC"/>
    <w:rsid w:val="00847F0F"/>
    <w:rsid w:val="00847F86"/>
    <w:rsid w:val="008500D7"/>
    <w:rsid w:val="008507AF"/>
    <w:rsid w:val="00850AAD"/>
    <w:rsid w:val="00851292"/>
    <w:rsid w:val="00851A12"/>
    <w:rsid w:val="0085211D"/>
    <w:rsid w:val="00852361"/>
    <w:rsid w:val="0085348B"/>
    <w:rsid w:val="00853829"/>
    <w:rsid w:val="00853978"/>
    <w:rsid w:val="00853D5A"/>
    <w:rsid w:val="008540DA"/>
    <w:rsid w:val="008546B2"/>
    <w:rsid w:val="00855789"/>
    <w:rsid w:val="008565B4"/>
    <w:rsid w:val="008565F2"/>
    <w:rsid w:val="00856C20"/>
    <w:rsid w:val="00856FFE"/>
    <w:rsid w:val="00857132"/>
    <w:rsid w:val="0085723B"/>
    <w:rsid w:val="008578A9"/>
    <w:rsid w:val="00857C79"/>
    <w:rsid w:val="00857D69"/>
    <w:rsid w:val="00857F1C"/>
    <w:rsid w:val="00860307"/>
    <w:rsid w:val="0086073F"/>
    <w:rsid w:val="008609A1"/>
    <w:rsid w:val="008609F8"/>
    <w:rsid w:val="00860C22"/>
    <w:rsid w:val="00860C72"/>
    <w:rsid w:val="008612F1"/>
    <w:rsid w:val="00861488"/>
    <w:rsid w:val="0086148D"/>
    <w:rsid w:val="008615A9"/>
    <w:rsid w:val="00861FB5"/>
    <w:rsid w:val="00862477"/>
    <w:rsid w:val="0086263B"/>
    <w:rsid w:val="008626CC"/>
    <w:rsid w:val="00862AC2"/>
    <w:rsid w:val="00862F20"/>
    <w:rsid w:val="00862FE2"/>
    <w:rsid w:val="0086322C"/>
    <w:rsid w:val="00863BF9"/>
    <w:rsid w:val="00864602"/>
    <w:rsid w:val="0086466E"/>
    <w:rsid w:val="00865293"/>
    <w:rsid w:val="0086556F"/>
    <w:rsid w:val="008656C9"/>
    <w:rsid w:val="0086594F"/>
    <w:rsid w:val="00865BBF"/>
    <w:rsid w:val="00866279"/>
    <w:rsid w:val="0086649C"/>
    <w:rsid w:val="0086665B"/>
    <w:rsid w:val="0086798D"/>
    <w:rsid w:val="008703E8"/>
    <w:rsid w:val="00871562"/>
    <w:rsid w:val="00871D3D"/>
    <w:rsid w:val="00871EB3"/>
    <w:rsid w:val="008720CC"/>
    <w:rsid w:val="00872680"/>
    <w:rsid w:val="00872DDF"/>
    <w:rsid w:val="00872EE2"/>
    <w:rsid w:val="008734AD"/>
    <w:rsid w:val="00873579"/>
    <w:rsid w:val="00873AE5"/>
    <w:rsid w:val="00873F00"/>
    <w:rsid w:val="008740BA"/>
    <w:rsid w:val="008740C0"/>
    <w:rsid w:val="008745A6"/>
    <w:rsid w:val="008746C6"/>
    <w:rsid w:val="00875E69"/>
    <w:rsid w:val="0087624E"/>
    <w:rsid w:val="00876537"/>
    <w:rsid w:val="008770BA"/>
    <w:rsid w:val="008771D1"/>
    <w:rsid w:val="0087779D"/>
    <w:rsid w:val="008777D9"/>
    <w:rsid w:val="00877DED"/>
    <w:rsid w:val="008800AD"/>
    <w:rsid w:val="008804AB"/>
    <w:rsid w:val="00880B63"/>
    <w:rsid w:val="00881127"/>
    <w:rsid w:val="00881331"/>
    <w:rsid w:val="00882206"/>
    <w:rsid w:val="008824F4"/>
    <w:rsid w:val="00882568"/>
    <w:rsid w:val="0088263C"/>
    <w:rsid w:val="00882B61"/>
    <w:rsid w:val="00882BB0"/>
    <w:rsid w:val="00882C2D"/>
    <w:rsid w:val="00882DF9"/>
    <w:rsid w:val="00883046"/>
    <w:rsid w:val="0088354B"/>
    <w:rsid w:val="00883611"/>
    <w:rsid w:val="00883760"/>
    <w:rsid w:val="0088416C"/>
    <w:rsid w:val="008842B9"/>
    <w:rsid w:val="0088692F"/>
    <w:rsid w:val="0088694D"/>
    <w:rsid w:val="0088723B"/>
    <w:rsid w:val="008878A0"/>
    <w:rsid w:val="00887E44"/>
    <w:rsid w:val="00890460"/>
    <w:rsid w:val="00890891"/>
    <w:rsid w:val="00890CB7"/>
    <w:rsid w:val="00892724"/>
    <w:rsid w:val="008927D4"/>
    <w:rsid w:val="008928C7"/>
    <w:rsid w:val="008928D6"/>
    <w:rsid w:val="00892916"/>
    <w:rsid w:val="00892ED5"/>
    <w:rsid w:val="00893073"/>
    <w:rsid w:val="008932FC"/>
    <w:rsid w:val="008937C1"/>
    <w:rsid w:val="00893973"/>
    <w:rsid w:val="008945EF"/>
    <w:rsid w:val="00895874"/>
    <w:rsid w:val="00895AF3"/>
    <w:rsid w:val="00896320"/>
    <w:rsid w:val="00896513"/>
    <w:rsid w:val="0089657E"/>
    <w:rsid w:val="00896729"/>
    <w:rsid w:val="008969B6"/>
    <w:rsid w:val="00896B99"/>
    <w:rsid w:val="00897108"/>
    <w:rsid w:val="00897170"/>
    <w:rsid w:val="00897488"/>
    <w:rsid w:val="0089765F"/>
    <w:rsid w:val="008976AA"/>
    <w:rsid w:val="008976C9"/>
    <w:rsid w:val="00897B45"/>
    <w:rsid w:val="008A027B"/>
    <w:rsid w:val="008A03F4"/>
    <w:rsid w:val="008A043C"/>
    <w:rsid w:val="008A117E"/>
    <w:rsid w:val="008A12C4"/>
    <w:rsid w:val="008A140F"/>
    <w:rsid w:val="008A145A"/>
    <w:rsid w:val="008A17CF"/>
    <w:rsid w:val="008A18F2"/>
    <w:rsid w:val="008A1BCA"/>
    <w:rsid w:val="008A2043"/>
    <w:rsid w:val="008A2247"/>
    <w:rsid w:val="008A225B"/>
    <w:rsid w:val="008A2317"/>
    <w:rsid w:val="008A2A41"/>
    <w:rsid w:val="008A3115"/>
    <w:rsid w:val="008A32B9"/>
    <w:rsid w:val="008A32F3"/>
    <w:rsid w:val="008A3440"/>
    <w:rsid w:val="008A366E"/>
    <w:rsid w:val="008A3BCA"/>
    <w:rsid w:val="008A4288"/>
    <w:rsid w:val="008A431B"/>
    <w:rsid w:val="008A4673"/>
    <w:rsid w:val="008A490B"/>
    <w:rsid w:val="008A4F57"/>
    <w:rsid w:val="008A5247"/>
    <w:rsid w:val="008A563E"/>
    <w:rsid w:val="008A6CB2"/>
    <w:rsid w:val="008A7BA5"/>
    <w:rsid w:val="008B0565"/>
    <w:rsid w:val="008B0BD5"/>
    <w:rsid w:val="008B0BE0"/>
    <w:rsid w:val="008B0D95"/>
    <w:rsid w:val="008B0DE9"/>
    <w:rsid w:val="008B0F4C"/>
    <w:rsid w:val="008B13DB"/>
    <w:rsid w:val="008B1CED"/>
    <w:rsid w:val="008B1D76"/>
    <w:rsid w:val="008B1FDE"/>
    <w:rsid w:val="008B26E3"/>
    <w:rsid w:val="008B280A"/>
    <w:rsid w:val="008B3ACB"/>
    <w:rsid w:val="008B401A"/>
    <w:rsid w:val="008B42B7"/>
    <w:rsid w:val="008B444D"/>
    <w:rsid w:val="008B459E"/>
    <w:rsid w:val="008B480C"/>
    <w:rsid w:val="008B4B78"/>
    <w:rsid w:val="008B4FBD"/>
    <w:rsid w:val="008B531B"/>
    <w:rsid w:val="008B591C"/>
    <w:rsid w:val="008B599D"/>
    <w:rsid w:val="008B6107"/>
    <w:rsid w:val="008B6162"/>
    <w:rsid w:val="008B7FEF"/>
    <w:rsid w:val="008C018B"/>
    <w:rsid w:val="008C01E6"/>
    <w:rsid w:val="008C0F3B"/>
    <w:rsid w:val="008C18E9"/>
    <w:rsid w:val="008C1C48"/>
    <w:rsid w:val="008C25B7"/>
    <w:rsid w:val="008C29DD"/>
    <w:rsid w:val="008C2F61"/>
    <w:rsid w:val="008C31E8"/>
    <w:rsid w:val="008C32C9"/>
    <w:rsid w:val="008C33BB"/>
    <w:rsid w:val="008C3667"/>
    <w:rsid w:val="008C3851"/>
    <w:rsid w:val="008C4243"/>
    <w:rsid w:val="008C47EC"/>
    <w:rsid w:val="008C4C79"/>
    <w:rsid w:val="008C5BC3"/>
    <w:rsid w:val="008C5E91"/>
    <w:rsid w:val="008C5FBC"/>
    <w:rsid w:val="008C614F"/>
    <w:rsid w:val="008C69F6"/>
    <w:rsid w:val="008C6AAE"/>
    <w:rsid w:val="008C6B84"/>
    <w:rsid w:val="008C6D43"/>
    <w:rsid w:val="008C6D55"/>
    <w:rsid w:val="008C760E"/>
    <w:rsid w:val="008C7666"/>
    <w:rsid w:val="008C77A3"/>
    <w:rsid w:val="008C7864"/>
    <w:rsid w:val="008C7B23"/>
    <w:rsid w:val="008D04EF"/>
    <w:rsid w:val="008D052A"/>
    <w:rsid w:val="008D07F1"/>
    <w:rsid w:val="008D149B"/>
    <w:rsid w:val="008D196C"/>
    <w:rsid w:val="008D1A92"/>
    <w:rsid w:val="008D1B4E"/>
    <w:rsid w:val="008D1E61"/>
    <w:rsid w:val="008D23FF"/>
    <w:rsid w:val="008D286F"/>
    <w:rsid w:val="008D2A71"/>
    <w:rsid w:val="008D2AEA"/>
    <w:rsid w:val="008D3115"/>
    <w:rsid w:val="008D33A5"/>
    <w:rsid w:val="008D33D2"/>
    <w:rsid w:val="008D348B"/>
    <w:rsid w:val="008D368C"/>
    <w:rsid w:val="008D3B20"/>
    <w:rsid w:val="008D3ED5"/>
    <w:rsid w:val="008D4560"/>
    <w:rsid w:val="008D498D"/>
    <w:rsid w:val="008D4D2B"/>
    <w:rsid w:val="008D4E8B"/>
    <w:rsid w:val="008D5004"/>
    <w:rsid w:val="008D5657"/>
    <w:rsid w:val="008D5994"/>
    <w:rsid w:val="008D59FC"/>
    <w:rsid w:val="008D5EBD"/>
    <w:rsid w:val="008D5EBE"/>
    <w:rsid w:val="008D5FB8"/>
    <w:rsid w:val="008D609B"/>
    <w:rsid w:val="008D639D"/>
    <w:rsid w:val="008D64F4"/>
    <w:rsid w:val="008D6BB1"/>
    <w:rsid w:val="008D6EFE"/>
    <w:rsid w:val="008D7409"/>
    <w:rsid w:val="008D747F"/>
    <w:rsid w:val="008D7516"/>
    <w:rsid w:val="008D7E7D"/>
    <w:rsid w:val="008D7FB4"/>
    <w:rsid w:val="008E0541"/>
    <w:rsid w:val="008E05C2"/>
    <w:rsid w:val="008E06A6"/>
    <w:rsid w:val="008E07E1"/>
    <w:rsid w:val="008E0A17"/>
    <w:rsid w:val="008E0DF9"/>
    <w:rsid w:val="008E0E1C"/>
    <w:rsid w:val="008E1447"/>
    <w:rsid w:val="008E15C2"/>
    <w:rsid w:val="008E1A21"/>
    <w:rsid w:val="008E1C36"/>
    <w:rsid w:val="008E247A"/>
    <w:rsid w:val="008E2482"/>
    <w:rsid w:val="008E2599"/>
    <w:rsid w:val="008E2A55"/>
    <w:rsid w:val="008E30C6"/>
    <w:rsid w:val="008E344E"/>
    <w:rsid w:val="008E3889"/>
    <w:rsid w:val="008E39DB"/>
    <w:rsid w:val="008E3A5D"/>
    <w:rsid w:val="008E3D99"/>
    <w:rsid w:val="008E481D"/>
    <w:rsid w:val="008E4FAB"/>
    <w:rsid w:val="008E55A8"/>
    <w:rsid w:val="008E5A0C"/>
    <w:rsid w:val="008E5BC4"/>
    <w:rsid w:val="008E5D0C"/>
    <w:rsid w:val="008E60F1"/>
    <w:rsid w:val="008E6128"/>
    <w:rsid w:val="008E616A"/>
    <w:rsid w:val="008E6656"/>
    <w:rsid w:val="008E6A13"/>
    <w:rsid w:val="008E6F25"/>
    <w:rsid w:val="008E71D9"/>
    <w:rsid w:val="008E74DC"/>
    <w:rsid w:val="008E7778"/>
    <w:rsid w:val="008E77C0"/>
    <w:rsid w:val="008F0075"/>
    <w:rsid w:val="008F01FB"/>
    <w:rsid w:val="008F04FD"/>
    <w:rsid w:val="008F075D"/>
    <w:rsid w:val="008F0AA1"/>
    <w:rsid w:val="008F143E"/>
    <w:rsid w:val="008F1E63"/>
    <w:rsid w:val="008F1F4C"/>
    <w:rsid w:val="008F2095"/>
    <w:rsid w:val="008F21E7"/>
    <w:rsid w:val="008F2228"/>
    <w:rsid w:val="008F24AB"/>
    <w:rsid w:val="008F26B1"/>
    <w:rsid w:val="008F2BD8"/>
    <w:rsid w:val="008F2CB2"/>
    <w:rsid w:val="008F2E6C"/>
    <w:rsid w:val="008F30FC"/>
    <w:rsid w:val="008F3517"/>
    <w:rsid w:val="008F392B"/>
    <w:rsid w:val="008F406C"/>
    <w:rsid w:val="008F449C"/>
    <w:rsid w:val="008F47D3"/>
    <w:rsid w:val="008F4D0B"/>
    <w:rsid w:val="008F4DB9"/>
    <w:rsid w:val="008F580D"/>
    <w:rsid w:val="008F58D2"/>
    <w:rsid w:val="008F5D03"/>
    <w:rsid w:val="008F6111"/>
    <w:rsid w:val="008F61F6"/>
    <w:rsid w:val="008F6ACC"/>
    <w:rsid w:val="008F7FEE"/>
    <w:rsid w:val="00900117"/>
    <w:rsid w:val="00900954"/>
    <w:rsid w:val="00900BB7"/>
    <w:rsid w:val="009016CC"/>
    <w:rsid w:val="00901CAA"/>
    <w:rsid w:val="0090208B"/>
    <w:rsid w:val="00902108"/>
    <w:rsid w:val="00902191"/>
    <w:rsid w:val="00902832"/>
    <w:rsid w:val="00902CAE"/>
    <w:rsid w:val="00902CFE"/>
    <w:rsid w:val="00902D71"/>
    <w:rsid w:val="00902F76"/>
    <w:rsid w:val="009033AB"/>
    <w:rsid w:val="0090358F"/>
    <w:rsid w:val="00903A84"/>
    <w:rsid w:val="00903D5F"/>
    <w:rsid w:val="00904450"/>
    <w:rsid w:val="0090447A"/>
    <w:rsid w:val="00904586"/>
    <w:rsid w:val="00904755"/>
    <w:rsid w:val="00904A57"/>
    <w:rsid w:val="00904AF9"/>
    <w:rsid w:val="00904EA4"/>
    <w:rsid w:val="00904FD9"/>
    <w:rsid w:val="00905384"/>
    <w:rsid w:val="00905448"/>
    <w:rsid w:val="00905875"/>
    <w:rsid w:val="009064EB"/>
    <w:rsid w:val="009069D2"/>
    <w:rsid w:val="00907024"/>
    <w:rsid w:val="009070F6"/>
    <w:rsid w:val="00907255"/>
    <w:rsid w:val="00907679"/>
    <w:rsid w:val="009076B3"/>
    <w:rsid w:val="00907724"/>
    <w:rsid w:val="00907EA2"/>
    <w:rsid w:val="009100D5"/>
    <w:rsid w:val="00910281"/>
    <w:rsid w:val="00910916"/>
    <w:rsid w:val="009109CC"/>
    <w:rsid w:val="00910BB7"/>
    <w:rsid w:val="00911D11"/>
    <w:rsid w:val="00912154"/>
    <w:rsid w:val="009124C4"/>
    <w:rsid w:val="00912BDE"/>
    <w:rsid w:val="0091305D"/>
    <w:rsid w:val="00913060"/>
    <w:rsid w:val="00913638"/>
    <w:rsid w:val="00914AA5"/>
    <w:rsid w:val="00914B81"/>
    <w:rsid w:val="00914E94"/>
    <w:rsid w:val="009155A1"/>
    <w:rsid w:val="009155E5"/>
    <w:rsid w:val="009157C9"/>
    <w:rsid w:val="009160D1"/>
    <w:rsid w:val="009167E0"/>
    <w:rsid w:val="00917059"/>
    <w:rsid w:val="009170E4"/>
    <w:rsid w:val="009174DF"/>
    <w:rsid w:val="009174FC"/>
    <w:rsid w:val="00917DCE"/>
    <w:rsid w:val="009201F3"/>
    <w:rsid w:val="00920746"/>
    <w:rsid w:val="0092074E"/>
    <w:rsid w:val="0092169B"/>
    <w:rsid w:val="00921DD3"/>
    <w:rsid w:val="00921DEB"/>
    <w:rsid w:val="00922177"/>
    <w:rsid w:val="00922730"/>
    <w:rsid w:val="00922746"/>
    <w:rsid w:val="009228EB"/>
    <w:rsid w:val="00922AEF"/>
    <w:rsid w:val="00922B45"/>
    <w:rsid w:val="009231EB"/>
    <w:rsid w:val="00923481"/>
    <w:rsid w:val="009238C9"/>
    <w:rsid w:val="00923D9C"/>
    <w:rsid w:val="00924196"/>
    <w:rsid w:val="009242CE"/>
    <w:rsid w:val="00924508"/>
    <w:rsid w:val="00925084"/>
    <w:rsid w:val="00925381"/>
    <w:rsid w:val="0092565F"/>
    <w:rsid w:val="00925B6A"/>
    <w:rsid w:val="0092630D"/>
    <w:rsid w:val="0092638F"/>
    <w:rsid w:val="0092656E"/>
    <w:rsid w:val="00926796"/>
    <w:rsid w:val="00926A17"/>
    <w:rsid w:val="00926A7A"/>
    <w:rsid w:val="00926C39"/>
    <w:rsid w:val="009270AD"/>
    <w:rsid w:val="00927680"/>
    <w:rsid w:val="009306D0"/>
    <w:rsid w:val="0093164C"/>
    <w:rsid w:val="00931BBC"/>
    <w:rsid w:val="00932243"/>
    <w:rsid w:val="009324AA"/>
    <w:rsid w:val="00932AA5"/>
    <w:rsid w:val="00932F04"/>
    <w:rsid w:val="0093333C"/>
    <w:rsid w:val="0093355F"/>
    <w:rsid w:val="00933B7C"/>
    <w:rsid w:val="00933BBD"/>
    <w:rsid w:val="00933D2A"/>
    <w:rsid w:val="00934044"/>
    <w:rsid w:val="0093463D"/>
    <w:rsid w:val="009349CC"/>
    <w:rsid w:val="00934DE2"/>
    <w:rsid w:val="00934FB3"/>
    <w:rsid w:val="00935281"/>
    <w:rsid w:val="009355C6"/>
    <w:rsid w:val="00935BCD"/>
    <w:rsid w:val="00935F5A"/>
    <w:rsid w:val="00935F7E"/>
    <w:rsid w:val="00935FEB"/>
    <w:rsid w:val="009367F5"/>
    <w:rsid w:val="00936CF7"/>
    <w:rsid w:val="009376EC"/>
    <w:rsid w:val="00937910"/>
    <w:rsid w:val="00937950"/>
    <w:rsid w:val="00937D2A"/>
    <w:rsid w:val="00940069"/>
    <w:rsid w:val="0094045C"/>
    <w:rsid w:val="00940C5F"/>
    <w:rsid w:val="009418B2"/>
    <w:rsid w:val="00941C40"/>
    <w:rsid w:val="00942129"/>
    <w:rsid w:val="00942490"/>
    <w:rsid w:val="009425B8"/>
    <w:rsid w:val="009427F5"/>
    <w:rsid w:val="00942D42"/>
    <w:rsid w:val="00943BFE"/>
    <w:rsid w:val="00943C64"/>
    <w:rsid w:val="00943FD4"/>
    <w:rsid w:val="00944439"/>
    <w:rsid w:val="00944642"/>
    <w:rsid w:val="00944925"/>
    <w:rsid w:val="00944CE3"/>
    <w:rsid w:val="00944EA8"/>
    <w:rsid w:val="00945522"/>
    <w:rsid w:val="009455ED"/>
    <w:rsid w:val="009457CC"/>
    <w:rsid w:val="009466D7"/>
    <w:rsid w:val="00946CAC"/>
    <w:rsid w:val="00947409"/>
    <w:rsid w:val="0094763B"/>
    <w:rsid w:val="009479FC"/>
    <w:rsid w:val="00950087"/>
    <w:rsid w:val="009503DE"/>
    <w:rsid w:val="0095054F"/>
    <w:rsid w:val="00950AE9"/>
    <w:rsid w:val="0095106E"/>
    <w:rsid w:val="009510A4"/>
    <w:rsid w:val="00951149"/>
    <w:rsid w:val="00951220"/>
    <w:rsid w:val="009513C1"/>
    <w:rsid w:val="00951798"/>
    <w:rsid w:val="0095193D"/>
    <w:rsid w:val="0095194E"/>
    <w:rsid w:val="00951958"/>
    <w:rsid w:val="00951B8D"/>
    <w:rsid w:val="009525EA"/>
    <w:rsid w:val="0095292B"/>
    <w:rsid w:val="0095316D"/>
    <w:rsid w:val="0095355F"/>
    <w:rsid w:val="009540F5"/>
    <w:rsid w:val="00954CEE"/>
    <w:rsid w:val="00954F4E"/>
    <w:rsid w:val="00955B9E"/>
    <w:rsid w:val="00955CA7"/>
    <w:rsid w:val="00956268"/>
    <w:rsid w:val="00956B70"/>
    <w:rsid w:val="00956BF2"/>
    <w:rsid w:val="009571CC"/>
    <w:rsid w:val="00957377"/>
    <w:rsid w:val="00957BAF"/>
    <w:rsid w:val="0096019C"/>
    <w:rsid w:val="009603EE"/>
    <w:rsid w:val="0096079B"/>
    <w:rsid w:val="009611F3"/>
    <w:rsid w:val="00961832"/>
    <w:rsid w:val="009628BC"/>
    <w:rsid w:val="00962A75"/>
    <w:rsid w:val="00962D44"/>
    <w:rsid w:val="00962E80"/>
    <w:rsid w:val="009633BF"/>
    <w:rsid w:val="00963601"/>
    <w:rsid w:val="009641E7"/>
    <w:rsid w:val="009643DD"/>
    <w:rsid w:val="009644CF"/>
    <w:rsid w:val="009644F7"/>
    <w:rsid w:val="00964599"/>
    <w:rsid w:val="00964CC5"/>
    <w:rsid w:val="00964FE7"/>
    <w:rsid w:val="00965501"/>
    <w:rsid w:val="00965658"/>
    <w:rsid w:val="00965C13"/>
    <w:rsid w:val="009660F8"/>
    <w:rsid w:val="009661A9"/>
    <w:rsid w:val="009661D6"/>
    <w:rsid w:val="0096625F"/>
    <w:rsid w:val="00966D1B"/>
    <w:rsid w:val="00966F22"/>
    <w:rsid w:val="00966F75"/>
    <w:rsid w:val="009671DA"/>
    <w:rsid w:val="00967B6E"/>
    <w:rsid w:val="00967D35"/>
    <w:rsid w:val="00970107"/>
    <w:rsid w:val="009701E4"/>
    <w:rsid w:val="00970684"/>
    <w:rsid w:val="009706B1"/>
    <w:rsid w:val="00970994"/>
    <w:rsid w:val="00970A85"/>
    <w:rsid w:val="00970D2E"/>
    <w:rsid w:val="00970D66"/>
    <w:rsid w:val="00970DB9"/>
    <w:rsid w:val="00970E3B"/>
    <w:rsid w:val="00971410"/>
    <w:rsid w:val="009719DD"/>
    <w:rsid w:val="00971D9A"/>
    <w:rsid w:val="00972720"/>
    <w:rsid w:val="00972B5B"/>
    <w:rsid w:val="00972BFE"/>
    <w:rsid w:val="00973C9E"/>
    <w:rsid w:val="00973E01"/>
    <w:rsid w:val="00974CFF"/>
    <w:rsid w:val="00974DB6"/>
    <w:rsid w:val="00974E19"/>
    <w:rsid w:val="00974F64"/>
    <w:rsid w:val="00976376"/>
    <w:rsid w:val="009763D9"/>
    <w:rsid w:val="00976BE5"/>
    <w:rsid w:val="00976D7F"/>
    <w:rsid w:val="00976DF5"/>
    <w:rsid w:val="0097701B"/>
    <w:rsid w:val="0097713A"/>
    <w:rsid w:val="009772D4"/>
    <w:rsid w:val="00977767"/>
    <w:rsid w:val="00977791"/>
    <w:rsid w:val="0097785D"/>
    <w:rsid w:val="0097789D"/>
    <w:rsid w:val="00981018"/>
    <w:rsid w:val="00981A1C"/>
    <w:rsid w:val="00981B57"/>
    <w:rsid w:val="00982131"/>
    <w:rsid w:val="00982479"/>
    <w:rsid w:val="0098270E"/>
    <w:rsid w:val="00982DCE"/>
    <w:rsid w:val="00983028"/>
    <w:rsid w:val="009832EA"/>
    <w:rsid w:val="0098422C"/>
    <w:rsid w:val="009844F4"/>
    <w:rsid w:val="00984619"/>
    <w:rsid w:val="00984870"/>
    <w:rsid w:val="00984C85"/>
    <w:rsid w:val="00984F96"/>
    <w:rsid w:val="009853A3"/>
    <w:rsid w:val="00985429"/>
    <w:rsid w:val="00985688"/>
    <w:rsid w:val="00985951"/>
    <w:rsid w:val="00985FCE"/>
    <w:rsid w:val="00986754"/>
    <w:rsid w:val="0098676D"/>
    <w:rsid w:val="00986813"/>
    <w:rsid w:val="00986878"/>
    <w:rsid w:val="009869C5"/>
    <w:rsid w:val="00986E90"/>
    <w:rsid w:val="00986F78"/>
    <w:rsid w:val="00987660"/>
    <w:rsid w:val="009879D7"/>
    <w:rsid w:val="00987F18"/>
    <w:rsid w:val="00987F43"/>
    <w:rsid w:val="00990224"/>
    <w:rsid w:val="00991150"/>
    <w:rsid w:val="009911EF"/>
    <w:rsid w:val="009915FC"/>
    <w:rsid w:val="00991D5C"/>
    <w:rsid w:val="00991E20"/>
    <w:rsid w:val="00992194"/>
    <w:rsid w:val="00992B12"/>
    <w:rsid w:val="00992C5B"/>
    <w:rsid w:val="00993F58"/>
    <w:rsid w:val="0099406B"/>
    <w:rsid w:val="00994102"/>
    <w:rsid w:val="009944E3"/>
    <w:rsid w:val="00994849"/>
    <w:rsid w:val="00994977"/>
    <w:rsid w:val="00994B6F"/>
    <w:rsid w:val="00994D68"/>
    <w:rsid w:val="009951AE"/>
    <w:rsid w:val="0099521C"/>
    <w:rsid w:val="009953A2"/>
    <w:rsid w:val="00995566"/>
    <w:rsid w:val="009955BE"/>
    <w:rsid w:val="00995868"/>
    <w:rsid w:val="00996317"/>
    <w:rsid w:val="00996353"/>
    <w:rsid w:val="009963C9"/>
    <w:rsid w:val="009967B8"/>
    <w:rsid w:val="00996B50"/>
    <w:rsid w:val="00997568"/>
    <w:rsid w:val="009977D6"/>
    <w:rsid w:val="00997E5F"/>
    <w:rsid w:val="009A0416"/>
    <w:rsid w:val="009A04AA"/>
    <w:rsid w:val="009A0779"/>
    <w:rsid w:val="009A0859"/>
    <w:rsid w:val="009A0C97"/>
    <w:rsid w:val="009A0D34"/>
    <w:rsid w:val="009A0F16"/>
    <w:rsid w:val="009A1057"/>
    <w:rsid w:val="009A11C5"/>
    <w:rsid w:val="009A12D8"/>
    <w:rsid w:val="009A16E3"/>
    <w:rsid w:val="009A19C1"/>
    <w:rsid w:val="009A1AE3"/>
    <w:rsid w:val="009A1B41"/>
    <w:rsid w:val="009A1F2B"/>
    <w:rsid w:val="009A209B"/>
    <w:rsid w:val="009A2292"/>
    <w:rsid w:val="009A2617"/>
    <w:rsid w:val="009A2AD3"/>
    <w:rsid w:val="009A3228"/>
    <w:rsid w:val="009A37D2"/>
    <w:rsid w:val="009A3994"/>
    <w:rsid w:val="009A3C9B"/>
    <w:rsid w:val="009A411B"/>
    <w:rsid w:val="009A41BD"/>
    <w:rsid w:val="009A495E"/>
    <w:rsid w:val="009A498B"/>
    <w:rsid w:val="009A4A7E"/>
    <w:rsid w:val="009A559F"/>
    <w:rsid w:val="009A5767"/>
    <w:rsid w:val="009A5C30"/>
    <w:rsid w:val="009A600E"/>
    <w:rsid w:val="009A64F9"/>
    <w:rsid w:val="009A665A"/>
    <w:rsid w:val="009A6782"/>
    <w:rsid w:val="009A6B7C"/>
    <w:rsid w:val="009A6EA0"/>
    <w:rsid w:val="009A75A8"/>
    <w:rsid w:val="009A779E"/>
    <w:rsid w:val="009A7980"/>
    <w:rsid w:val="009B064F"/>
    <w:rsid w:val="009B0A84"/>
    <w:rsid w:val="009B0EF9"/>
    <w:rsid w:val="009B11B2"/>
    <w:rsid w:val="009B1760"/>
    <w:rsid w:val="009B19FA"/>
    <w:rsid w:val="009B219B"/>
    <w:rsid w:val="009B2639"/>
    <w:rsid w:val="009B27A0"/>
    <w:rsid w:val="009B27B1"/>
    <w:rsid w:val="009B2C3B"/>
    <w:rsid w:val="009B2F11"/>
    <w:rsid w:val="009B3135"/>
    <w:rsid w:val="009B341A"/>
    <w:rsid w:val="009B3552"/>
    <w:rsid w:val="009B35BD"/>
    <w:rsid w:val="009B38F6"/>
    <w:rsid w:val="009B39B4"/>
    <w:rsid w:val="009B3DB3"/>
    <w:rsid w:val="009B4113"/>
    <w:rsid w:val="009B4339"/>
    <w:rsid w:val="009B444D"/>
    <w:rsid w:val="009B45E6"/>
    <w:rsid w:val="009B49B4"/>
    <w:rsid w:val="009B4DC4"/>
    <w:rsid w:val="009B5520"/>
    <w:rsid w:val="009B573C"/>
    <w:rsid w:val="009B5805"/>
    <w:rsid w:val="009B5A72"/>
    <w:rsid w:val="009B5CB5"/>
    <w:rsid w:val="009B5FB8"/>
    <w:rsid w:val="009B64CF"/>
    <w:rsid w:val="009B6BE3"/>
    <w:rsid w:val="009B6D0B"/>
    <w:rsid w:val="009B6DAD"/>
    <w:rsid w:val="009B72CB"/>
    <w:rsid w:val="009B7743"/>
    <w:rsid w:val="009B7935"/>
    <w:rsid w:val="009B793E"/>
    <w:rsid w:val="009C081D"/>
    <w:rsid w:val="009C0D08"/>
    <w:rsid w:val="009C0F9A"/>
    <w:rsid w:val="009C12BF"/>
    <w:rsid w:val="009C18FD"/>
    <w:rsid w:val="009C1CDE"/>
    <w:rsid w:val="009C319A"/>
    <w:rsid w:val="009C325A"/>
    <w:rsid w:val="009C3338"/>
    <w:rsid w:val="009C3DDE"/>
    <w:rsid w:val="009C3E67"/>
    <w:rsid w:val="009C3F05"/>
    <w:rsid w:val="009C44DF"/>
    <w:rsid w:val="009C48B0"/>
    <w:rsid w:val="009C4CDF"/>
    <w:rsid w:val="009C5472"/>
    <w:rsid w:val="009C564F"/>
    <w:rsid w:val="009C5B56"/>
    <w:rsid w:val="009C6AE7"/>
    <w:rsid w:val="009C6CF7"/>
    <w:rsid w:val="009C707C"/>
    <w:rsid w:val="009C7863"/>
    <w:rsid w:val="009D041A"/>
    <w:rsid w:val="009D06C0"/>
    <w:rsid w:val="009D098C"/>
    <w:rsid w:val="009D1340"/>
    <w:rsid w:val="009D163E"/>
    <w:rsid w:val="009D18B5"/>
    <w:rsid w:val="009D1C60"/>
    <w:rsid w:val="009D1F01"/>
    <w:rsid w:val="009D2189"/>
    <w:rsid w:val="009D2442"/>
    <w:rsid w:val="009D2A9E"/>
    <w:rsid w:val="009D3229"/>
    <w:rsid w:val="009D32DF"/>
    <w:rsid w:val="009D37B3"/>
    <w:rsid w:val="009D38C2"/>
    <w:rsid w:val="009D4448"/>
    <w:rsid w:val="009D46AB"/>
    <w:rsid w:val="009D4C52"/>
    <w:rsid w:val="009D4EF0"/>
    <w:rsid w:val="009D5332"/>
    <w:rsid w:val="009D5FBB"/>
    <w:rsid w:val="009D6FFD"/>
    <w:rsid w:val="009D7068"/>
    <w:rsid w:val="009D7559"/>
    <w:rsid w:val="009D78BB"/>
    <w:rsid w:val="009D7A49"/>
    <w:rsid w:val="009D7B6E"/>
    <w:rsid w:val="009D7CE5"/>
    <w:rsid w:val="009E0365"/>
    <w:rsid w:val="009E06FA"/>
    <w:rsid w:val="009E089E"/>
    <w:rsid w:val="009E09DD"/>
    <w:rsid w:val="009E0C56"/>
    <w:rsid w:val="009E0DDA"/>
    <w:rsid w:val="009E15FC"/>
    <w:rsid w:val="009E1679"/>
    <w:rsid w:val="009E1892"/>
    <w:rsid w:val="009E1EAB"/>
    <w:rsid w:val="009E2618"/>
    <w:rsid w:val="009E288A"/>
    <w:rsid w:val="009E2A18"/>
    <w:rsid w:val="009E35E5"/>
    <w:rsid w:val="009E3822"/>
    <w:rsid w:val="009E3AF6"/>
    <w:rsid w:val="009E3D80"/>
    <w:rsid w:val="009E4230"/>
    <w:rsid w:val="009E48C3"/>
    <w:rsid w:val="009E519C"/>
    <w:rsid w:val="009E53B1"/>
    <w:rsid w:val="009E550E"/>
    <w:rsid w:val="009E5670"/>
    <w:rsid w:val="009E5997"/>
    <w:rsid w:val="009E5A16"/>
    <w:rsid w:val="009E5D24"/>
    <w:rsid w:val="009E6567"/>
    <w:rsid w:val="009E77B0"/>
    <w:rsid w:val="009E77C7"/>
    <w:rsid w:val="009E793B"/>
    <w:rsid w:val="009F1290"/>
    <w:rsid w:val="009F1438"/>
    <w:rsid w:val="009F16FA"/>
    <w:rsid w:val="009F1D69"/>
    <w:rsid w:val="009F1DE0"/>
    <w:rsid w:val="009F223F"/>
    <w:rsid w:val="009F26C4"/>
    <w:rsid w:val="009F2BCD"/>
    <w:rsid w:val="009F2E1D"/>
    <w:rsid w:val="009F3003"/>
    <w:rsid w:val="009F3BE1"/>
    <w:rsid w:val="009F414E"/>
    <w:rsid w:val="009F42D9"/>
    <w:rsid w:val="009F45D9"/>
    <w:rsid w:val="009F4AF3"/>
    <w:rsid w:val="009F4AF6"/>
    <w:rsid w:val="009F5250"/>
    <w:rsid w:val="009F53D7"/>
    <w:rsid w:val="009F56CC"/>
    <w:rsid w:val="009F5FCB"/>
    <w:rsid w:val="009F61E8"/>
    <w:rsid w:val="009F64EF"/>
    <w:rsid w:val="009F6F13"/>
    <w:rsid w:val="009F71EC"/>
    <w:rsid w:val="009F7B52"/>
    <w:rsid w:val="009F7E4A"/>
    <w:rsid w:val="00A000B8"/>
    <w:rsid w:val="00A000C8"/>
    <w:rsid w:val="00A00130"/>
    <w:rsid w:val="00A015F5"/>
    <w:rsid w:val="00A0234B"/>
    <w:rsid w:val="00A02AFC"/>
    <w:rsid w:val="00A02DA3"/>
    <w:rsid w:val="00A02FF7"/>
    <w:rsid w:val="00A0343B"/>
    <w:rsid w:val="00A03E59"/>
    <w:rsid w:val="00A04817"/>
    <w:rsid w:val="00A04B05"/>
    <w:rsid w:val="00A04D88"/>
    <w:rsid w:val="00A06090"/>
    <w:rsid w:val="00A060CD"/>
    <w:rsid w:val="00A0657C"/>
    <w:rsid w:val="00A06DA2"/>
    <w:rsid w:val="00A06DB7"/>
    <w:rsid w:val="00A07765"/>
    <w:rsid w:val="00A07917"/>
    <w:rsid w:val="00A07B1E"/>
    <w:rsid w:val="00A10330"/>
    <w:rsid w:val="00A1038C"/>
    <w:rsid w:val="00A10F81"/>
    <w:rsid w:val="00A11C00"/>
    <w:rsid w:val="00A12532"/>
    <w:rsid w:val="00A12962"/>
    <w:rsid w:val="00A12C7A"/>
    <w:rsid w:val="00A12DBD"/>
    <w:rsid w:val="00A12DFC"/>
    <w:rsid w:val="00A12E16"/>
    <w:rsid w:val="00A1327D"/>
    <w:rsid w:val="00A136AA"/>
    <w:rsid w:val="00A13916"/>
    <w:rsid w:val="00A1392E"/>
    <w:rsid w:val="00A13A3A"/>
    <w:rsid w:val="00A13ACB"/>
    <w:rsid w:val="00A13CC8"/>
    <w:rsid w:val="00A1412B"/>
    <w:rsid w:val="00A142AD"/>
    <w:rsid w:val="00A142B4"/>
    <w:rsid w:val="00A14374"/>
    <w:rsid w:val="00A1460F"/>
    <w:rsid w:val="00A14666"/>
    <w:rsid w:val="00A15038"/>
    <w:rsid w:val="00A151D6"/>
    <w:rsid w:val="00A152FE"/>
    <w:rsid w:val="00A1532A"/>
    <w:rsid w:val="00A1580A"/>
    <w:rsid w:val="00A15987"/>
    <w:rsid w:val="00A15E9E"/>
    <w:rsid w:val="00A15F83"/>
    <w:rsid w:val="00A16436"/>
    <w:rsid w:val="00A16A41"/>
    <w:rsid w:val="00A17043"/>
    <w:rsid w:val="00A17290"/>
    <w:rsid w:val="00A205A2"/>
    <w:rsid w:val="00A205FE"/>
    <w:rsid w:val="00A207E8"/>
    <w:rsid w:val="00A210C9"/>
    <w:rsid w:val="00A2113E"/>
    <w:rsid w:val="00A220E2"/>
    <w:rsid w:val="00A22263"/>
    <w:rsid w:val="00A22489"/>
    <w:rsid w:val="00A2277A"/>
    <w:rsid w:val="00A236DC"/>
    <w:rsid w:val="00A239F6"/>
    <w:rsid w:val="00A23D53"/>
    <w:rsid w:val="00A2441A"/>
    <w:rsid w:val="00A246C0"/>
    <w:rsid w:val="00A24A2E"/>
    <w:rsid w:val="00A24D79"/>
    <w:rsid w:val="00A25182"/>
    <w:rsid w:val="00A25C60"/>
    <w:rsid w:val="00A26DC8"/>
    <w:rsid w:val="00A27022"/>
    <w:rsid w:val="00A27336"/>
    <w:rsid w:val="00A27429"/>
    <w:rsid w:val="00A274ED"/>
    <w:rsid w:val="00A27D83"/>
    <w:rsid w:val="00A30AC0"/>
    <w:rsid w:val="00A30F0E"/>
    <w:rsid w:val="00A31017"/>
    <w:rsid w:val="00A313EB"/>
    <w:rsid w:val="00A314B2"/>
    <w:rsid w:val="00A315F0"/>
    <w:rsid w:val="00A31BA4"/>
    <w:rsid w:val="00A31EF8"/>
    <w:rsid w:val="00A320B3"/>
    <w:rsid w:val="00A324F3"/>
    <w:rsid w:val="00A3282F"/>
    <w:rsid w:val="00A32A2A"/>
    <w:rsid w:val="00A3308C"/>
    <w:rsid w:val="00A330B1"/>
    <w:rsid w:val="00A3340E"/>
    <w:rsid w:val="00A33748"/>
    <w:rsid w:val="00A33966"/>
    <w:rsid w:val="00A34237"/>
    <w:rsid w:val="00A34AE3"/>
    <w:rsid w:val="00A34F2F"/>
    <w:rsid w:val="00A3508B"/>
    <w:rsid w:val="00A350A2"/>
    <w:rsid w:val="00A351D6"/>
    <w:rsid w:val="00A3538F"/>
    <w:rsid w:val="00A357AF"/>
    <w:rsid w:val="00A358EC"/>
    <w:rsid w:val="00A35A09"/>
    <w:rsid w:val="00A362BF"/>
    <w:rsid w:val="00A36953"/>
    <w:rsid w:val="00A37652"/>
    <w:rsid w:val="00A379D1"/>
    <w:rsid w:val="00A37E86"/>
    <w:rsid w:val="00A37FAA"/>
    <w:rsid w:val="00A403B5"/>
    <w:rsid w:val="00A403F0"/>
    <w:rsid w:val="00A40449"/>
    <w:rsid w:val="00A407F6"/>
    <w:rsid w:val="00A408F2"/>
    <w:rsid w:val="00A40E49"/>
    <w:rsid w:val="00A410B0"/>
    <w:rsid w:val="00A411C3"/>
    <w:rsid w:val="00A4135E"/>
    <w:rsid w:val="00A41502"/>
    <w:rsid w:val="00A415B4"/>
    <w:rsid w:val="00A41732"/>
    <w:rsid w:val="00A4179E"/>
    <w:rsid w:val="00A4188F"/>
    <w:rsid w:val="00A418EF"/>
    <w:rsid w:val="00A421E3"/>
    <w:rsid w:val="00A42569"/>
    <w:rsid w:val="00A425AE"/>
    <w:rsid w:val="00A426C4"/>
    <w:rsid w:val="00A42B0D"/>
    <w:rsid w:val="00A42EAE"/>
    <w:rsid w:val="00A4313E"/>
    <w:rsid w:val="00A43707"/>
    <w:rsid w:val="00A43A78"/>
    <w:rsid w:val="00A43AA3"/>
    <w:rsid w:val="00A43CF2"/>
    <w:rsid w:val="00A43D50"/>
    <w:rsid w:val="00A446C5"/>
    <w:rsid w:val="00A44783"/>
    <w:rsid w:val="00A447E6"/>
    <w:rsid w:val="00A4503D"/>
    <w:rsid w:val="00A4508F"/>
    <w:rsid w:val="00A45183"/>
    <w:rsid w:val="00A4558F"/>
    <w:rsid w:val="00A45834"/>
    <w:rsid w:val="00A45949"/>
    <w:rsid w:val="00A459DC"/>
    <w:rsid w:val="00A45F41"/>
    <w:rsid w:val="00A46154"/>
    <w:rsid w:val="00A464F3"/>
    <w:rsid w:val="00A46C56"/>
    <w:rsid w:val="00A46D0C"/>
    <w:rsid w:val="00A470D4"/>
    <w:rsid w:val="00A473AC"/>
    <w:rsid w:val="00A4752C"/>
    <w:rsid w:val="00A47A0D"/>
    <w:rsid w:val="00A50033"/>
    <w:rsid w:val="00A50039"/>
    <w:rsid w:val="00A505E1"/>
    <w:rsid w:val="00A50848"/>
    <w:rsid w:val="00A51EBD"/>
    <w:rsid w:val="00A52127"/>
    <w:rsid w:val="00A52A86"/>
    <w:rsid w:val="00A52B93"/>
    <w:rsid w:val="00A52CB6"/>
    <w:rsid w:val="00A53024"/>
    <w:rsid w:val="00A53C92"/>
    <w:rsid w:val="00A545BD"/>
    <w:rsid w:val="00A54610"/>
    <w:rsid w:val="00A54EBF"/>
    <w:rsid w:val="00A54F54"/>
    <w:rsid w:val="00A54F8B"/>
    <w:rsid w:val="00A55359"/>
    <w:rsid w:val="00A55718"/>
    <w:rsid w:val="00A55943"/>
    <w:rsid w:val="00A55967"/>
    <w:rsid w:val="00A5596C"/>
    <w:rsid w:val="00A55A91"/>
    <w:rsid w:val="00A55FED"/>
    <w:rsid w:val="00A56CC1"/>
    <w:rsid w:val="00A576B8"/>
    <w:rsid w:val="00A57CDB"/>
    <w:rsid w:val="00A60078"/>
    <w:rsid w:val="00A60138"/>
    <w:rsid w:val="00A601DB"/>
    <w:rsid w:val="00A603D2"/>
    <w:rsid w:val="00A60F82"/>
    <w:rsid w:val="00A61FD9"/>
    <w:rsid w:val="00A62134"/>
    <w:rsid w:val="00A621CD"/>
    <w:rsid w:val="00A6275A"/>
    <w:rsid w:val="00A62989"/>
    <w:rsid w:val="00A62A19"/>
    <w:rsid w:val="00A62D6E"/>
    <w:rsid w:val="00A62DDA"/>
    <w:rsid w:val="00A62E1F"/>
    <w:rsid w:val="00A62E4F"/>
    <w:rsid w:val="00A62FD2"/>
    <w:rsid w:val="00A633E9"/>
    <w:rsid w:val="00A637E2"/>
    <w:rsid w:val="00A63FCF"/>
    <w:rsid w:val="00A64782"/>
    <w:rsid w:val="00A64D2D"/>
    <w:rsid w:val="00A651E1"/>
    <w:rsid w:val="00A65619"/>
    <w:rsid w:val="00A6585C"/>
    <w:rsid w:val="00A65B43"/>
    <w:rsid w:val="00A662E4"/>
    <w:rsid w:val="00A667E6"/>
    <w:rsid w:val="00A67FD9"/>
    <w:rsid w:val="00A705ED"/>
    <w:rsid w:val="00A707E8"/>
    <w:rsid w:val="00A70BC9"/>
    <w:rsid w:val="00A70CF3"/>
    <w:rsid w:val="00A70EE6"/>
    <w:rsid w:val="00A71500"/>
    <w:rsid w:val="00A71DE0"/>
    <w:rsid w:val="00A72013"/>
    <w:rsid w:val="00A7232B"/>
    <w:rsid w:val="00A72C35"/>
    <w:rsid w:val="00A72D49"/>
    <w:rsid w:val="00A730B7"/>
    <w:rsid w:val="00A730D6"/>
    <w:rsid w:val="00A7316B"/>
    <w:rsid w:val="00A731C7"/>
    <w:rsid w:val="00A7378B"/>
    <w:rsid w:val="00A73B11"/>
    <w:rsid w:val="00A74721"/>
    <w:rsid w:val="00A74CE4"/>
    <w:rsid w:val="00A74D13"/>
    <w:rsid w:val="00A75129"/>
    <w:rsid w:val="00A76212"/>
    <w:rsid w:val="00A768D4"/>
    <w:rsid w:val="00A76CEA"/>
    <w:rsid w:val="00A76DB4"/>
    <w:rsid w:val="00A771BD"/>
    <w:rsid w:val="00A7769B"/>
    <w:rsid w:val="00A779B0"/>
    <w:rsid w:val="00A77DDF"/>
    <w:rsid w:val="00A801A7"/>
    <w:rsid w:val="00A80BDD"/>
    <w:rsid w:val="00A80C1A"/>
    <w:rsid w:val="00A80EF6"/>
    <w:rsid w:val="00A81B80"/>
    <w:rsid w:val="00A81F5E"/>
    <w:rsid w:val="00A82234"/>
    <w:rsid w:val="00A82670"/>
    <w:rsid w:val="00A8295C"/>
    <w:rsid w:val="00A8311A"/>
    <w:rsid w:val="00A83BBB"/>
    <w:rsid w:val="00A83DCE"/>
    <w:rsid w:val="00A83FAA"/>
    <w:rsid w:val="00A83FE7"/>
    <w:rsid w:val="00A840CD"/>
    <w:rsid w:val="00A8419A"/>
    <w:rsid w:val="00A84438"/>
    <w:rsid w:val="00A846F3"/>
    <w:rsid w:val="00A84B6C"/>
    <w:rsid w:val="00A84C3E"/>
    <w:rsid w:val="00A85E40"/>
    <w:rsid w:val="00A861A3"/>
    <w:rsid w:val="00A8705B"/>
    <w:rsid w:val="00A8734D"/>
    <w:rsid w:val="00A8745D"/>
    <w:rsid w:val="00A874C2"/>
    <w:rsid w:val="00A876B1"/>
    <w:rsid w:val="00A87916"/>
    <w:rsid w:val="00A87BBC"/>
    <w:rsid w:val="00A87D3F"/>
    <w:rsid w:val="00A900E2"/>
    <w:rsid w:val="00A9011D"/>
    <w:rsid w:val="00A906CC"/>
    <w:rsid w:val="00A90DD3"/>
    <w:rsid w:val="00A912A7"/>
    <w:rsid w:val="00A91422"/>
    <w:rsid w:val="00A9147F"/>
    <w:rsid w:val="00A914EE"/>
    <w:rsid w:val="00A9152A"/>
    <w:rsid w:val="00A9169C"/>
    <w:rsid w:val="00A918CB"/>
    <w:rsid w:val="00A91D9C"/>
    <w:rsid w:val="00A92374"/>
    <w:rsid w:val="00A92402"/>
    <w:rsid w:val="00A930CE"/>
    <w:rsid w:val="00A93149"/>
    <w:rsid w:val="00A94108"/>
    <w:rsid w:val="00A94192"/>
    <w:rsid w:val="00A94425"/>
    <w:rsid w:val="00A9462D"/>
    <w:rsid w:val="00A94E64"/>
    <w:rsid w:val="00A94FC2"/>
    <w:rsid w:val="00A957BA"/>
    <w:rsid w:val="00A9595B"/>
    <w:rsid w:val="00A965EF"/>
    <w:rsid w:val="00A96B2F"/>
    <w:rsid w:val="00A97112"/>
    <w:rsid w:val="00A972E7"/>
    <w:rsid w:val="00AA00C0"/>
    <w:rsid w:val="00AA0112"/>
    <w:rsid w:val="00AA0221"/>
    <w:rsid w:val="00AA059C"/>
    <w:rsid w:val="00AA14E9"/>
    <w:rsid w:val="00AA15C3"/>
    <w:rsid w:val="00AA1BE8"/>
    <w:rsid w:val="00AA1C1A"/>
    <w:rsid w:val="00AA1E3D"/>
    <w:rsid w:val="00AA23A3"/>
    <w:rsid w:val="00AA23C7"/>
    <w:rsid w:val="00AA2646"/>
    <w:rsid w:val="00AA32DD"/>
    <w:rsid w:val="00AA48AC"/>
    <w:rsid w:val="00AA4A0C"/>
    <w:rsid w:val="00AA4C54"/>
    <w:rsid w:val="00AA4EAE"/>
    <w:rsid w:val="00AA54D5"/>
    <w:rsid w:val="00AA5C94"/>
    <w:rsid w:val="00AA6B76"/>
    <w:rsid w:val="00AA6D14"/>
    <w:rsid w:val="00AA775B"/>
    <w:rsid w:val="00AA7939"/>
    <w:rsid w:val="00AA7BD8"/>
    <w:rsid w:val="00AA7DBA"/>
    <w:rsid w:val="00AA7DDF"/>
    <w:rsid w:val="00AA7F88"/>
    <w:rsid w:val="00AB0B90"/>
    <w:rsid w:val="00AB1400"/>
    <w:rsid w:val="00AB1A5A"/>
    <w:rsid w:val="00AB1ED5"/>
    <w:rsid w:val="00AB2C4E"/>
    <w:rsid w:val="00AB2EBB"/>
    <w:rsid w:val="00AB3500"/>
    <w:rsid w:val="00AB3F7D"/>
    <w:rsid w:val="00AB4014"/>
    <w:rsid w:val="00AB4520"/>
    <w:rsid w:val="00AB49A3"/>
    <w:rsid w:val="00AB4CFB"/>
    <w:rsid w:val="00AB4D63"/>
    <w:rsid w:val="00AB50B3"/>
    <w:rsid w:val="00AB55DA"/>
    <w:rsid w:val="00AB5C08"/>
    <w:rsid w:val="00AB620D"/>
    <w:rsid w:val="00AB6386"/>
    <w:rsid w:val="00AB7451"/>
    <w:rsid w:val="00AB7B4B"/>
    <w:rsid w:val="00AC02C6"/>
    <w:rsid w:val="00AC03A9"/>
    <w:rsid w:val="00AC079D"/>
    <w:rsid w:val="00AC10B9"/>
    <w:rsid w:val="00AC111A"/>
    <w:rsid w:val="00AC1510"/>
    <w:rsid w:val="00AC1E8D"/>
    <w:rsid w:val="00AC210B"/>
    <w:rsid w:val="00AC223D"/>
    <w:rsid w:val="00AC237B"/>
    <w:rsid w:val="00AC259E"/>
    <w:rsid w:val="00AC2805"/>
    <w:rsid w:val="00AC3623"/>
    <w:rsid w:val="00AC37D6"/>
    <w:rsid w:val="00AC3C2A"/>
    <w:rsid w:val="00AC3C33"/>
    <w:rsid w:val="00AC4781"/>
    <w:rsid w:val="00AC4C9C"/>
    <w:rsid w:val="00AC5095"/>
    <w:rsid w:val="00AC54EA"/>
    <w:rsid w:val="00AC573A"/>
    <w:rsid w:val="00AC5ABE"/>
    <w:rsid w:val="00AC5B66"/>
    <w:rsid w:val="00AC6216"/>
    <w:rsid w:val="00AC64C8"/>
    <w:rsid w:val="00AC6890"/>
    <w:rsid w:val="00AC69BA"/>
    <w:rsid w:val="00AC6D8B"/>
    <w:rsid w:val="00AC7067"/>
    <w:rsid w:val="00AC73FE"/>
    <w:rsid w:val="00AC756F"/>
    <w:rsid w:val="00AC7BEA"/>
    <w:rsid w:val="00AC7EC5"/>
    <w:rsid w:val="00AD00EA"/>
    <w:rsid w:val="00AD068D"/>
    <w:rsid w:val="00AD07E8"/>
    <w:rsid w:val="00AD094F"/>
    <w:rsid w:val="00AD1046"/>
    <w:rsid w:val="00AD137C"/>
    <w:rsid w:val="00AD206B"/>
    <w:rsid w:val="00AD2464"/>
    <w:rsid w:val="00AD2579"/>
    <w:rsid w:val="00AD291E"/>
    <w:rsid w:val="00AD2DD3"/>
    <w:rsid w:val="00AD2E82"/>
    <w:rsid w:val="00AD320B"/>
    <w:rsid w:val="00AD3F9D"/>
    <w:rsid w:val="00AD4D14"/>
    <w:rsid w:val="00AD5229"/>
    <w:rsid w:val="00AD55AA"/>
    <w:rsid w:val="00AD5A9D"/>
    <w:rsid w:val="00AD5DC9"/>
    <w:rsid w:val="00AD6992"/>
    <w:rsid w:val="00AD7019"/>
    <w:rsid w:val="00AD7065"/>
    <w:rsid w:val="00AD71EE"/>
    <w:rsid w:val="00AD7447"/>
    <w:rsid w:val="00AD77E8"/>
    <w:rsid w:val="00AD7E1D"/>
    <w:rsid w:val="00AD7E51"/>
    <w:rsid w:val="00AE000D"/>
    <w:rsid w:val="00AE01ED"/>
    <w:rsid w:val="00AE04C3"/>
    <w:rsid w:val="00AE07BA"/>
    <w:rsid w:val="00AE0B37"/>
    <w:rsid w:val="00AE0C5C"/>
    <w:rsid w:val="00AE1F7F"/>
    <w:rsid w:val="00AE20CB"/>
    <w:rsid w:val="00AE2427"/>
    <w:rsid w:val="00AE2D7D"/>
    <w:rsid w:val="00AE2EA1"/>
    <w:rsid w:val="00AE30BD"/>
    <w:rsid w:val="00AE342F"/>
    <w:rsid w:val="00AE343E"/>
    <w:rsid w:val="00AE3E0D"/>
    <w:rsid w:val="00AE3E91"/>
    <w:rsid w:val="00AE3ECF"/>
    <w:rsid w:val="00AE43E7"/>
    <w:rsid w:val="00AE4405"/>
    <w:rsid w:val="00AE520E"/>
    <w:rsid w:val="00AE5262"/>
    <w:rsid w:val="00AE52DF"/>
    <w:rsid w:val="00AE567D"/>
    <w:rsid w:val="00AE57A5"/>
    <w:rsid w:val="00AE5937"/>
    <w:rsid w:val="00AE5AD1"/>
    <w:rsid w:val="00AE5FC1"/>
    <w:rsid w:val="00AE60FB"/>
    <w:rsid w:val="00AE61C7"/>
    <w:rsid w:val="00AE6D91"/>
    <w:rsid w:val="00AE708C"/>
    <w:rsid w:val="00AE7369"/>
    <w:rsid w:val="00AE7C42"/>
    <w:rsid w:val="00AF06FA"/>
    <w:rsid w:val="00AF07B0"/>
    <w:rsid w:val="00AF0844"/>
    <w:rsid w:val="00AF0928"/>
    <w:rsid w:val="00AF0984"/>
    <w:rsid w:val="00AF0A04"/>
    <w:rsid w:val="00AF0B2A"/>
    <w:rsid w:val="00AF0BAA"/>
    <w:rsid w:val="00AF0C66"/>
    <w:rsid w:val="00AF1424"/>
    <w:rsid w:val="00AF1DB7"/>
    <w:rsid w:val="00AF2262"/>
    <w:rsid w:val="00AF233C"/>
    <w:rsid w:val="00AF2798"/>
    <w:rsid w:val="00AF2B9D"/>
    <w:rsid w:val="00AF31B4"/>
    <w:rsid w:val="00AF34D4"/>
    <w:rsid w:val="00AF426C"/>
    <w:rsid w:val="00AF4467"/>
    <w:rsid w:val="00AF52B2"/>
    <w:rsid w:val="00AF5C90"/>
    <w:rsid w:val="00AF5CE5"/>
    <w:rsid w:val="00AF686B"/>
    <w:rsid w:val="00AF68ED"/>
    <w:rsid w:val="00AF6A26"/>
    <w:rsid w:val="00AF6C98"/>
    <w:rsid w:val="00AF6DC5"/>
    <w:rsid w:val="00AF781D"/>
    <w:rsid w:val="00AF7D7B"/>
    <w:rsid w:val="00AF7F3B"/>
    <w:rsid w:val="00B00026"/>
    <w:rsid w:val="00B003FB"/>
    <w:rsid w:val="00B00494"/>
    <w:rsid w:val="00B013E1"/>
    <w:rsid w:val="00B01405"/>
    <w:rsid w:val="00B01850"/>
    <w:rsid w:val="00B01E6E"/>
    <w:rsid w:val="00B02667"/>
    <w:rsid w:val="00B02851"/>
    <w:rsid w:val="00B02DEA"/>
    <w:rsid w:val="00B039DA"/>
    <w:rsid w:val="00B03B80"/>
    <w:rsid w:val="00B03F5F"/>
    <w:rsid w:val="00B04906"/>
    <w:rsid w:val="00B04D3C"/>
    <w:rsid w:val="00B04FF6"/>
    <w:rsid w:val="00B056A5"/>
    <w:rsid w:val="00B05D43"/>
    <w:rsid w:val="00B05F5F"/>
    <w:rsid w:val="00B06638"/>
    <w:rsid w:val="00B067FF"/>
    <w:rsid w:val="00B06C45"/>
    <w:rsid w:val="00B06CF9"/>
    <w:rsid w:val="00B07941"/>
    <w:rsid w:val="00B07A29"/>
    <w:rsid w:val="00B07CD6"/>
    <w:rsid w:val="00B07E55"/>
    <w:rsid w:val="00B10738"/>
    <w:rsid w:val="00B10809"/>
    <w:rsid w:val="00B108D7"/>
    <w:rsid w:val="00B10FC1"/>
    <w:rsid w:val="00B111E6"/>
    <w:rsid w:val="00B115B8"/>
    <w:rsid w:val="00B11924"/>
    <w:rsid w:val="00B11B64"/>
    <w:rsid w:val="00B123D1"/>
    <w:rsid w:val="00B12811"/>
    <w:rsid w:val="00B12C74"/>
    <w:rsid w:val="00B12D58"/>
    <w:rsid w:val="00B13223"/>
    <w:rsid w:val="00B1337F"/>
    <w:rsid w:val="00B137D6"/>
    <w:rsid w:val="00B13976"/>
    <w:rsid w:val="00B14025"/>
    <w:rsid w:val="00B14077"/>
    <w:rsid w:val="00B147CC"/>
    <w:rsid w:val="00B14C07"/>
    <w:rsid w:val="00B14D33"/>
    <w:rsid w:val="00B1556E"/>
    <w:rsid w:val="00B160C1"/>
    <w:rsid w:val="00B1635B"/>
    <w:rsid w:val="00B166C0"/>
    <w:rsid w:val="00B16872"/>
    <w:rsid w:val="00B169E2"/>
    <w:rsid w:val="00B16E4F"/>
    <w:rsid w:val="00B1709C"/>
    <w:rsid w:val="00B17191"/>
    <w:rsid w:val="00B171CD"/>
    <w:rsid w:val="00B1732E"/>
    <w:rsid w:val="00B1790F"/>
    <w:rsid w:val="00B1796B"/>
    <w:rsid w:val="00B203C2"/>
    <w:rsid w:val="00B20596"/>
    <w:rsid w:val="00B207FB"/>
    <w:rsid w:val="00B21121"/>
    <w:rsid w:val="00B2144B"/>
    <w:rsid w:val="00B21507"/>
    <w:rsid w:val="00B21AA8"/>
    <w:rsid w:val="00B22290"/>
    <w:rsid w:val="00B2229F"/>
    <w:rsid w:val="00B2230D"/>
    <w:rsid w:val="00B2230F"/>
    <w:rsid w:val="00B228EB"/>
    <w:rsid w:val="00B236B9"/>
    <w:rsid w:val="00B2386B"/>
    <w:rsid w:val="00B23912"/>
    <w:rsid w:val="00B23A15"/>
    <w:rsid w:val="00B23C98"/>
    <w:rsid w:val="00B24BFD"/>
    <w:rsid w:val="00B259BF"/>
    <w:rsid w:val="00B25A3F"/>
    <w:rsid w:val="00B25ACC"/>
    <w:rsid w:val="00B26784"/>
    <w:rsid w:val="00B26CB5"/>
    <w:rsid w:val="00B2742D"/>
    <w:rsid w:val="00B274F4"/>
    <w:rsid w:val="00B27FA5"/>
    <w:rsid w:val="00B300CF"/>
    <w:rsid w:val="00B306E2"/>
    <w:rsid w:val="00B30E00"/>
    <w:rsid w:val="00B31272"/>
    <w:rsid w:val="00B31AE6"/>
    <w:rsid w:val="00B31C1B"/>
    <w:rsid w:val="00B31C9D"/>
    <w:rsid w:val="00B320E4"/>
    <w:rsid w:val="00B3214B"/>
    <w:rsid w:val="00B327C4"/>
    <w:rsid w:val="00B32FB7"/>
    <w:rsid w:val="00B33A72"/>
    <w:rsid w:val="00B33CED"/>
    <w:rsid w:val="00B33EB9"/>
    <w:rsid w:val="00B34439"/>
    <w:rsid w:val="00B345D6"/>
    <w:rsid w:val="00B34936"/>
    <w:rsid w:val="00B35147"/>
    <w:rsid w:val="00B35D7F"/>
    <w:rsid w:val="00B35DD2"/>
    <w:rsid w:val="00B365DD"/>
    <w:rsid w:val="00B36A53"/>
    <w:rsid w:val="00B36B21"/>
    <w:rsid w:val="00B3720D"/>
    <w:rsid w:val="00B37D9E"/>
    <w:rsid w:val="00B40C89"/>
    <w:rsid w:val="00B41226"/>
    <w:rsid w:val="00B41A84"/>
    <w:rsid w:val="00B41CB5"/>
    <w:rsid w:val="00B41CC2"/>
    <w:rsid w:val="00B4239C"/>
    <w:rsid w:val="00B42891"/>
    <w:rsid w:val="00B42B90"/>
    <w:rsid w:val="00B42CFD"/>
    <w:rsid w:val="00B43325"/>
    <w:rsid w:val="00B43C7B"/>
    <w:rsid w:val="00B43F1B"/>
    <w:rsid w:val="00B44044"/>
    <w:rsid w:val="00B443C9"/>
    <w:rsid w:val="00B4472F"/>
    <w:rsid w:val="00B44757"/>
    <w:rsid w:val="00B44E40"/>
    <w:rsid w:val="00B44ED9"/>
    <w:rsid w:val="00B45699"/>
    <w:rsid w:val="00B457A6"/>
    <w:rsid w:val="00B457E1"/>
    <w:rsid w:val="00B45919"/>
    <w:rsid w:val="00B45E7F"/>
    <w:rsid w:val="00B45FF8"/>
    <w:rsid w:val="00B4647C"/>
    <w:rsid w:val="00B469AA"/>
    <w:rsid w:val="00B47D72"/>
    <w:rsid w:val="00B47DBA"/>
    <w:rsid w:val="00B507FC"/>
    <w:rsid w:val="00B50B36"/>
    <w:rsid w:val="00B50F5F"/>
    <w:rsid w:val="00B5116D"/>
    <w:rsid w:val="00B5151B"/>
    <w:rsid w:val="00B51A7F"/>
    <w:rsid w:val="00B523CE"/>
    <w:rsid w:val="00B524B9"/>
    <w:rsid w:val="00B5351E"/>
    <w:rsid w:val="00B538A7"/>
    <w:rsid w:val="00B53FFD"/>
    <w:rsid w:val="00B54057"/>
    <w:rsid w:val="00B5425C"/>
    <w:rsid w:val="00B543F3"/>
    <w:rsid w:val="00B5451B"/>
    <w:rsid w:val="00B5487A"/>
    <w:rsid w:val="00B54C6C"/>
    <w:rsid w:val="00B54F12"/>
    <w:rsid w:val="00B54F18"/>
    <w:rsid w:val="00B559B0"/>
    <w:rsid w:val="00B55EEB"/>
    <w:rsid w:val="00B55FC9"/>
    <w:rsid w:val="00B568D2"/>
    <w:rsid w:val="00B57C79"/>
    <w:rsid w:val="00B60883"/>
    <w:rsid w:val="00B60ECC"/>
    <w:rsid w:val="00B60F23"/>
    <w:rsid w:val="00B6122A"/>
    <w:rsid w:val="00B61242"/>
    <w:rsid w:val="00B61D28"/>
    <w:rsid w:val="00B62899"/>
    <w:rsid w:val="00B628C8"/>
    <w:rsid w:val="00B62B89"/>
    <w:rsid w:val="00B63306"/>
    <w:rsid w:val="00B63362"/>
    <w:rsid w:val="00B6357C"/>
    <w:rsid w:val="00B63919"/>
    <w:rsid w:val="00B64183"/>
    <w:rsid w:val="00B648E6"/>
    <w:rsid w:val="00B64A11"/>
    <w:rsid w:val="00B6511D"/>
    <w:rsid w:val="00B652D8"/>
    <w:rsid w:val="00B655F3"/>
    <w:rsid w:val="00B66619"/>
    <w:rsid w:val="00B6689C"/>
    <w:rsid w:val="00B66BE3"/>
    <w:rsid w:val="00B70212"/>
    <w:rsid w:val="00B717DD"/>
    <w:rsid w:val="00B71F6F"/>
    <w:rsid w:val="00B71FD9"/>
    <w:rsid w:val="00B728BC"/>
    <w:rsid w:val="00B73A85"/>
    <w:rsid w:val="00B74331"/>
    <w:rsid w:val="00B74877"/>
    <w:rsid w:val="00B74BC1"/>
    <w:rsid w:val="00B74D8B"/>
    <w:rsid w:val="00B755EA"/>
    <w:rsid w:val="00B75A93"/>
    <w:rsid w:val="00B761E3"/>
    <w:rsid w:val="00B769A0"/>
    <w:rsid w:val="00B76D22"/>
    <w:rsid w:val="00B76DAE"/>
    <w:rsid w:val="00B76DD0"/>
    <w:rsid w:val="00B771BF"/>
    <w:rsid w:val="00B77A67"/>
    <w:rsid w:val="00B80013"/>
    <w:rsid w:val="00B80349"/>
    <w:rsid w:val="00B80EEB"/>
    <w:rsid w:val="00B82066"/>
    <w:rsid w:val="00B82FB2"/>
    <w:rsid w:val="00B831F6"/>
    <w:rsid w:val="00B8327C"/>
    <w:rsid w:val="00B832BC"/>
    <w:rsid w:val="00B83B27"/>
    <w:rsid w:val="00B83D6A"/>
    <w:rsid w:val="00B83E62"/>
    <w:rsid w:val="00B8429F"/>
    <w:rsid w:val="00B8457F"/>
    <w:rsid w:val="00B84C82"/>
    <w:rsid w:val="00B8596B"/>
    <w:rsid w:val="00B85E94"/>
    <w:rsid w:val="00B8672E"/>
    <w:rsid w:val="00B8693E"/>
    <w:rsid w:val="00B869AA"/>
    <w:rsid w:val="00B8708B"/>
    <w:rsid w:val="00B874CC"/>
    <w:rsid w:val="00B87ED5"/>
    <w:rsid w:val="00B87F28"/>
    <w:rsid w:val="00B9026C"/>
    <w:rsid w:val="00B9043C"/>
    <w:rsid w:val="00B90B7A"/>
    <w:rsid w:val="00B90B8F"/>
    <w:rsid w:val="00B9117B"/>
    <w:rsid w:val="00B912DD"/>
    <w:rsid w:val="00B913B6"/>
    <w:rsid w:val="00B919D5"/>
    <w:rsid w:val="00B922CE"/>
    <w:rsid w:val="00B924E3"/>
    <w:rsid w:val="00B92C7C"/>
    <w:rsid w:val="00B937E1"/>
    <w:rsid w:val="00B93CD5"/>
    <w:rsid w:val="00B93DAA"/>
    <w:rsid w:val="00B94027"/>
    <w:rsid w:val="00B9494D"/>
    <w:rsid w:val="00B95198"/>
    <w:rsid w:val="00B9525B"/>
    <w:rsid w:val="00B95360"/>
    <w:rsid w:val="00B95440"/>
    <w:rsid w:val="00B962C2"/>
    <w:rsid w:val="00B96597"/>
    <w:rsid w:val="00B966C3"/>
    <w:rsid w:val="00B96C97"/>
    <w:rsid w:val="00B96EE2"/>
    <w:rsid w:val="00B96FCE"/>
    <w:rsid w:val="00B97395"/>
    <w:rsid w:val="00B97457"/>
    <w:rsid w:val="00B978A0"/>
    <w:rsid w:val="00B9792D"/>
    <w:rsid w:val="00BA01AD"/>
    <w:rsid w:val="00BA08C7"/>
    <w:rsid w:val="00BA0A10"/>
    <w:rsid w:val="00BA0AB2"/>
    <w:rsid w:val="00BA0D45"/>
    <w:rsid w:val="00BA0EAB"/>
    <w:rsid w:val="00BA1153"/>
    <w:rsid w:val="00BA16B0"/>
    <w:rsid w:val="00BA1C99"/>
    <w:rsid w:val="00BA299E"/>
    <w:rsid w:val="00BA3290"/>
    <w:rsid w:val="00BA3A7A"/>
    <w:rsid w:val="00BA41B3"/>
    <w:rsid w:val="00BA4217"/>
    <w:rsid w:val="00BA4D19"/>
    <w:rsid w:val="00BA4DCB"/>
    <w:rsid w:val="00BA50F5"/>
    <w:rsid w:val="00BA5271"/>
    <w:rsid w:val="00BA5B5D"/>
    <w:rsid w:val="00BA5D0B"/>
    <w:rsid w:val="00BA6A7B"/>
    <w:rsid w:val="00BA74A8"/>
    <w:rsid w:val="00BA7896"/>
    <w:rsid w:val="00BA7B9C"/>
    <w:rsid w:val="00BB0386"/>
    <w:rsid w:val="00BB03B3"/>
    <w:rsid w:val="00BB076F"/>
    <w:rsid w:val="00BB0F0F"/>
    <w:rsid w:val="00BB0F68"/>
    <w:rsid w:val="00BB109B"/>
    <w:rsid w:val="00BB113D"/>
    <w:rsid w:val="00BB1426"/>
    <w:rsid w:val="00BB1A86"/>
    <w:rsid w:val="00BB1DDD"/>
    <w:rsid w:val="00BB20E3"/>
    <w:rsid w:val="00BB210A"/>
    <w:rsid w:val="00BB2591"/>
    <w:rsid w:val="00BB310A"/>
    <w:rsid w:val="00BB38E4"/>
    <w:rsid w:val="00BB39F3"/>
    <w:rsid w:val="00BB3C0B"/>
    <w:rsid w:val="00BB3DDD"/>
    <w:rsid w:val="00BB44ED"/>
    <w:rsid w:val="00BB494A"/>
    <w:rsid w:val="00BB5570"/>
    <w:rsid w:val="00BB6048"/>
    <w:rsid w:val="00BB6D30"/>
    <w:rsid w:val="00BB6F2C"/>
    <w:rsid w:val="00BB6FFD"/>
    <w:rsid w:val="00BB7227"/>
    <w:rsid w:val="00BB733C"/>
    <w:rsid w:val="00BB7B1B"/>
    <w:rsid w:val="00BB7E11"/>
    <w:rsid w:val="00BB7F6D"/>
    <w:rsid w:val="00BB7FCC"/>
    <w:rsid w:val="00BC0550"/>
    <w:rsid w:val="00BC07B8"/>
    <w:rsid w:val="00BC0EE3"/>
    <w:rsid w:val="00BC1141"/>
    <w:rsid w:val="00BC1155"/>
    <w:rsid w:val="00BC11C1"/>
    <w:rsid w:val="00BC1822"/>
    <w:rsid w:val="00BC188D"/>
    <w:rsid w:val="00BC19FF"/>
    <w:rsid w:val="00BC1FC9"/>
    <w:rsid w:val="00BC204A"/>
    <w:rsid w:val="00BC2D76"/>
    <w:rsid w:val="00BC2DC1"/>
    <w:rsid w:val="00BC2E74"/>
    <w:rsid w:val="00BC37E1"/>
    <w:rsid w:val="00BC39DF"/>
    <w:rsid w:val="00BC3E46"/>
    <w:rsid w:val="00BC4BC6"/>
    <w:rsid w:val="00BC510C"/>
    <w:rsid w:val="00BC574E"/>
    <w:rsid w:val="00BC5CA1"/>
    <w:rsid w:val="00BC5E0C"/>
    <w:rsid w:val="00BC5E12"/>
    <w:rsid w:val="00BC63E0"/>
    <w:rsid w:val="00BC6B6B"/>
    <w:rsid w:val="00BC6E9A"/>
    <w:rsid w:val="00BC6F56"/>
    <w:rsid w:val="00BC708A"/>
    <w:rsid w:val="00BC738A"/>
    <w:rsid w:val="00BC73C6"/>
    <w:rsid w:val="00BC7647"/>
    <w:rsid w:val="00BC7803"/>
    <w:rsid w:val="00BD069E"/>
    <w:rsid w:val="00BD0906"/>
    <w:rsid w:val="00BD0DB9"/>
    <w:rsid w:val="00BD0E68"/>
    <w:rsid w:val="00BD0EF7"/>
    <w:rsid w:val="00BD1BF3"/>
    <w:rsid w:val="00BD2825"/>
    <w:rsid w:val="00BD30A4"/>
    <w:rsid w:val="00BD3287"/>
    <w:rsid w:val="00BD33AB"/>
    <w:rsid w:val="00BD3BB0"/>
    <w:rsid w:val="00BD42EF"/>
    <w:rsid w:val="00BD4870"/>
    <w:rsid w:val="00BD499B"/>
    <w:rsid w:val="00BD4B63"/>
    <w:rsid w:val="00BD4EF2"/>
    <w:rsid w:val="00BD5274"/>
    <w:rsid w:val="00BD5687"/>
    <w:rsid w:val="00BD5791"/>
    <w:rsid w:val="00BD5CAF"/>
    <w:rsid w:val="00BD68D4"/>
    <w:rsid w:val="00BD68F5"/>
    <w:rsid w:val="00BD6C18"/>
    <w:rsid w:val="00BD7685"/>
    <w:rsid w:val="00BD7957"/>
    <w:rsid w:val="00BE11F9"/>
    <w:rsid w:val="00BE19D2"/>
    <w:rsid w:val="00BE1AB4"/>
    <w:rsid w:val="00BE2387"/>
    <w:rsid w:val="00BE3124"/>
    <w:rsid w:val="00BE3267"/>
    <w:rsid w:val="00BE3325"/>
    <w:rsid w:val="00BE339F"/>
    <w:rsid w:val="00BE3496"/>
    <w:rsid w:val="00BE3B65"/>
    <w:rsid w:val="00BE427E"/>
    <w:rsid w:val="00BE4299"/>
    <w:rsid w:val="00BE46E1"/>
    <w:rsid w:val="00BE4D1F"/>
    <w:rsid w:val="00BE4EF2"/>
    <w:rsid w:val="00BE569A"/>
    <w:rsid w:val="00BE56AE"/>
    <w:rsid w:val="00BE5B23"/>
    <w:rsid w:val="00BE5E8D"/>
    <w:rsid w:val="00BE5EEA"/>
    <w:rsid w:val="00BE6091"/>
    <w:rsid w:val="00BE65FB"/>
    <w:rsid w:val="00BE6E06"/>
    <w:rsid w:val="00BE7333"/>
    <w:rsid w:val="00BE76E3"/>
    <w:rsid w:val="00BE776F"/>
    <w:rsid w:val="00BF017E"/>
    <w:rsid w:val="00BF093B"/>
    <w:rsid w:val="00BF0ACE"/>
    <w:rsid w:val="00BF0B3F"/>
    <w:rsid w:val="00BF0D58"/>
    <w:rsid w:val="00BF0EA4"/>
    <w:rsid w:val="00BF0F69"/>
    <w:rsid w:val="00BF0FA8"/>
    <w:rsid w:val="00BF12E3"/>
    <w:rsid w:val="00BF1317"/>
    <w:rsid w:val="00BF1377"/>
    <w:rsid w:val="00BF1AE7"/>
    <w:rsid w:val="00BF1C0E"/>
    <w:rsid w:val="00BF1FFD"/>
    <w:rsid w:val="00BF2048"/>
    <w:rsid w:val="00BF2935"/>
    <w:rsid w:val="00BF2A1F"/>
    <w:rsid w:val="00BF2DD7"/>
    <w:rsid w:val="00BF3012"/>
    <w:rsid w:val="00BF3367"/>
    <w:rsid w:val="00BF3563"/>
    <w:rsid w:val="00BF3A86"/>
    <w:rsid w:val="00BF3D2F"/>
    <w:rsid w:val="00BF4250"/>
    <w:rsid w:val="00BF44B4"/>
    <w:rsid w:val="00BF4B50"/>
    <w:rsid w:val="00BF4BED"/>
    <w:rsid w:val="00BF54FC"/>
    <w:rsid w:val="00BF5718"/>
    <w:rsid w:val="00BF5897"/>
    <w:rsid w:val="00BF595C"/>
    <w:rsid w:val="00BF5992"/>
    <w:rsid w:val="00BF5A6E"/>
    <w:rsid w:val="00BF5E03"/>
    <w:rsid w:val="00BF5E3C"/>
    <w:rsid w:val="00BF6A45"/>
    <w:rsid w:val="00BF6E84"/>
    <w:rsid w:val="00BF6FE3"/>
    <w:rsid w:val="00BF726F"/>
    <w:rsid w:val="00BF795E"/>
    <w:rsid w:val="00BF7D79"/>
    <w:rsid w:val="00BF7DA8"/>
    <w:rsid w:val="00C001A5"/>
    <w:rsid w:val="00C0038E"/>
    <w:rsid w:val="00C0083A"/>
    <w:rsid w:val="00C00D55"/>
    <w:rsid w:val="00C00F0F"/>
    <w:rsid w:val="00C01473"/>
    <w:rsid w:val="00C01648"/>
    <w:rsid w:val="00C020A6"/>
    <w:rsid w:val="00C021BD"/>
    <w:rsid w:val="00C025E2"/>
    <w:rsid w:val="00C02F27"/>
    <w:rsid w:val="00C03755"/>
    <w:rsid w:val="00C03A87"/>
    <w:rsid w:val="00C041B5"/>
    <w:rsid w:val="00C044A0"/>
    <w:rsid w:val="00C04ACC"/>
    <w:rsid w:val="00C05357"/>
    <w:rsid w:val="00C05B1E"/>
    <w:rsid w:val="00C06BA1"/>
    <w:rsid w:val="00C06D5A"/>
    <w:rsid w:val="00C07358"/>
    <w:rsid w:val="00C07409"/>
    <w:rsid w:val="00C0744D"/>
    <w:rsid w:val="00C07B7B"/>
    <w:rsid w:val="00C104FB"/>
    <w:rsid w:val="00C10530"/>
    <w:rsid w:val="00C10595"/>
    <w:rsid w:val="00C10DBF"/>
    <w:rsid w:val="00C10E05"/>
    <w:rsid w:val="00C10F67"/>
    <w:rsid w:val="00C11591"/>
    <w:rsid w:val="00C11A89"/>
    <w:rsid w:val="00C11DCD"/>
    <w:rsid w:val="00C12B43"/>
    <w:rsid w:val="00C12DE0"/>
    <w:rsid w:val="00C130CC"/>
    <w:rsid w:val="00C14474"/>
    <w:rsid w:val="00C14803"/>
    <w:rsid w:val="00C1482A"/>
    <w:rsid w:val="00C14905"/>
    <w:rsid w:val="00C14D31"/>
    <w:rsid w:val="00C1584C"/>
    <w:rsid w:val="00C15877"/>
    <w:rsid w:val="00C16333"/>
    <w:rsid w:val="00C166D2"/>
    <w:rsid w:val="00C16D85"/>
    <w:rsid w:val="00C1761C"/>
    <w:rsid w:val="00C17639"/>
    <w:rsid w:val="00C17846"/>
    <w:rsid w:val="00C17A90"/>
    <w:rsid w:val="00C2037A"/>
    <w:rsid w:val="00C204C5"/>
    <w:rsid w:val="00C2086B"/>
    <w:rsid w:val="00C20E55"/>
    <w:rsid w:val="00C212D9"/>
    <w:rsid w:val="00C212FB"/>
    <w:rsid w:val="00C21997"/>
    <w:rsid w:val="00C21AFC"/>
    <w:rsid w:val="00C225F7"/>
    <w:rsid w:val="00C2263B"/>
    <w:rsid w:val="00C226E9"/>
    <w:rsid w:val="00C22887"/>
    <w:rsid w:val="00C23156"/>
    <w:rsid w:val="00C2360D"/>
    <w:rsid w:val="00C23A41"/>
    <w:rsid w:val="00C24220"/>
    <w:rsid w:val="00C24356"/>
    <w:rsid w:val="00C24AD4"/>
    <w:rsid w:val="00C257F8"/>
    <w:rsid w:val="00C25F24"/>
    <w:rsid w:val="00C268C1"/>
    <w:rsid w:val="00C26C39"/>
    <w:rsid w:val="00C27AC0"/>
    <w:rsid w:val="00C30F55"/>
    <w:rsid w:val="00C31263"/>
    <w:rsid w:val="00C31668"/>
    <w:rsid w:val="00C3202A"/>
    <w:rsid w:val="00C32576"/>
    <w:rsid w:val="00C3274E"/>
    <w:rsid w:val="00C329EF"/>
    <w:rsid w:val="00C32B19"/>
    <w:rsid w:val="00C33387"/>
    <w:rsid w:val="00C33AB8"/>
    <w:rsid w:val="00C34251"/>
    <w:rsid w:val="00C34685"/>
    <w:rsid w:val="00C347E2"/>
    <w:rsid w:val="00C34873"/>
    <w:rsid w:val="00C35223"/>
    <w:rsid w:val="00C353A4"/>
    <w:rsid w:val="00C3555E"/>
    <w:rsid w:val="00C35756"/>
    <w:rsid w:val="00C35B2E"/>
    <w:rsid w:val="00C36282"/>
    <w:rsid w:val="00C362FB"/>
    <w:rsid w:val="00C369AB"/>
    <w:rsid w:val="00C36A0E"/>
    <w:rsid w:val="00C36D5E"/>
    <w:rsid w:val="00C37111"/>
    <w:rsid w:val="00C3730D"/>
    <w:rsid w:val="00C37C7F"/>
    <w:rsid w:val="00C40182"/>
    <w:rsid w:val="00C407F6"/>
    <w:rsid w:val="00C40A29"/>
    <w:rsid w:val="00C41496"/>
    <w:rsid w:val="00C41807"/>
    <w:rsid w:val="00C41AAC"/>
    <w:rsid w:val="00C421F8"/>
    <w:rsid w:val="00C43077"/>
    <w:rsid w:val="00C430CD"/>
    <w:rsid w:val="00C431D9"/>
    <w:rsid w:val="00C434C3"/>
    <w:rsid w:val="00C43AA7"/>
    <w:rsid w:val="00C44CAC"/>
    <w:rsid w:val="00C4529D"/>
    <w:rsid w:val="00C452CA"/>
    <w:rsid w:val="00C45304"/>
    <w:rsid w:val="00C45DD5"/>
    <w:rsid w:val="00C45E7F"/>
    <w:rsid w:val="00C46229"/>
    <w:rsid w:val="00C46230"/>
    <w:rsid w:val="00C46B27"/>
    <w:rsid w:val="00C46C4B"/>
    <w:rsid w:val="00C470B3"/>
    <w:rsid w:val="00C4720D"/>
    <w:rsid w:val="00C475AD"/>
    <w:rsid w:val="00C503C1"/>
    <w:rsid w:val="00C5089B"/>
    <w:rsid w:val="00C50D04"/>
    <w:rsid w:val="00C51531"/>
    <w:rsid w:val="00C519BE"/>
    <w:rsid w:val="00C51E66"/>
    <w:rsid w:val="00C523A8"/>
    <w:rsid w:val="00C523D3"/>
    <w:rsid w:val="00C5264F"/>
    <w:rsid w:val="00C53680"/>
    <w:rsid w:val="00C539D2"/>
    <w:rsid w:val="00C53D64"/>
    <w:rsid w:val="00C53FEA"/>
    <w:rsid w:val="00C5422D"/>
    <w:rsid w:val="00C54262"/>
    <w:rsid w:val="00C5442A"/>
    <w:rsid w:val="00C55A06"/>
    <w:rsid w:val="00C55D9F"/>
    <w:rsid w:val="00C56959"/>
    <w:rsid w:val="00C56AFB"/>
    <w:rsid w:val="00C57B3F"/>
    <w:rsid w:val="00C60CBB"/>
    <w:rsid w:val="00C60DD1"/>
    <w:rsid w:val="00C6107C"/>
    <w:rsid w:val="00C61CC3"/>
    <w:rsid w:val="00C61DD3"/>
    <w:rsid w:val="00C62234"/>
    <w:rsid w:val="00C62269"/>
    <w:rsid w:val="00C62504"/>
    <w:rsid w:val="00C63896"/>
    <w:rsid w:val="00C63C90"/>
    <w:rsid w:val="00C63E2B"/>
    <w:rsid w:val="00C640B0"/>
    <w:rsid w:val="00C642B3"/>
    <w:rsid w:val="00C642B6"/>
    <w:rsid w:val="00C643A9"/>
    <w:rsid w:val="00C644E6"/>
    <w:rsid w:val="00C64645"/>
    <w:rsid w:val="00C6490F"/>
    <w:rsid w:val="00C64F21"/>
    <w:rsid w:val="00C64F3A"/>
    <w:rsid w:val="00C6513B"/>
    <w:rsid w:val="00C655BD"/>
    <w:rsid w:val="00C65936"/>
    <w:rsid w:val="00C65C21"/>
    <w:rsid w:val="00C65E20"/>
    <w:rsid w:val="00C661A0"/>
    <w:rsid w:val="00C661EE"/>
    <w:rsid w:val="00C66727"/>
    <w:rsid w:val="00C66968"/>
    <w:rsid w:val="00C66A88"/>
    <w:rsid w:val="00C66BC0"/>
    <w:rsid w:val="00C66CFF"/>
    <w:rsid w:val="00C66D82"/>
    <w:rsid w:val="00C66DDC"/>
    <w:rsid w:val="00C66EA6"/>
    <w:rsid w:val="00C67457"/>
    <w:rsid w:val="00C67E16"/>
    <w:rsid w:val="00C7030A"/>
    <w:rsid w:val="00C7030E"/>
    <w:rsid w:val="00C70698"/>
    <w:rsid w:val="00C70BAE"/>
    <w:rsid w:val="00C711DA"/>
    <w:rsid w:val="00C71203"/>
    <w:rsid w:val="00C71587"/>
    <w:rsid w:val="00C718BD"/>
    <w:rsid w:val="00C71DD5"/>
    <w:rsid w:val="00C71E0E"/>
    <w:rsid w:val="00C71F03"/>
    <w:rsid w:val="00C727E0"/>
    <w:rsid w:val="00C72800"/>
    <w:rsid w:val="00C73241"/>
    <w:rsid w:val="00C7345F"/>
    <w:rsid w:val="00C7368E"/>
    <w:rsid w:val="00C73A64"/>
    <w:rsid w:val="00C7414E"/>
    <w:rsid w:val="00C7438A"/>
    <w:rsid w:val="00C747FE"/>
    <w:rsid w:val="00C75B6D"/>
    <w:rsid w:val="00C75DCA"/>
    <w:rsid w:val="00C760A9"/>
    <w:rsid w:val="00C76137"/>
    <w:rsid w:val="00C76989"/>
    <w:rsid w:val="00C769AE"/>
    <w:rsid w:val="00C76C07"/>
    <w:rsid w:val="00C76D65"/>
    <w:rsid w:val="00C76FAE"/>
    <w:rsid w:val="00C77BBA"/>
    <w:rsid w:val="00C805D0"/>
    <w:rsid w:val="00C80C47"/>
    <w:rsid w:val="00C80E23"/>
    <w:rsid w:val="00C8102F"/>
    <w:rsid w:val="00C814E7"/>
    <w:rsid w:val="00C81763"/>
    <w:rsid w:val="00C817FE"/>
    <w:rsid w:val="00C81A55"/>
    <w:rsid w:val="00C820A2"/>
    <w:rsid w:val="00C825B6"/>
    <w:rsid w:val="00C82627"/>
    <w:rsid w:val="00C82B97"/>
    <w:rsid w:val="00C82E17"/>
    <w:rsid w:val="00C82FFF"/>
    <w:rsid w:val="00C8330D"/>
    <w:rsid w:val="00C836E6"/>
    <w:rsid w:val="00C86463"/>
    <w:rsid w:val="00C86613"/>
    <w:rsid w:val="00C86AFC"/>
    <w:rsid w:val="00C86DE2"/>
    <w:rsid w:val="00C86E19"/>
    <w:rsid w:val="00C873E5"/>
    <w:rsid w:val="00C87955"/>
    <w:rsid w:val="00C879D7"/>
    <w:rsid w:val="00C87A86"/>
    <w:rsid w:val="00C87CFC"/>
    <w:rsid w:val="00C9080C"/>
    <w:rsid w:val="00C909C5"/>
    <w:rsid w:val="00C90B0A"/>
    <w:rsid w:val="00C912D1"/>
    <w:rsid w:val="00C913ED"/>
    <w:rsid w:val="00C91F64"/>
    <w:rsid w:val="00C92398"/>
    <w:rsid w:val="00C923C6"/>
    <w:rsid w:val="00C9259F"/>
    <w:rsid w:val="00C9274F"/>
    <w:rsid w:val="00C92AB1"/>
    <w:rsid w:val="00C92CD0"/>
    <w:rsid w:val="00C93B64"/>
    <w:rsid w:val="00C93C42"/>
    <w:rsid w:val="00C93EE9"/>
    <w:rsid w:val="00C93F4B"/>
    <w:rsid w:val="00C942C1"/>
    <w:rsid w:val="00C94918"/>
    <w:rsid w:val="00C94F55"/>
    <w:rsid w:val="00C95427"/>
    <w:rsid w:val="00C95B01"/>
    <w:rsid w:val="00C964B7"/>
    <w:rsid w:val="00C969B9"/>
    <w:rsid w:val="00C96EC4"/>
    <w:rsid w:val="00C970A0"/>
    <w:rsid w:val="00C97688"/>
    <w:rsid w:val="00C97A51"/>
    <w:rsid w:val="00C97C30"/>
    <w:rsid w:val="00CA0526"/>
    <w:rsid w:val="00CA0B2B"/>
    <w:rsid w:val="00CA11A4"/>
    <w:rsid w:val="00CA16FD"/>
    <w:rsid w:val="00CA1B3A"/>
    <w:rsid w:val="00CA2368"/>
    <w:rsid w:val="00CA24ED"/>
    <w:rsid w:val="00CA377B"/>
    <w:rsid w:val="00CA3C95"/>
    <w:rsid w:val="00CA4593"/>
    <w:rsid w:val="00CA4DE5"/>
    <w:rsid w:val="00CA4F7F"/>
    <w:rsid w:val="00CA51FB"/>
    <w:rsid w:val="00CA54BC"/>
    <w:rsid w:val="00CA55F8"/>
    <w:rsid w:val="00CA568A"/>
    <w:rsid w:val="00CA58C0"/>
    <w:rsid w:val="00CA5EF3"/>
    <w:rsid w:val="00CA677F"/>
    <w:rsid w:val="00CA7005"/>
    <w:rsid w:val="00CA7737"/>
    <w:rsid w:val="00CA7CB5"/>
    <w:rsid w:val="00CB02BA"/>
    <w:rsid w:val="00CB0A3E"/>
    <w:rsid w:val="00CB0C7F"/>
    <w:rsid w:val="00CB1187"/>
    <w:rsid w:val="00CB12F8"/>
    <w:rsid w:val="00CB1335"/>
    <w:rsid w:val="00CB157B"/>
    <w:rsid w:val="00CB18AE"/>
    <w:rsid w:val="00CB1B09"/>
    <w:rsid w:val="00CB2283"/>
    <w:rsid w:val="00CB2AA3"/>
    <w:rsid w:val="00CB2BB1"/>
    <w:rsid w:val="00CB32B6"/>
    <w:rsid w:val="00CB34EC"/>
    <w:rsid w:val="00CB364A"/>
    <w:rsid w:val="00CB366A"/>
    <w:rsid w:val="00CB3760"/>
    <w:rsid w:val="00CB3A99"/>
    <w:rsid w:val="00CB41DC"/>
    <w:rsid w:val="00CB439F"/>
    <w:rsid w:val="00CB43AD"/>
    <w:rsid w:val="00CB43B6"/>
    <w:rsid w:val="00CB5174"/>
    <w:rsid w:val="00CB53EE"/>
    <w:rsid w:val="00CB5576"/>
    <w:rsid w:val="00CB5E12"/>
    <w:rsid w:val="00CB67DC"/>
    <w:rsid w:val="00CB6A05"/>
    <w:rsid w:val="00CB6B08"/>
    <w:rsid w:val="00CB758A"/>
    <w:rsid w:val="00CB7A1F"/>
    <w:rsid w:val="00CB7B7F"/>
    <w:rsid w:val="00CC00E9"/>
    <w:rsid w:val="00CC015F"/>
    <w:rsid w:val="00CC02D5"/>
    <w:rsid w:val="00CC08F0"/>
    <w:rsid w:val="00CC0CD5"/>
    <w:rsid w:val="00CC1120"/>
    <w:rsid w:val="00CC18EF"/>
    <w:rsid w:val="00CC1A21"/>
    <w:rsid w:val="00CC1B5D"/>
    <w:rsid w:val="00CC1E07"/>
    <w:rsid w:val="00CC2028"/>
    <w:rsid w:val="00CC236C"/>
    <w:rsid w:val="00CC23B1"/>
    <w:rsid w:val="00CC241D"/>
    <w:rsid w:val="00CC2B02"/>
    <w:rsid w:val="00CC2B32"/>
    <w:rsid w:val="00CC2B5B"/>
    <w:rsid w:val="00CC2B88"/>
    <w:rsid w:val="00CC306C"/>
    <w:rsid w:val="00CC341B"/>
    <w:rsid w:val="00CC3498"/>
    <w:rsid w:val="00CC3A00"/>
    <w:rsid w:val="00CC3A33"/>
    <w:rsid w:val="00CC40BE"/>
    <w:rsid w:val="00CC4388"/>
    <w:rsid w:val="00CC4BA6"/>
    <w:rsid w:val="00CC4ECB"/>
    <w:rsid w:val="00CC509C"/>
    <w:rsid w:val="00CC521B"/>
    <w:rsid w:val="00CC559D"/>
    <w:rsid w:val="00CC569E"/>
    <w:rsid w:val="00CC5FD0"/>
    <w:rsid w:val="00CC6260"/>
    <w:rsid w:val="00CC65D9"/>
    <w:rsid w:val="00CC6BB8"/>
    <w:rsid w:val="00CC6C34"/>
    <w:rsid w:val="00CC6E07"/>
    <w:rsid w:val="00CC6F0C"/>
    <w:rsid w:val="00CC6F36"/>
    <w:rsid w:val="00CC71C3"/>
    <w:rsid w:val="00CC72C6"/>
    <w:rsid w:val="00CC78E2"/>
    <w:rsid w:val="00CC792B"/>
    <w:rsid w:val="00CC7C50"/>
    <w:rsid w:val="00CC7F7B"/>
    <w:rsid w:val="00CD062A"/>
    <w:rsid w:val="00CD07B0"/>
    <w:rsid w:val="00CD0879"/>
    <w:rsid w:val="00CD0928"/>
    <w:rsid w:val="00CD1A7A"/>
    <w:rsid w:val="00CD1C6B"/>
    <w:rsid w:val="00CD1D90"/>
    <w:rsid w:val="00CD1DF4"/>
    <w:rsid w:val="00CD2727"/>
    <w:rsid w:val="00CD2769"/>
    <w:rsid w:val="00CD2E07"/>
    <w:rsid w:val="00CD2FAF"/>
    <w:rsid w:val="00CD302A"/>
    <w:rsid w:val="00CD329D"/>
    <w:rsid w:val="00CD330E"/>
    <w:rsid w:val="00CD3353"/>
    <w:rsid w:val="00CD33DA"/>
    <w:rsid w:val="00CD34E2"/>
    <w:rsid w:val="00CD3D7C"/>
    <w:rsid w:val="00CD4245"/>
    <w:rsid w:val="00CD49EE"/>
    <w:rsid w:val="00CD5DAC"/>
    <w:rsid w:val="00CD6332"/>
    <w:rsid w:val="00CD73A4"/>
    <w:rsid w:val="00CD778E"/>
    <w:rsid w:val="00CD7838"/>
    <w:rsid w:val="00CD786E"/>
    <w:rsid w:val="00CD79F9"/>
    <w:rsid w:val="00CE0382"/>
    <w:rsid w:val="00CE09F4"/>
    <w:rsid w:val="00CE0CA2"/>
    <w:rsid w:val="00CE0CC6"/>
    <w:rsid w:val="00CE0DD7"/>
    <w:rsid w:val="00CE0F1F"/>
    <w:rsid w:val="00CE12BF"/>
    <w:rsid w:val="00CE164D"/>
    <w:rsid w:val="00CE19F6"/>
    <w:rsid w:val="00CE2180"/>
    <w:rsid w:val="00CE24D0"/>
    <w:rsid w:val="00CE33F7"/>
    <w:rsid w:val="00CE3F6A"/>
    <w:rsid w:val="00CE4061"/>
    <w:rsid w:val="00CE4F43"/>
    <w:rsid w:val="00CE5104"/>
    <w:rsid w:val="00CE5A26"/>
    <w:rsid w:val="00CE5B79"/>
    <w:rsid w:val="00CE6067"/>
    <w:rsid w:val="00CE64D5"/>
    <w:rsid w:val="00CE658F"/>
    <w:rsid w:val="00CE751D"/>
    <w:rsid w:val="00CE7535"/>
    <w:rsid w:val="00CE766D"/>
    <w:rsid w:val="00CE789B"/>
    <w:rsid w:val="00CE7F1F"/>
    <w:rsid w:val="00CF0490"/>
    <w:rsid w:val="00CF0AC7"/>
    <w:rsid w:val="00CF0DA4"/>
    <w:rsid w:val="00CF0F70"/>
    <w:rsid w:val="00CF1136"/>
    <w:rsid w:val="00CF1213"/>
    <w:rsid w:val="00CF13FA"/>
    <w:rsid w:val="00CF1AF3"/>
    <w:rsid w:val="00CF206B"/>
    <w:rsid w:val="00CF23B8"/>
    <w:rsid w:val="00CF2738"/>
    <w:rsid w:val="00CF2C3C"/>
    <w:rsid w:val="00CF2FD8"/>
    <w:rsid w:val="00CF308B"/>
    <w:rsid w:val="00CF31B2"/>
    <w:rsid w:val="00CF31F5"/>
    <w:rsid w:val="00CF3D21"/>
    <w:rsid w:val="00CF3E48"/>
    <w:rsid w:val="00CF46D9"/>
    <w:rsid w:val="00CF47F5"/>
    <w:rsid w:val="00CF4B0C"/>
    <w:rsid w:val="00CF4C77"/>
    <w:rsid w:val="00CF4D05"/>
    <w:rsid w:val="00CF51E8"/>
    <w:rsid w:val="00CF56A3"/>
    <w:rsid w:val="00CF59AF"/>
    <w:rsid w:val="00CF5EA6"/>
    <w:rsid w:val="00CF6287"/>
    <w:rsid w:val="00CF6BC9"/>
    <w:rsid w:val="00CF7618"/>
    <w:rsid w:val="00CF76C1"/>
    <w:rsid w:val="00CF7E11"/>
    <w:rsid w:val="00CF7E38"/>
    <w:rsid w:val="00D007B6"/>
    <w:rsid w:val="00D00B63"/>
    <w:rsid w:val="00D00B87"/>
    <w:rsid w:val="00D01632"/>
    <w:rsid w:val="00D01635"/>
    <w:rsid w:val="00D0186E"/>
    <w:rsid w:val="00D01878"/>
    <w:rsid w:val="00D01C08"/>
    <w:rsid w:val="00D01EB5"/>
    <w:rsid w:val="00D02405"/>
    <w:rsid w:val="00D03014"/>
    <w:rsid w:val="00D03703"/>
    <w:rsid w:val="00D03931"/>
    <w:rsid w:val="00D03B2D"/>
    <w:rsid w:val="00D0406E"/>
    <w:rsid w:val="00D04820"/>
    <w:rsid w:val="00D048BD"/>
    <w:rsid w:val="00D04C7A"/>
    <w:rsid w:val="00D04C86"/>
    <w:rsid w:val="00D04EDB"/>
    <w:rsid w:val="00D04F68"/>
    <w:rsid w:val="00D05069"/>
    <w:rsid w:val="00D051B1"/>
    <w:rsid w:val="00D058D4"/>
    <w:rsid w:val="00D05C91"/>
    <w:rsid w:val="00D05EF1"/>
    <w:rsid w:val="00D0650A"/>
    <w:rsid w:val="00D06F91"/>
    <w:rsid w:val="00D073EA"/>
    <w:rsid w:val="00D07896"/>
    <w:rsid w:val="00D07DF1"/>
    <w:rsid w:val="00D101E7"/>
    <w:rsid w:val="00D1060F"/>
    <w:rsid w:val="00D10B53"/>
    <w:rsid w:val="00D10FDE"/>
    <w:rsid w:val="00D111AE"/>
    <w:rsid w:val="00D111F0"/>
    <w:rsid w:val="00D1163C"/>
    <w:rsid w:val="00D116D8"/>
    <w:rsid w:val="00D11B25"/>
    <w:rsid w:val="00D11DA5"/>
    <w:rsid w:val="00D129AF"/>
    <w:rsid w:val="00D12EA4"/>
    <w:rsid w:val="00D13158"/>
    <w:rsid w:val="00D133B4"/>
    <w:rsid w:val="00D137B2"/>
    <w:rsid w:val="00D138C9"/>
    <w:rsid w:val="00D13CF7"/>
    <w:rsid w:val="00D13F80"/>
    <w:rsid w:val="00D144F9"/>
    <w:rsid w:val="00D1487C"/>
    <w:rsid w:val="00D14CDE"/>
    <w:rsid w:val="00D15121"/>
    <w:rsid w:val="00D152A6"/>
    <w:rsid w:val="00D156A7"/>
    <w:rsid w:val="00D15D6B"/>
    <w:rsid w:val="00D16408"/>
    <w:rsid w:val="00D16597"/>
    <w:rsid w:val="00D200C6"/>
    <w:rsid w:val="00D20AC8"/>
    <w:rsid w:val="00D216E8"/>
    <w:rsid w:val="00D220DE"/>
    <w:rsid w:val="00D22317"/>
    <w:rsid w:val="00D22ADF"/>
    <w:rsid w:val="00D22F64"/>
    <w:rsid w:val="00D230E9"/>
    <w:rsid w:val="00D233E7"/>
    <w:rsid w:val="00D23463"/>
    <w:rsid w:val="00D23CA2"/>
    <w:rsid w:val="00D247A5"/>
    <w:rsid w:val="00D24ED5"/>
    <w:rsid w:val="00D25370"/>
    <w:rsid w:val="00D25557"/>
    <w:rsid w:val="00D25754"/>
    <w:rsid w:val="00D25C92"/>
    <w:rsid w:val="00D261A0"/>
    <w:rsid w:val="00D26B39"/>
    <w:rsid w:val="00D26B44"/>
    <w:rsid w:val="00D26DCE"/>
    <w:rsid w:val="00D26DFC"/>
    <w:rsid w:val="00D26F56"/>
    <w:rsid w:val="00D272BC"/>
    <w:rsid w:val="00D27640"/>
    <w:rsid w:val="00D2765D"/>
    <w:rsid w:val="00D276CF"/>
    <w:rsid w:val="00D27728"/>
    <w:rsid w:val="00D27B5F"/>
    <w:rsid w:val="00D27C96"/>
    <w:rsid w:val="00D30391"/>
    <w:rsid w:val="00D30B47"/>
    <w:rsid w:val="00D30EC8"/>
    <w:rsid w:val="00D31CC4"/>
    <w:rsid w:val="00D31E55"/>
    <w:rsid w:val="00D3201B"/>
    <w:rsid w:val="00D320AA"/>
    <w:rsid w:val="00D32F3C"/>
    <w:rsid w:val="00D33583"/>
    <w:rsid w:val="00D33751"/>
    <w:rsid w:val="00D33F99"/>
    <w:rsid w:val="00D3412A"/>
    <w:rsid w:val="00D354EC"/>
    <w:rsid w:val="00D35916"/>
    <w:rsid w:val="00D35ABF"/>
    <w:rsid w:val="00D3660D"/>
    <w:rsid w:val="00D3664F"/>
    <w:rsid w:val="00D36AA3"/>
    <w:rsid w:val="00D36B08"/>
    <w:rsid w:val="00D373DB"/>
    <w:rsid w:val="00D376DC"/>
    <w:rsid w:val="00D37C52"/>
    <w:rsid w:val="00D37D61"/>
    <w:rsid w:val="00D40141"/>
    <w:rsid w:val="00D4060A"/>
    <w:rsid w:val="00D40DC5"/>
    <w:rsid w:val="00D40ED1"/>
    <w:rsid w:val="00D40F45"/>
    <w:rsid w:val="00D4142A"/>
    <w:rsid w:val="00D414E0"/>
    <w:rsid w:val="00D41698"/>
    <w:rsid w:val="00D417C4"/>
    <w:rsid w:val="00D41AC1"/>
    <w:rsid w:val="00D41F79"/>
    <w:rsid w:val="00D42E0D"/>
    <w:rsid w:val="00D42FEC"/>
    <w:rsid w:val="00D4312B"/>
    <w:rsid w:val="00D43A9A"/>
    <w:rsid w:val="00D43E1C"/>
    <w:rsid w:val="00D441D6"/>
    <w:rsid w:val="00D44506"/>
    <w:rsid w:val="00D44541"/>
    <w:rsid w:val="00D4498D"/>
    <w:rsid w:val="00D449E8"/>
    <w:rsid w:val="00D4526D"/>
    <w:rsid w:val="00D4577C"/>
    <w:rsid w:val="00D45786"/>
    <w:rsid w:val="00D458F7"/>
    <w:rsid w:val="00D45F2E"/>
    <w:rsid w:val="00D46019"/>
    <w:rsid w:val="00D4630E"/>
    <w:rsid w:val="00D46389"/>
    <w:rsid w:val="00D467EE"/>
    <w:rsid w:val="00D467F3"/>
    <w:rsid w:val="00D46837"/>
    <w:rsid w:val="00D468DC"/>
    <w:rsid w:val="00D4696A"/>
    <w:rsid w:val="00D46D41"/>
    <w:rsid w:val="00D4709B"/>
    <w:rsid w:val="00D47D55"/>
    <w:rsid w:val="00D47DD4"/>
    <w:rsid w:val="00D47E3C"/>
    <w:rsid w:val="00D50123"/>
    <w:rsid w:val="00D503CA"/>
    <w:rsid w:val="00D50416"/>
    <w:rsid w:val="00D51173"/>
    <w:rsid w:val="00D52423"/>
    <w:rsid w:val="00D52B7A"/>
    <w:rsid w:val="00D52D28"/>
    <w:rsid w:val="00D531B9"/>
    <w:rsid w:val="00D5345C"/>
    <w:rsid w:val="00D53F71"/>
    <w:rsid w:val="00D54009"/>
    <w:rsid w:val="00D5428E"/>
    <w:rsid w:val="00D54587"/>
    <w:rsid w:val="00D55682"/>
    <w:rsid w:val="00D559AE"/>
    <w:rsid w:val="00D55AD3"/>
    <w:rsid w:val="00D55B39"/>
    <w:rsid w:val="00D55D50"/>
    <w:rsid w:val="00D5601D"/>
    <w:rsid w:val="00D56141"/>
    <w:rsid w:val="00D5621A"/>
    <w:rsid w:val="00D56859"/>
    <w:rsid w:val="00D57C58"/>
    <w:rsid w:val="00D6020C"/>
    <w:rsid w:val="00D606AA"/>
    <w:rsid w:val="00D607E0"/>
    <w:rsid w:val="00D60BDF"/>
    <w:rsid w:val="00D60EEF"/>
    <w:rsid w:val="00D613E7"/>
    <w:rsid w:val="00D6160B"/>
    <w:rsid w:val="00D61C72"/>
    <w:rsid w:val="00D6258C"/>
    <w:rsid w:val="00D62626"/>
    <w:rsid w:val="00D62724"/>
    <w:rsid w:val="00D6300D"/>
    <w:rsid w:val="00D634F1"/>
    <w:rsid w:val="00D63A58"/>
    <w:rsid w:val="00D63FCC"/>
    <w:rsid w:val="00D6467E"/>
    <w:rsid w:val="00D64DB6"/>
    <w:rsid w:val="00D65425"/>
    <w:rsid w:val="00D65926"/>
    <w:rsid w:val="00D65CAE"/>
    <w:rsid w:val="00D662D5"/>
    <w:rsid w:val="00D663A4"/>
    <w:rsid w:val="00D66453"/>
    <w:rsid w:val="00D6688F"/>
    <w:rsid w:val="00D66B43"/>
    <w:rsid w:val="00D66C3A"/>
    <w:rsid w:val="00D674D6"/>
    <w:rsid w:val="00D67D3A"/>
    <w:rsid w:val="00D67E00"/>
    <w:rsid w:val="00D70079"/>
    <w:rsid w:val="00D70282"/>
    <w:rsid w:val="00D70CE6"/>
    <w:rsid w:val="00D7117F"/>
    <w:rsid w:val="00D7150B"/>
    <w:rsid w:val="00D718F9"/>
    <w:rsid w:val="00D720CC"/>
    <w:rsid w:val="00D72987"/>
    <w:rsid w:val="00D72AB4"/>
    <w:rsid w:val="00D72FF0"/>
    <w:rsid w:val="00D73236"/>
    <w:rsid w:val="00D7346E"/>
    <w:rsid w:val="00D74254"/>
    <w:rsid w:val="00D75340"/>
    <w:rsid w:val="00D759F0"/>
    <w:rsid w:val="00D75D3F"/>
    <w:rsid w:val="00D7600F"/>
    <w:rsid w:val="00D76380"/>
    <w:rsid w:val="00D76E1D"/>
    <w:rsid w:val="00D76E30"/>
    <w:rsid w:val="00D76F09"/>
    <w:rsid w:val="00D7749D"/>
    <w:rsid w:val="00D77C7C"/>
    <w:rsid w:val="00D804CE"/>
    <w:rsid w:val="00D80D73"/>
    <w:rsid w:val="00D80DC1"/>
    <w:rsid w:val="00D811F7"/>
    <w:rsid w:val="00D81589"/>
    <w:rsid w:val="00D8158A"/>
    <w:rsid w:val="00D81BA6"/>
    <w:rsid w:val="00D81D17"/>
    <w:rsid w:val="00D823A0"/>
    <w:rsid w:val="00D824BA"/>
    <w:rsid w:val="00D8299B"/>
    <w:rsid w:val="00D8306A"/>
    <w:rsid w:val="00D83485"/>
    <w:rsid w:val="00D838D4"/>
    <w:rsid w:val="00D83C7D"/>
    <w:rsid w:val="00D83F0D"/>
    <w:rsid w:val="00D8496F"/>
    <w:rsid w:val="00D84B94"/>
    <w:rsid w:val="00D85073"/>
    <w:rsid w:val="00D85122"/>
    <w:rsid w:val="00D867F8"/>
    <w:rsid w:val="00D869A1"/>
    <w:rsid w:val="00D86AA7"/>
    <w:rsid w:val="00D86E48"/>
    <w:rsid w:val="00D86F4C"/>
    <w:rsid w:val="00D86FA8"/>
    <w:rsid w:val="00D87062"/>
    <w:rsid w:val="00D87198"/>
    <w:rsid w:val="00D87764"/>
    <w:rsid w:val="00D8777D"/>
    <w:rsid w:val="00D87F4D"/>
    <w:rsid w:val="00D902AA"/>
    <w:rsid w:val="00D906AF"/>
    <w:rsid w:val="00D90AA8"/>
    <w:rsid w:val="00D910A6"/>
    <w:rsid w:val="00D91202"/>
    <w:rsid w:val="00D913B8"/>
    <w:rsid w:val="00D9192F"/>
    <w:rsid w:val="00D91A36"/>
    <w:rsid w:val="00D91ABD"/>
    <w:rsid w:val="00D91CD4"/>
    <w:rsid w:val="00D91D3D"/>
    <w:rsid w:val="00D91EE0"/>
    <w:rsid w:val="00D920A3"/>
    <w:rsid w:val="00D925C7"/>
    <w:rsid w:val="00D92848"/>
    <w:rsid w:val="00D92B57"/>
    <w:rsid w:val="00D93270"/>
    <w:rsid w:val="00D937E4"/>
    <w:rsid w:val="00D93978"/>
    <w:rsid w:val="00D93CE5"/>
    <w:rsid w:val="00D93ED2"/>
    <w:rsid w:val="00D93F33"/>
    <w:rsid w:val="00D9461B"/>
    <w:rsid w:val="00D946FA"/>
    <w:rsid w:val="00D9474D"/>
    <w:rsid w:val="00D94B42"/>
    <w:rsid w:val="00D94C32"/>
    <w:rsid w:val="00D94C40"/>
    <w:rsid w:val="00D95430"/>
    <w:rsid w:val="00D96589"/>
    <w:rsid w:val="00D96A44"/>
    <w:rsid w:val="00D96F56"/>
    <w:rsid w:val="00D97A8A"/>
    <w:rsid w:val="00D97B65"/>
    <w:rsid w:val="00DA0051"/>
    <w:rsid w:val="00DA055F"/>
    <w:rsid w:val="00DA082E"/>
    <w:rsid w:val="00DA11A2"/>
    <w:rsid w:val="00DA1280"/>
    <w:rsid w:val="00DA13AF"/>
    <w:rsid w:val="00DA13BA"/>
    <w:rsid w:val="00DA13CC"/>
    <w:rsid w:val="00DA1E78"/>
    <w:rsid w:val="00DA20C2"/>
    <w:rsid w:val="00DA22CA"/>
    <w:rsid w:val="00DA257F"/>
    <w:rsid w:val="00DA26EF"/>
    <w:rsid w:val="00DA2D36"/>
    <w:rsid w:val="00DA3B1E"/>
    <w:rsid w:val="00DA3CDC"/>
    <w:rsid w:val="00DA42D1"/>
    <w:rsid w:val="00DA4482"/>
    <w:rsid w:val="00DA46DE"/>
    <w:rsid w:val="00DA4EF2"/>
    <w:rsid w:val="00DA4FC4"/>
    <w:rsid w:val="00DA51D6"/>
    <w:rsid w:val="00DA53E8"/>
    <w:rsid w:val="00DA57E5"/>
    <w:rsid w:val="00DA5818"/>
    <w:rsid w:val="00DA664D"/>
    <w:rsid w:val="00DA6B10"/>
    <w:rsid w:val="00DA6E43"/>
    <w:rsid w:val="00DA7AD0"/>
    <w:rsid w:val="00DA7F47"/>
    <w:rsid w:val="00DB0182"/>
    <w:rsid w:val="00DB0725"/>
    <w:rsid w:val="00DB09B3"/>
    <w:rsid w:val="00DB0A20"/>
    <w:rsid w:val="00DB0DE1"/>
    <w:rsid w:val="00DB1283"/>
    <w:rsid w:val="00DB1793"/>
    <w:rsid w:val="00DB1DA9"/>
    <w:rsid w:val="00DB2781"/>
    <w:rsid w:val="00DB28A2"/>
    <w:rsid w:val="00DB30C0"/>
    <w:rsid w:val="00DB3787"/>
    <w:rsid w:val="00DB38DB"/>
    <w:rsid w:val="00DB3EEC"/>
    <w:rsid w:val="00DB483A"/>
    <w:rsid w:val="00DB4A73"/>
    <w:rsid w:val="00DB4B0E"/>
    <w:rsid w:val="00DB50E4"/>
    <w:rsid w:val="00DB5144"/>
    <w:rsid w:val="00DB5EB1"/>
    <w:rsid w:val="00DB607B"/>
    <w:rsid w:val="00DB61A5"/>
    <w:rsid w:val="00DB6CFA"/>
    <w:rsid w:val="00DB6DEB"/>
    <w:rsid w:val="00DB74AC"/>
    <w:rsid w:val="00DB7688"/>
    <w:rsid w:val="00DB77A0"/>
    <w:rsid w:val="00DC0426"/>
    <w:rsid w:val="00DC0A3D"/>
    <w:rsid w:val="00DC0C40"/>
    <w:rsid w:val="00DC0D8E"/>
    <w:rsid w:val="00DC0E3D"/>
    <w:rsid w:val="00DC1276"/>
    <w:rsid w:val="00DC14C9"/>
    <w:rsid w:val="00DC1760"/>
    <w:rsid w:val="00DC20FF"/>
    <w:rsid w:val="00DC248F"/>
    <w:rsid w:val="00DC26AB"/>
    <w:rsid w:val="00DC2848"/>
    <w:rsid w:val="00DC29D2"/>
    <w:rsid w:val="00DC30B4"/>
    <w:rsid w:val="00DC3665"/>
    <w:rsid w:val="00DC3C50"/>
    <w:rsid w:val="00DC3FAD"/>
    <w:rsid w:val="00DC4BDC"/>
    <w:rsid w:val="00DC4D85"/>
    <w:rsid w:val="00DC5BC4"/>
    <w:rsid w:val="00DC5F21"/>
    <w:rsid w:val="00DC635E"/>
    <w:rsid w:val="00DC63A8"/>
    <w:rsid w:val="00DC6A5A"/>
    <w:rsid w:val="00DC6B77"/>
    <w:rsid w:val="00DC73FB"/>
    <w:rsid w:val="00DC74D4"/>
    <w:rsid w:val="00DC7B64"/>
    <w:rsid w:val="00DC7C53"/>
    <w:rsid w:val="00DC7EE9"/>
    <w:rsid w:val="00DD060F"/>
    <w:rsid w:val="00DD0630"/>
    <w:rsid w:val="00DD0A57"/>
    <w:rsid w:val="00DD0AD3"/>
    <w:rsid w:val="00DD0C64"/>
    <w:rsid w:val="00DD1045"/>
    <w:rsid w:val="00DD12A8"/>
    <w:rsid w:val="00DD1756"/>
    <w:rsid w:val="00DD1A59"/>
    <w:rsid w:val="00DD1F1F"/>
    <w:rsid w:val="00DD2493"/>
    <w:rsid w:val="00DD2619"/>
    <w:rsid w:val="00DD2D28"/>
    <w:rsid w:val="00DD3D59"/>
    <w:rsid w:val="00DD3FD6"/>
    <w:rsid w:val="00DD4133"/>
    <w:rsid w:val="00DD4176"/>
    <w:rsid w:val="00DD432E"/>
    <w:rsid w:val="00DD4431"/>
    <w:rsid w:val="00DD44DD"/>
    <w:rsid w:val="00DD471F"/>
    <w:rsid w:val="00DD47C5"/>
    <w:rsid w:val="00DD4A12"/>
    <w:rsid w:val="00DD5824"/>
    <w:rsid w:val="00DD5AE6"/>
    <w:rsid w:val="00DD6B6B"/>
    <w:rsid w:val="00DD6E6E"/>
    <w:rsid w:val="00DD7205"/>
    <w:rsid w:val="00DD7711"/>
    <w:rsid w:val="00DE0461"/>
    <w:rsid w:val="00DE05FF"/>
    <w:rsid w:val="00DE1278"/>
    <w:rsid w:val="00DE2328"/>
    <w:rsid w:val="00DE267C"/>
    <w:rsid w:val="00DE29B5"/>
    <w:rsid w:val="00DE2ACE"/>
    <w:rsid w:val="00DE2D03"/>
    <w:rsid w:val="00DE2F42"/>
    <w:rsid w:val="00DE355C"/>
    <w:rsid w:val="00DE3796"/>
    <w:rsid w:val="00DE408D"/>
    <w:rsid w:val="00DE49CB"/>
    <w:rsid w:val="00DE4C38"/>
    <w:rsid w:val="00DE4D6F"/>
    <w:rsid w:val="00DE5662"/>
    <w:rsid w:val="00DE571D"/>
    <w:rsid w:val="00DE5D80"/>
    <w:rsid w:val="00DE5E24"/>
    <w:rsid w:val="00DE5E3F"/>
    <w:rsid w:val="00DE5E9E"/>
    <w:rsid w:val="00DE76F4"/>
    <w:rsid w:val="00DE7FC1"/>
    <w:rsid w:val="00DF008F"/>
    <w:rsid w:val="00DF02FA"/>
    <w:rsid w:val="00DF0937"/>
    <w:rsid w:val="00DF0E9A"/>
    <w:rsid w:val="00DF10AB"/>
    <w:rsid w:val="00DF1726"/>
    <w:rsid w:val="00DF186F"/>
    <w:rsid w:val="00DF231B"/>
    <w:rsid w:val="00DF2339"/>
    <w:rsid w:val="00DF24C4"/>
    <w:rsid w:val="00DF2D4E"/>
    <w:rsid w:val="00DF2E7F"/>
    <w:rsid w:val="00DF3CF6"/>
    <w:rsid w:val="00DF3EB5"/>
    <w:rsid w:val="00DF4321"/>
    <w:rsid w:val="00DF4604"/>
    <w:rsid w:val="00DF47F2"/>
    <w:rsid w:val="00DF578F"/>
    <w:rsid w:val="00DF5AD1"/>
    <w:rsid w:val="00DF5E7D"/>
    <w:rsid w:val="00DF62B7"/>
    <w:rsid w:val="00DF6A45"/>
    <w:rsid w:val="00DF7982"/>
    <w:rsid w:val="00DF7ED7"/>
    <w:rsid w:val="00E00512"/>
    <w:rsid w:val="00E008A7"/>
    <w:rsid w:val="00E00A33"/>
    <w:rsid w:val="00E00CE0"/>
    <w:rsid w:val="00E0122C"/>
    <w:rsid w:val="00E01845"/>
    <w:rsid w:val="00E01DBD"/>
    <w:rsid w:val="00E023E2"/>
    <w:rsid w:val="00E02EE2"/>
    <w:rsid w:val="00E03120"/>
    <w:rsid w:val="00E0334A"/>
    <w:rsid w:val="00E033CB"/>
    <w:rsid w:val="00E03731"/>
    <w:rsid w:val="00E03C26"/>
    <w:rsid w:val="00E03FF1"/>
    <w:rsid w:val="00E04078"/>
    <w:rsid w:val="00E04310"/>
    <w:rsid w:val="00E04F54"/>
    <w:rsid w:val="00E05133"/>
    <w:rsid w:val="00E05E04"/>
    <w:rsid w:val="00E06018"/>
    <w:rsid w:val="00E0625F"/>
    <w:rsid w:val="00E0694F"/>
    <w:rsid w:val="00E07B2E"/>
    <w:rsid w:val="00E07FAA"/>
    <w:rsid w:val="00E103C7"/>
    <w:rsid w:val="00E11D87"/>
    <w:rsid w:val="00E12010"/>
    <w:rsid w:val="00E12146"/>
    <w:rsid w:val="00E121F5"/>
    <w:rsid w:val="00E12335"/>
    <w:rsid w:val="00E1266E"/>
    <w:rsid w:val="00E12E53"/>
    <w:rsid w:val="00E13897"/>
    <w:rsid w:val="00E13F58"/>
    <w:rsid w:val="00E1424B"/>
    <w:rsid w:val="00E1450B"/>
    <w:rsid w:val="00E146E5"/>
    <w:rsid w:val="00E1548A"/>
    <w:rsid w:val="00E168EC"/>
    <w:rsid w:val="00E16D2D"/>
    <w:rsid w:val="00E16DA6"/>
    <w:rsid w:val="00E17950"/>
    <w:rsid w:val="00E17E19"/>
    <w:rsid w:val="00E17EE0"/>
    <w:rsid w:val="00E20B3E"/>
    <w:rsid w:val="00E217FE"/>
    <w:rsid w:val="00E220F7"/>
    <w:rsid w:val="00E22156"/>
    <w:rsid w:val="00E221A4"/>
    <w:rsid w:val="00E238D3"/>
    <w:rsid w:val="00E23F18"/>
    <w:rsid w:val="00E23FBF"/>
    <w:rsid w:val="00E245C9"/>
    <w:rsid w:val="00E257F0"/>
    <w:rsid w:val="00E25BC8"/>
    <w:rsid w:val="00E263C9"/>
    <w:rsid w:val="00E2651B"/>
    <w:rsid w:val="00E267DC"/>
    <w:rsid w:val="00E2691D"/>
    <w:rsid w:val="00E26B70"/>
    <w:rsid w:val="00E26F8B"/>
    <w:rsid w:val="00E27414"/>
    <w:rsid w:val="00E2768B"/>
    <w:rsid w:val="00E27A5E"/>
    <w:rsid w:val="00E27C73"/>
    <w:rsid w:val="00E305B3"/>
    <w:rsid w:val="00E30DF8"/>
    <w:rsid w:val="00E3107C"/>
    <w:rsid w:val="00E310C0"/>
    <w:rsid w:val="00E31128"/>
    <w:rsid w:val="00E31625"/>
    <w:rsid w:val="00E3169F"/>
    <w:rsid w:val="00E31E25"/>
    <w:rsid w:val="00E31E34"/>
    <w:rsid w:val="00E3233E"/>
    <w:rsid w:val="00E325A0"/>
    <w:rsid w:val="00E32675"/>
    <w:rsid w:val="00E3268E"/>
    <w:rsid w:val="00E3298B"/>
    <w:rsid w:val="00E32E3F"/>
    <w:rsid w:val="00E344D0"/>
    <w:rsid w:val="00E344D1"/>
    <w:rsid w:val="00E34838"/>
    <w:rsid w:val="00E34EC2"/>
    <w:rsid w:val="00E34F17"/>
    <w:rsid w:val="00E35045"/>
    <w:rsid w:val="00E358E5"/>
    <w:rsid w:val="00E35B83"/>
    <w:rsid w:val="00E35BFF"/>
    <w:rsid w:val="00E35CBD"/>
    <w:rsid w:val="00E35EA4"/>
    <w:rsid w:val="00E36388"/>
    <w:rsid w:val="00E3640D"/>
    <w:rsid w:val="00E36971"/>
    <w:rsid w:val="00E36B72"/>
    <w:rsid w:val="00E36BE5"/>
    <w:rsid w:val="00E37517"/>
    <w:rsid w:val="00E40221"/>
    <w:rsid w:val="00E40478"/>
    <w:rsid w:val="00E40C7B"/>
    <w:rsid w:val="00E40CF8"/>
    <w:rsid w:val="00E40E31"/>
    <w:rsid w:val="00E40E85"/>
    <w:rsid w:val="00E41D14"/>
    <w:rsid w:val="00E41D73"/>
    <w:rsid w:val="00E41E06"/>
    <w:rsid w:val="00E41FE6"/>
    <w:rsid w:val="00E432DB"/>
    <w:rsid w:val="00E43697"/>
    <w:rsid w:val="00E43D42"/>
    <w:rsid w:val="00E43D8D"/>
    <w:rsid w:val="00E43EB3"/>
    <w:rsid w:val="00E44545"/>
    <w:rsid w:val="00E4466D"/>
    <w:rsid w:val="00E447CA"/>
    <w:rsid w:val="00E4519C"/>
    <w:rsid w:val="00E4582A"/>
    <w:rsid w:val="00E46226"/>
    <w:rsid w:val="00E46918"/>
    <w:rsid w:val="00E46DB5"/>
    <w:rsid w:val="00E47082"/>
    <w:rsid w:val="00E47651"/>
    <w:rsid w:val="00E47A47"/>
    <w:rsid w:val="00E504B2"/>
    <w:rsid w:val="00E50720"/>
    <w:rsid w:val="00E50853"/>
    <w:rsid w:val="00E510E7"/>
    <w:rsid w:val="00E511D0"/>
    <w:rsid w:val="00E51321"/>
    <w:rsid w:val="00E51893"/>
    <w:rsid w:val="00E519E5"/>
    <w:rsid w:val="00E5238A"/>
    <w:rsid w:val="00E52576"/>
    <w:rsid w:val="00E529CE"/>
    <w:rsid w:val="00E52BE6"/>
    <w:rsid w:val="00E52BEC"/>
    <w:rsid w:val="00E52CEC"/>
    <w:rsid w:val="00E52DCA"/>
    <w:rsid w:val="00E535BC"/>
    <w:rsid w:val="00E53C2A"/>
    <w:rsid w:val="00E5434C"/>
    <w:rsid w:val="00E54770"/>
    <w:rsid w:val="00E54A2A"/>
    <w:rsid w:val="00E54DC8"/>
    <w:rsid w:val="00E556FC"/>
    <w:rsid w:val="00E55ED8"/>
    <w:rsid w:val="00E56051"/>
    <w:rsid w:val="00E56725"/>
    <w:rsid w:val="00E5736E"/>
    <w:rsid w:val="00E57385"/>
    <w:rsid w:val="00E573B6"/>
    <w:rsid w:val="00E579B3"/>
    <w:rsid w:val="00E57D5D"/>
    <w:rsid w:val="00E57E09"/>
    <w:rsid w:val="00E60118"/>
    <w:rsid w:val="00E60EBE"/>
    <w:rsid w:val="00E61E10"/>
    <w:rsid w:val="00E61E32"/>
    <w:rsid w:val="00E61F15"/>
    <w:rsid w:val="00E625A6"/>
    <w:rsid w:val="00E625B9"/>
    <w:rsid w:val="00E626CC"/>
    <w:rsid w:val="00E62948"/>
    <w:rsid w:val="00E6311D"/>
    <w:rsid w:val="00E63843"/>
    <w:rsid w:val="00E63E3F"/>
    <w:rsid w:val="00E64356"/>
    <w:rsid w:val="00E64AF3"/>
    <w:rsid w:val="00E64D5A"/>
    <w:rsid w:val="00E65647"/>
    <w:rsid w:val="00E65ED2"/>
    <w:rsid w:val="00E660B5"/>
    <w:rsid w:val="00E6615F"/>
    <w:rsid w:val="00E662A5"/>
    <w:rsid w:val="00E6679F"/>
    <w:rsid w:val="00E66BF8"/>
    <w:rsid w:val="00E66F93"/>
    <w:rsid w:val="00E67626"/>
    <w:rsid w:val="00E6780C"/>
    <w:rsid w:val="00E67EA4"/>
    <w:rsid w:val="00E706F7"/>
    <w:rsid w:val="00E70800"/>
    <w:rsid w:val="00E70AF4"/>
    <w:rsid w:val="00E711A6"/>
    <w:rsid w:val="00E71228"/>
    <w:rsid w:val="00E715E3"/>
    <w:rsid w:val="00E7161E"/>
    <w:rsid w:val="00E71B50"/>
    <w:rsid w:val="00E71CC6"/>
    <w:rsid w:val="00E71CDE"/>
    <w:rsid w:val="00E71FED"/>
    <w:rsid w:val="00E72024"/>
    <w:rsid w:val="00E720B8"/>
    <w:rsid w:val="00E721CF"/>
    <w:rsid w:val="00E7236B"/>
    <w:rsid w:val="00E72DDD"/>
    <w:rsid w:val="00E7318B"/>
    <w:rsid w:val="00E731EE"/>
    <w:rsid w:val="00E735A1"/>
    <w:rsid w:val="00E739F0"/>
    <w:rsid w:val="00E73C14"/>
    <w:rsid w:val="00E74356"/>
    <w:rsid w:val="00E74565"/>
    <w:rsid w:val="00E746CE"/>
    <w:rsid w:val="00E74E93"/>
    <w:rsid w:val="00E7521A"/>
    <w:rsid w:val="00E756D2"/>
    <w:rsid w:val="00E75FCD"/>
    <w:rsid w:val="00E75FEA"/>
    <w:rsid w:val="00E760C0"/>
    <w:rsid w:val="00E76190"/>
    <w:rsid w:val="00E769E9"/>
    <w:rsid w:val="00E76A6B"/>
    <w:rsid w:val="00E76F3F"/>
    <w:rsid w:val="00E778C2"/>
    <w:rsid w:val="00E804EE"/>
    <w:rsid w:val="00E8072D"/>
    <w:rsid w:val="00E80B44"/>
    <w:rsid w:val="00E80DA5"/>
    <w:rsid w:val="00E810BB"/>
    <w:rsid w:val="00E816C1"/>
    <w:rsid w:val="00E81AE0"/>
    <w:rsid w:val="00E81CB3"/>
    <w:rsid w:val="00E81D06"/>
    <w:rsid w:val="00E81D6B"/>
    <w:rsid w:val="00E81D7E"/>
    <w:rsid w:val="00E8253C"/>
    <w:rsid w:val="00E82566"/>
    <w:rsid w:val="00E82685"/>
    <w:rsid w:val="00E828D8"/>
    <w:rsid w:val="00E82C3E"/>
    <w:rsid w:val="00E82E05"/>
    <w:rsid w:val="00E84086"/>
    <w:rsid w:val="00E842A0"/>
    <w:rsid w:val="00E842C3"/>
    <w:rsid w:val="00E8433C"/>
    <w:rsid w:val="00E853EF"/>
    <w:rsid w:val="00E857B1"/>
    <w:rsid w:val="00E8585A"/>
    <w:rsid w:val="00E85F5D"/>
    <w:rsid w:val="00E8652F"/>
    <w:rsid w:val="00E8678B"/>
    <w:rsid w:val="00E867DC"/>
    <w:rsid w:val="00E86902"/>
    <w:rsid w:val="00E8757D"/>
    <w:rsid w:val="00E87A17"/>
    <w:rsid w:val="00E87ADC"/>
    <w:rsid w:val="00E87D28"/>
    <w:rsid w:val="00E87E5A"/>
    <w:rsid w:val="00E87F84"/>
    <w:rsid w:val="00E90D7D"/>
    <w:rsid w:val="00E91117"/>
    <w:rsid w:val="00E912EF"/>
    <w:rsid w:val="00E91413"/>
    <w:rsid w:val="00E91C96"/>
    <w:rsid w:val="00E91DD3"/>
    <w:rsid w:val="00E92338"/>
    <w:rsid w:val="00E926A0"/>
    <w:rsid w:val="00E9325A"/>
    <w:rsid w:val="00E94323"/>
    <w:rsid w:val="00E94652"/>
    <w:rsid w:val="00E94667"/>
    <w:rsid w:val="00E9478F"/>
    <w:rsid w:val="00E948BD"/>
    <w:rsid w:val="00E94AFF"/>
    <w:rsid w:val="00E94F56"/>
    <w:rsid w:val="00E95167"/>
    <w:rsid w:val="00E95297"/>
    <w:rsid w:val="00E955C0"/>
    <w:rsid w:val="00E95747"/>
    <w:rsid w:val="00E95F50"/>
    <w:rsid w:val="00E95F8B"/>
    <w:rsid w:val="00E961DD"/>
    <w:rsid w:val="00E966B4"/>
    <w:rsid w:val="00E9673E"/>
    <w:rsid w:val="00E96C42"/>
    <w:rsid w:val="00E970B4"/>
    <w:rsid w:val="00E9792E"/>
    <w:rsid w:val="00E9793E"/>
    <w:rsid w:val="00E97BEC"/>
    <w:rsid w:val="00EA003D"/>
    <w:rsid w:val="00EA0318"/>
    <w:rsid w:val="00EA036D"/>
    <w:rsid w:val="00EA051E"/>
    <w:rsid w:val="00EA1702"/>
    <w:rsid w:val="00EA2186"/>
    <w:rsid w:val="00EA2191"/>
    <w:rsid w:val="00EA21B1"/>
    <w:rsid w:val="00EA27C3"/>
    <w:rsid w:val="00EA285B"/>
    <w:rsid w:val="00EA2CF1"/>
    <w:rsid w:val="00EA34E2"/>
    <w:rsid w:val="00EA3CB4"/>
    <w:rsid w:val="00EA402E"/>
    <w:rsid w:val="00EA505E"/>
    <w:rsid w:val="00EA5C4E"/>
    <w:rsid w:val="00EA5C62"/>
    <w:rsid w:val="00EA5E0D"/>
    <w:rsid w:val="00EA5E80"/>
    <w:rsid w:val="00EA6187"/>
    <w:rsid w:val="00EA63C9"/>
    <w:rsid w:val="00EA67C8"/>
    <w:rsid w:val="00EA6A72"/>
    <w:rsid w:val="00EA70EE"/>
    <w:rsid w:val="00EA7138"/>
    <w:rsid w:val="00EA78D0"/>
    <w:rsid w:val="00EB0514"/>
    <w:rsid w:val="00EB06D5"/>
    <w:rsid w:val="00EB07C4"/>
    <w:rsid w:val="00EB09D7"/>
    <w:rsid w:val="00EB0D53"/>
    <w:rsid w:val="00EB14E5"/>
    <w:rsid w:val="00EB19A0"/>
    <w:rsid w:val="00EB220E"/>
    <w:rsid w:val="00EB2722"/>
    <w:rsid w:val="00EB2958"/>
    <w:rsid w:val="00EB2AA0"/>
    <w:rsid w:val="00EB3405"/>
    <w:rsid w:val="00EB3E0B"/>
    <w:rsid w:val="00EB3E97"/>
    <w:rsid w:val="00EB3F97"/>
    <w:rsid w:val="00EB4003"/>
    <w:rsid w:val="00EB405D"/>
    <w:rsid w:val="00EB455F"/>
    <w:rsid w:val="00EB46AF"/>
    <w:rsid w:val="00EB492A"/>
    <w:rsid w:val="00EB56C3"/>
    <w:rsid w:val="00EB5717"/>
    <w:rsid w:val="00EB69C8"/>
    <w:rsid w:val="00EB69CF"/>
    <w:rsid w:val="00EB6A4D"/>
    <w:rsid w:val="00EB6DAF"/>
    <w:rsid w:val="00EB6E0B"/>
    <w:rsid w:val="00EB754F"/>
    <w:rsid w:val="00EB7715"/>
    <w:rsid w:val="00EB7993"/>
    <w:rsid w:val="00EC07C6"/>
    <w:rsid w:val="00EC08A2"/>
    <w:rsid w:val="00EC0AF8"/>
    <w:rsid w:val="00EC0C64"/>
    <w:rsid w:val="00EC19F3"/>
    <w:rsid w:val="00EC1D27"/>
    <w:rsid w:val="00EC2028"/>
    <w:rsid w:val="00EC25B0"/>
    <w:rsid w:val="00EC276E"/>
    <w:rsid w:val="00EC3225"/>
    <w:rsid w:val="00EC324B"/>
    <w:rsid w:val="00EC357B"/>
    <w:rsid w:val="00EC3B41"/>
    <w:rsid w:val="00EC3CE3"/>
    <w:rsid w:val="00EC3D8A"/>
    <w:rsid w:val="00EC4114"/>
    <w:rsid w:val="00EC46A8"/>
    <w:rsid w:val="00EC49A4"/>
    <w:rsid w:val="00EC4DC4"/>
    <w:rsid w:val="00EC571D"/>
    <w:rsid w:val="00EC5CB7"/>
    <w:rsid w:val="00EC692E"/>
    <w:rsid w:val="00EC693B"/>
    <w:rsid w:val="00EC69E9"/>
    <w:rsid w:val="00EC6BF6"/>
    <w:rsid w:val="00EC71A0"/>
    <w:rsid w:val="00EC7ADF"/>
    <w:rsid w:val="00ED06FE"/>
    <w:rsid w:val="00ED0856"/>
    <w:rsid w:val="00ED09A5"/>
    <w:rsid w:val="00ED0B25"/>
    <w:rsid w:val="00ED2499"/>
    <w:rsid w:val="00ED258D"/>
    <w:rsid w:val="00ED27C0"/>
    <w:rsid w:val="00ED3117"/>
    <w:rsid w:val="00ED324C"/>
    <w:rsid w:val="00ED368C"/>
    <w:rsid w:val="00ED374E"/>
    <w:rsid w:val="00ED3AA7"/>
    <w:rsid w:val="00ED44DA"/>
    <w:rsid w:val="00ED46FF"/>
    <w:rsid w:val="00ED4720"/>
    <w:rsid w:val="00ED47C5"/>
    <w:rsid w:val="00ED50CE"/>
    <w:rsid w:val="00ED55B1"/>
    <w:rsid w:val="00ED5968"/>
    <w:rsid w:val="00ED5EDB"/>
    <w:rsid w:val="00ED63C3"/>
    <w:rsid w:val="00ED7110"/>
    <w:rsid w:val="00ED744B"/>
    <w:rsid w:val="00ED7551"/>
    <w:rsid w:val="00ED757A"/>
    <w:rsid w:val="00ED7748"/>
    <w:rsid w:val="00ED77E3"/>
    <w:rsid w:val="00ED79C5"/>
    <w:rsid w:val="00ED7C40"/>
    <w:rsid w:val="00ED7D42"/>
    <w:rsid w:val="00ED7F8E"/>
    <w:rsid w:val="00EE025B"/>
    <w:rsid w:val="00EE02E3"/>
    <w:rsid w:val="00EE03EF"/>
    <w:rsid w:val="00EE068B"/>
    <w:rsid w:val="00EE1085"/>
    <w:rsid w:val="00EE15E4"/>
    <w:rsid w:val="00EE1C94"/>
    <w:rsid w:val="00EE232F"/>
    <w:rsid w:val="00EE26A7"/>
    <w:rsid w:val="00EE2BA9"/>
    <w:rsid w:val="00EE2C98"/>
    <w:rsid w:val="00EE2D1F"/>
    <w:rsid w:val="00EE3ECF"/>
    <w:rsid w:val="00EE4025"/>
    <w:rsid w:val="00EE4029"/>
    <w:rsid w:val="00EE46F5"/>
    <w:rsid w:val="00EE5282"/>
    <w:rsid w:val="00EE56F5"/>
    <w:rsid w:val="00EE59C4"/>
    <w:rsid w:val="00EE5BDA"/>
    <w:rsid w:val="00EE5CFB"/>
    <w:rsid w:val="00EE63DF"/>
    <w:rsid w:val="00EE661B"/>
    <w:rsid w:val="00EE66A4"/>
    <w:rsid w:val="00EE6CBD"/>
    <w:rsid w:val="00EE6FAA"/>
    <w:rsid w:val="00EE6FFC"/>
    <w:rsid w:val="00EE7079"/>
    <w:rsid w:val="00EE737E"/>
    <w:rsid w:val="00EE7411"/>
    <w:rsid w:val="00EE798E"/>
    <w:rsid w:val="00EE7AA2"/>
    <w:rsid w:val="00EE7ACA"/>
    <w:rsid w:val="00EF0209"/>
    <w:rsid w:val="00EF051C"/>
    <w:rsid w:val="00EF06B0"/>
    <w:rsid w:val="00EF07CE"/>
    <w:rsid w:val="00EF08C5"/>
    <w:rsid w:val="00EF0E10"/>
    <w:rsid w:val="00EF163B"/>
    <w:rsid w:val="00EF2175"/>
    <w:rsid w:val="00EF28F5"/>
    <w:rsid w:val="00EF2F6E"/>
    <w:rsid w:val="00EF32FB"/>
    <w:rsid w:val="00EF364C"/>
    <w:rsid w:val="00EF3C13"/>
    <w:rsid w:val="00EF409B"/>
    <w:rsid w:val="00EF49F2"/>
    <w:rsid w:val="00EF4BE7"/>
    <w:rsid w:val="00EF4D39"/>
    <w:rsid w:val="00EF4E45"/>
    <w:rsid w:val="00EF5469"/>
    <w:rsid w:val="00EF558F"/>
    <w:rsid w:val="00EF587D"/>
    <w:rsid w:val="00EF5922"/>
    <w:rsid w:val="00EF5A9C"/>
    <w:rsid w:val="00EF5B27"/>
    <w:rsid w:val="00EF5D9E"/>
    <w:rsid w:val="00EF6BDC"/>
    <w:rsid w:val="00F0030D"/>
    <w:rsid w:val="00F00385"/>
    <w:rsid w:val="00F003D7"/>
    <w:rsid w:val="00F006E2"/>
    <w:rsid w:val="00F008CE"/>
    <w:rsid w:val="00F01103"/>
    <w:rsid w:val="00F01183"/>
    <w:rsid w:val="00F0166C"/>
    <w:rsid w:val="00F01868"/>
    <w:rsid w:val="00F01A27"/>
    <w:rsid w:val="00F01AD1"/>
    <w:rsid w:val="00F01AE7"/>
    <w:rsid w:val="00F03017"/>
    <w:rsid w:val="00F037D6"/>
    <w:rsid w:val="00F03865"/>
    <w:rsid w:val="00F03E3A"/>
    <w:rsid w:val="00F047E0"/>
    <w:rsid w:val="00F04D9E"/>
    <w:rsid w:val="00F053F9"/>
    <w:rsid w:val="00F055F0"/>
    <w:rsid w:val="00F0636E"/>
    <w:rsid w:val="00F074D6"/>
    <w:rsid w:val="00F07538"/>
    <w:rsid w:val="00F075A5"/>
    <w:rsid w:val="00F07900"/>
    <w:rsid w:val="00F07AF6"/>
    <w:rsid w:val="00F07D32"/>
    <w:rsid w:val="00F07E19"/>
    <w:rsid w:val="00F10605"/>
    <w:rsid w:val="00F1071A"/>
    <w:rsid w:val="00F113A5"/>
    <w:rsid w:val="00F1154E"/>
    <w:rsid w:val="00F118A7"/>
    <w:rsid w:val="00F11BE2"/>
    <w:rsid w:val="00F11F5C"/>
    <w:rsid w:val="00F12051"/>
    <w:rsid w:val="00F1240D"/>
    <w:rsid w:val="00F127D4"/>
    <w:rsid w:val="00F128B2"/>
    <w:rsid w:val="00F128C0"/>
    <w:rsid w:val="00F129E4"/>
    <w:rsid w:val="00F12CB1"/>
    <w:rsid w:val="00F12D04"/>
    <w:rsid w:val="00F12D1E"/>
    <w:rsid w:val="00F12E56"/>
    <w:rsid w:val="00F12E58"/>
    <w:rsid w:val="00F136F0"/>
    <w:rsid w:val="00F138BB"/>
    <w:rsid w:val="00F1397C"/>
    <w:rsid w:val="00F13ADD"/>
    <w:rsid w:val="00F14073"/>
    <w:rsid w:val="00F141A9"/>
    <w:rsid w:val="00F142FA"/>
    <w:rsid w:val="00F14500"/>
    <w:rsid w:val="00F145F0"/>
    <w:rsid w:val="00F14C71"/>
    <w:rsid w:val="00F14D68"/>
    <w:rsid w:val="00F150D3"/>
    <w:rsid w:val="00F1527F"/>
    <w:rsid w:val="00F15391"/>
    <w:rsid w:val="00F154C6"/>
    <w:rsid w:val="00F15DF2"/>
    <w:rsid w:val="00F169FF"/>
    <w:rsid w:val="00F16BCF"/>
    <w:rsid w:val="00F16BE7"/>
    <w:rsid w:val="00F20298"/>
    <w:rsid w:val="00F2031C"/>
    <w:rsid w:val="00F20509"/>
    <w:rsid w:val="00F20876"/>
    <w:rsid w:val="00F20BEF"/>
    <w:rsid w:val="00F211E7"/>
    <w:rsid w:val="00F212F2"/>
    <w:rsid w:val="00F214BA"/>
    <w:rsid w:val="00F2175D"/>
    <w:rsid w:val="00F217E4"/>
    <w:rsid w:val="00F219D3"/>
    <w:rsid w:val="00F221DB"/>
    <w:rsid w:val="00F2228B"/>
    <w:rsid w:val="00F223B1"/>
    <w:rsid w:val="00F223F7"/>
    <w:rsid w:val="00F228E2"/>
    <w:rsid w:val="00F229F8"/>
    <w:rsid w:val="00F22D00"/>
    <w:rsid w:val="00F2374E"/>
    <w:rsid w:val="00F24198"/>
    <w:rsid w:val="00F24CB4"/>
    <w:rsid w:val="00F24D68"/>
    <w:rsid w:val="00F25257"/>
    <w:rsid w:val="00F2606E"/>
    <w:rsid w:val="00F269C8"/>
    <w:rsid w:val="00F26D31"/>
    <w:rsid w:val="00F272BB"/>
    <w:rsid w:val="00F273B7"/>
    <w:rsid w:val="00F27FFC"/>
    <w:rsid w:val="00F3040B"/>
    <w:rsid w:val="00F304E4"/>
    <w:rsid w:val="00F30A5B"/>
    <w:rsid w:val="00F30D19"/>
    <w:rsid w:val="00F310A2"/>
    <w:rsid w:val="00F310EB"/>
    <w:rsid w:val="00F31959"/>
    <w:rsid w:val="00F31985"/>
    <w:rsid w:val="00F31D46"/>
    <w:rsid w:val="00F31EAD"/>
    <w:rsid w:val="00F31F96"/>
    <w:rsid w:val="00F3203E"/>
    <w:rsid w:val="00F325C0"/>
    <w:rsid w:val="00F32FAD"/>
    <w:rsid w:val="00F33467"/>
    <w:rsid w:val="00F33A3C"/>
    <w:rsid w:val="00F349F0"/>
    <w:rsid w:val="00F34BC0"/>
    <w:rsid w:val="00F356ED"/>
    <w:rsid w:val="00F357A7"/>
    <w:rsid w:val="00F36391"/>
    <w:rsid w:val="00F364EB"/>
    <w:rsid w:val="00F36C99"/>
    <w:rsid w:val="00F36E06"/>
    <w:rsid w:val="00F37D23"/>
    <w:rsid w:val="00F402C6"/>
    <w:rsid w:val="00F40731"/>
    <w:rsid w:val="00F41649"/>
    <w:rsid w:val="00F418EB"/>
    <w:rsid w:val="00F41AB7"/>
    <w:rsid w:val="00F42316"/>
    <w:rsid w:val="00F426E2"/>
    <w:rsid w:val="00F42B0B"/>
    <w:rsid w:val="00F42D21"/>
    <w:rsid w:val="00F42E2F"/>
    <w:rsid w:val="00F4313F"/>
    <w:rsid w:val="00F436AC"/>
    <w:rsid w:val="00F43861"/>
    <w:rsid w:val="00F4386E"/>
    <w:rsid w:val="00F43928"/>
    <w:rsid w:val="00F43E1A"/>
    <w:rsid w:val="00F43E75"/>
    <w:rsid w:val="00F4452D"/>
    <w:rsid w:val="00F44B17"/>
    <w:rsid w:val="00F44E96"/>
    <w:rsid w:val="00F45B0A"/>
    <w:rsid w:val="00F461DA"/>
    <w:rsid w:val="00F46CFF"/>
    <w:rsid w:val="00F46E26"/>
    <w:rsid w:val="00F46E3A"/>
    <w:rsid w:val="00F46E6E"/>
    <w:rsid w:val="00F4759B"/>
    <w:rsid w:val="00F477DA"/>
    <w:rsid w:val="00F47992"/>
    <w:rsid w:val="00F47AF4"/>
    <w:rsid w:val="00F50397"/>
    <w:rsid w:val="00F524E7"/>
    <w:rsid w:val="00F5253B"/>
    <w:rsid w:val="00F5272F"/>
    <w:rsid w:val="00F527F6"/>
    <w:rsid w:val="00F52804"/>
    <w:rsid w:val="00F53568"/>
    <w:rsid w:val="00F5358A"/>
    <w:rsid w:val="00F53A4C"/>
    <w:rsid w:val="00F53B0B"/>
    <w:rsid w:val="00F53B23"/>
    <w:rsid w:val="00F54441"/>
    <w:rsid w:val="00F54FC0"/>
    <w:rsid w:val="00F5576C"/>
    <w:rsid w:val="00F55869"/>
    <w:rsid w:val="00F55944"/>
    <w:rsid w:val="00F55F9F"/>
    <w:rsid w:val="00F564D2"/>
    <w:rsid w:val="00F5650D"/>
    <w:rsid w:val="00F56BF1"/>
    <w:rsid w:val="00F5758F"/>
    <w:rsid w:val="00F57693"/>
    <w:rsid w:val="00F57803"/>
    <w:rsid w:val="00F57CDC"/>
    <w:rsid w:val="00F60AA4"/>
    <w:rsid w:val="00F60C14"/>
    <w:rsid w:val="00F60C62"/>
    <w:rsid w:val="00F61EE7"/>
    <w:rsid w:val="00F624A7"/>
    <w:rsid w:val="00F625A4"/>
    <w:rsid w:val="00F63015"/>
    <w:rsid w:val="00F63246"/>
    <w:rsid w:val="00F633EB"/>
    <w:rsid w:val="00F6372F"/>
    <w:rsid w:val="00F63816"/>
    <w:rsid w:val="00F638CC"/>
    <w:rsid w:val="00F63B05"/>
    <w:rsid w:val="00F63F24"/>
    <w:rsid w:val="00F64080"/>
    <w:rsid w:val="00F64E7A"/>
    <w:rsid w:val="00F64F80"/>
    <w:rsid w:val="00F65A05"/>
    <w:rsid w:val="00F65D6D"/>
    <w:rsid w:val="00F65EA5"/>
    <w:rsid w:val="00F65EC1"/>
    <w:rsid w:val="00F6613A"/>
    <w:rsid w:val="00F66174"/>
    <w:rsid w:val="00F663E8"/>
    <w:rsid w:val="00F666C8"/>
    <w:rsid w:val="00F669D2"/>
    <w:rsid w:val="00F6707E"/>
    <w:rsid w:val="00F67404"/>
    <w:rsid w:val="00F67441"/>
    <w:rsid w:val="00F6769D"/>
    <w:rsid w:val="00F67AA9"/>
    <w:rsid w:val="00F67BF6"/>
    <w:rsid w:val="00F67DF8"/>
    <w:rsid w:val="00F70372"/>
    <w:rsid w:val="00F70407"/>
    <w:rsid w:val="00F70544"/>
    <w:rsid w:val="00F70AC2"/>
    <w:rsid w:val="00F70B8B"/>
    <w:rsid w:val="00F70E17"/>
    <w:rsid w:val="00F70ECB"/>
    <w:rsid w:val="00F71614"/>
    <w:rsid w:val="00F71CAC"/>
    <w:rsid w:val="00F71E22"/>
    <w:rsid w:val="00F723A4"/>
    <w:rsid w:val="00F72DA6"/>
    <w:rsid w:val="00F73756"/>
    <w:rsid w:val="00F738C6"/>
    <w:rsid w:val="00F73903"/>
    <w:rsid w:val="00F73994"/>
    <w:rsid w:val="00F73AF2"/>
    <w:rsid w:val="00F73CE7"/>
    <w:rsid w:val="00F74286"/>
    <w:rsid w:val="00F74291"/>
    <w:rsid w:val="00F7461F"/>
    <w:rsid w:val="00F756FE"/>
    <w:rsid w:val="00F7573A"/>
    <w:rsid w:val="00F75F4A"/>
    <w:rsid w:val="00F7614D"/>
    <w:rsid w:val="00F7654E"/>
    <w:rsid w:val="00F7666C"/>
    <w:rsid w:val="00F769BD"/>
    <w:rsid w:val="00F76BE2"/>
    <w:rsid w:val="00F777B7"/>
    <w:rsid w:val="00F77A08"/>
    <w:rsid w:val="00F77A1E"/>
    <w:rsid w:val="00F77F2A"/>
    <w:rsid w:val="00F80078"/>
    <w:rsid w:val="00F80E4B"/>
    <w:rsid w:val="00F81140"/>
    <w:rsid w:val="00F81359"/>
    <w:rsid w:val="00F814B2"/>
    <w:rsid w:val="00F82122"/>
    <w:rsid w:val="00F82563"/>
    <w:rsid w:val="00F829DD"/>
    <w:rsid w:val="00F834BB"/>
    <w:rsid w:val="00F8358F"/>
    <w:rsid w:val="00F8388B"/>
    <w:rsid w:val="00F842D7"/>
    <w:rsid w:val="00F848C8"/>
    <w:rsid w:val="00F84B7D"/>
    <w:rsid w:val="00F8519E"/>
    <w:rsid w:val="00F85422"/>
    <w:rsid w:val="00F85540"/>
    <w:rsid w:val="00F85E79"/>
    <w:rsid w:val="00F861F1"/>
    <w:rsid w:val="00F86DFC"/>
    <w:rsid w:val="00F86E99"/>
    <w:rsid w:val="00F87273"/>
    <w:rsid w:val="00F87343"/>
    <w:rsid w:val="00F8751A"/>
    <w:rsid w:val="00F8755E"/>
    <w:rsid w:val="00F8777E"/>
    <w:rsid w:val="00F87EDA"/>
    <w:rsid w:val="00F90A5B"/>
    <w:rsid w:val="00F90C4E"/>
    <w:rsid w:val="00F910D1"/>
    <w:rsid w:val="00F9177A"/>
    <w:rsid w:val="00F9362A"/>
    <w:rsid w:val="00F93C30"/>
    <w:rsid w:val="00F9432A"/>
    <w:rsid w:val="00F94535"/>
    <w:rsid w:val="00F94ADB"/>
    <w:rsid w:val="00F953AD"/>
    <w:rsid w:val="00F953EF"/>
    <w:rsid w:val="00F953FC"/>
    <w:rsid w:val="00F95437"/>
    <w:rsid w:val="00F95E51"/>
    <w:rsid w:val="00F96604"/>
    <w:rsid w:val="00F96D08"/>
    <w:rsid w:val="00F96DC8"/>
    <w:rsid w:val="00F96F4E"/>
    <w:rsid w:val="00F97405"/>
    <w:rsid w:val="00F97BFF"/>
    <w:rsid w:val="00FA0BA7"/>
    <w:rsid w:val="00FA0C44"/>
    <w:rsid w:val="00FA0D18"/>
    <w:rsid w:val="00FA12CE"/>
    <w:rsid w:val="00FA1919"/>
    <w:rsid w:val="00FA1C98"/>
    <w:rsid w:val="00FA1EE9"/>
    <w:rsid w:val="00FA2547"/>
    <w:rsid w:val="00FA2832"/>
    <w:rsid w:val="00FA2C5B"/>
    <w:rsid w:val="00FA2F66"/>
    <w:rsid w:val="00FA3034"/>
    <w:rsid w:val="00FA36C6"/>
    <w:rsid w:val="00FA36CF"/>
    <w:rsid w:val="00FA3ABE"/>
    <w:rsid w:val="00FA3C8E"/>
    <w:rsid w:val="00FA44BF"/>
    <w:rsid w:val="00FA47CD"/>
    <w:rsid w:val="00FA4893"/>
    <w:rsid w:val="00FA53AF"/>
    <w:rsid w:val="00FA5CCE"/>
    <w:rsid w:val="00FA5F9C"/>
    <w:rsid w:val="00FA6417"/>
    <w:rsid w:val="00FA6ECA"/>
    <w:rsid w:val="00FA6F76"/>
    <w:rsid w:val="00FA7007"/>
    <w:rsid w:val="00FA7193"/>
    <w:rsid w:val="00FA724F"/>
    <w:rsid w:val="00FA72B5"/>
    <w:rsid w:val="00FA7CD8"/>
    <w:rsid w:val="00FA7F85"/>
    <w:rsid w:val="00FB0414"/>
    <w:rsid w:val="00FB08FE"/>
    <w:rsid w:val="00FB0A02"/>
    <w:rsid w:val="00FB0AC2"/>
    <w:rsid w:val="00FB0B58"/>
    <w:rsid w:val="00FB0E58"/>
    <w:rsid w:val="00FB1385"/>
    <w:rsid w:val="00FB1558"/>
    <w:rsid w:val="00FB17CE"/>
    <w:rsid w:val="00FB1963"/>
    <w:rsid w:val="00FB1A16"/>
    <w:rsid w:val="00FB1B6D"/>
    <w:rsid w:val="00FB221A"/>
    <w:rsid w:val="00FB240B"/>
    <w:rsid w:val="00FB25CB"/>
    <w:rsid w:val="00FB289B"/>
    <w:rsid w:val="00FB2EC0"/>
    <w:rsid w:val="00FB3175"/>
    <w:rsid w:val="00FB32CA"/>
    <w:rsid w:val="00FB3573"/>
    <w:rsid w:val="00FB3ABD"/>
    <w:rsid w:val="00FB4156"/>
    <w:rsid w:val="00FB4187"/>
    <w:rsid w:val="00FB45A1"/>
    <w:rsid w:val="00FB47B6"/>
    <w:rsid w:val="00FB4C26"/>
    <w:rsid w:val="00FB50F1"/>
    <w:rsid w:val="00FB5226"/>
    <w:rsid w:val="00FB5447"/>
    <w:rsid w:val="00FB5521"/>
    <w:rsid w:val="00FB5706"/>
    <w:rsid w:val="00FB5CEF"/>
    <w:rsid w:val="00FB5D52"/>
    <w:rsid w:val="00FB5E87"/>
    <w:rsid w:val="00FB6E41"/>
    <w:rsid w:val="00FB707A"/>
    <w:rsid w:val="00FB7192"/>
    <w:rsid w:val="00FB7D9F"/>
    <w:rsid w:val="00FB7E0B"/>
    <w:rsid w:val="00FC0157"/>
    <w:rsid w:val="00FC0205"/>
    <w:rsid w:val="00FC0477"/>
    <w:rsid w:val="00FC0690"/>
    <w:rsid w:val="00FC0778"/>
    <w:rsid w:val="00FC0F91"/>
    <w:rsid w:val="00FC1242"/>
    <w:rsid w:val="00FC15C9"/>
    <w:rsid w:val="00FC19EF"/>
    <w:rsid w:val="00FC2186"/>
    <w:rsid w:val="00FC2559"/>
    <w:rsid w:val="00FC297B"/>
    <w:rsid w:val="00FC2D44"/>
    <w:rsid w:val="00FC3292"/>
    <w:rsid w:val="00FC3414"/>
    <w:rsid w:val="00FC3F32"/>
    <w:rsid w:val="00FC4FD1"/>
    <w:rsid w:val="00FC5C6D"/>
    <w:rsid w:val="00FC5C80"/>
    <w:rsid w:val="00FC5E2C"/>
    <w:rsid w:val="00FC6142"/>
    <w:rsid w:val="00FC646B"/>
    <w:rsid w:val="00FC6665"/>
    <w:rsid w:val="00FC66B5"/>
    <w:rsid w:val="00FC6A00"/>
    <w:rsid w:val="00FC6A66"/>
    <w:rsid w:val="00FC6E77"/>
    <w:rsid w:val="00FC7945"/>
    <w:rsid w:val="00FC79A9"/>
    <w:rsid w:val="00FD0330"/>
    <w:rsid w:val="00FD09D5"/>
    <w:rsid w:val="00FD1118"/>
    <w:rsid w:val="00FD2301"/>
    <w:rsid w:val="00FD28E3"/>
    <w:rsid w:val="00FD2986"/>
    <w:rsid w:val="00FD2A91"/>
    <w:rsid w:val="00FD2F80"/>
    <w:rsid w:val="00FD3473"/>
    <w:rsid w:val="00FD42AA"/>
    <w:rsid w:val="00FD48DC"/>
    <w:rsid w:val="00FD66AD"/>
    <w:rsid w:val="00FD6F29"/>
    <w:rsid w:val="00FD72AA"/>
    <w:rsid w:val="00FD7946"/>
    <w:rsid w:val="00FD7A21"/>
    <w:rsid w:val="00FD7E69"/>
    <w:rsid w:val="00FE09FA"/>
    <w:rsid w:val="00FE0CB5"/>
    <w:rsid w:val="00FE0CF2"/>
    <w:rsid w:val="00FE0F9F"/>
    <w:rsid w:val="00FE1322"/>
    <w:rsid w:val="00FE14C5"/>
    <w:rsid w:val="00FE1B50"/>
    <w:rsid w:val="00FE1E05"/>
    <w:rsid w:val="00FE1EC7"/>
    <w:rsid w:val="00FE23DF"/>
    <w:rsid w:val="00FE2472"/>
    <w:rsid w:val="00FE291B"/>
    <w:rsid w:val="00FE2A44"/>
    <w:rsid w:val="00FE3086"/>
    <w:rsid w:val="00FE3426"/>
    <w:rsid w:val="00FE37D9"/>
    <w:rsid w:val="00FE38CC"/>
    <w:rsid w:val="00FE3944"/>
    <w:rsid w:val="00FE3A26"/>
    <w:rsid w:val="00FE3AB4"/>
    <w:rsid w:val="00FE3FD2"/>
    <w:rsid w:val="00FE4B41"/>
    <w:rsid w:val="00FE4B6B"/>
    <w:rsid w:val="00FE52A0"/>
    <w:rsid w:val="00FE53C5"/>
    <w:rsid w:val="00FE5767"/>
    <w:rsid w:val="00FE5CF1"/>
    <w:rsid w:val="00FE5F1A"/>
    <w:rsid w:val="00FE5F6A"/>
    <w:rsid w:val="00FE609E"/>
    <w:rsid w:val="00FE6428"/>
    <w:rsid w:val="00FE6666"/>
    <w:rsid w:val="00FE69BA"/>
    <w:rsid w:val="00FE704B"/>
    <w:rsid w:val="00FE75BD"/>
    <w:rsid w:val="00FE7836"/>
    <w:rsid w:val="00FE7A61"/>
    <w:rsid w:val="00FE7CA8"/>
    <w:rsid w:val="00FE7E63"/>
    <w:rsid w:val="00FF0E64"/>
    <w:rsid w:val="00FF104E"/>
    <w:rsid w:val="00FF10C1"/>
    <w:rsid w:val="00FF10F8"/>
    <w:rsid w:val="00FF1379"/>
    <w:rsid w:val="00FF149D"/>
    <w:rsid w:val="00FF163B"/>
    <w:rsid w:val="00FF213F"/>
    <w:rsid w:val="00FF2A7D"/>
    <w:rsid w:val="00FF331A"/>
    <w:rsid w:val="00FF494C"/>
    <w:rsid w:val="00FF4A37"/>
    <w:rsid w:val="00FF5380"/>
    <w:rsid w:val="00FF5963"/>
    <w:rsid w:val="00FF5C9A"/>
    <w:rsid w:val="00FF5EBF"/>
    <w:rsid w:val="00FF601C"/>
    <w:rsid w:val="00FF628D"/>
    <w:rsid w:val="00FF6493"/>
    <w:rsid w:val="00FF65E2"/>
    <w:rsid w:val="00FF6B50"/>
    <w:rsid w:val="00FF6BA9"/>
    <w:rsid w:val="00FF6F1D"/>
    <w:rsid w:val="00FF73FD"/>
    <w:rsid w:val="00FF74B0"/>
    <w:rsid w:val="00FF773A"/>
    <w:rsid w:val="00FF7B93"/>
    <w:rsid w:val="00FF7BEE"/>
    <w:rsid w:val="00FF7D34"/>
    <w:rsid w:val="00FF7D6C"/>
    <w:rsid w:val="00FF7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F980DB"/>
  <w15:docId w15:val="{6F2886D2-201F-40E0-91E6-2D6DA449F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460F"/>
    <w:rPr>
      <w:sz w:val="24"/>
    </w:rPr>
  </w:style>
  <w:style w:type="paragraph" w:styleId="1">
    <w:name w:val="heading 1"/>
    <w:basedOn w:val="a0"/>
    <w:next w:val="a0"/>
    <w:link w:val="10"/>
    <w:qFormat/>
    <w:rsid w:val="006F0427"/>
    <w:pPr>
      <w:keepNext/>
      <w:jc w:val="both"/>
      <w:outlineLvl w:val="0"/>
    </w:pPr>
    <w:rPr>
      <w:sz w:val="28"/>
      <w:szCs w:val="28"/>
    </w:rPr>
  </w:style>
  <w:style w:type="paragraph" w:styleId="2">
    <w:name w:val="heading 2"/>
    <w:basedOn w:val="a0"/>
    <w:next w:val="a0"/>
    <w:link w:val="20"/>
    <w:qFormat/>
    <w:rsid w:val="006F0427"/>
    <w:pPr>
      <w:keepNext/>
      <w:jc w:val="center"/>
      <w:outlineLvl w:val="1"/>
    </w:pPr>
    <w:rPr>
      <w:b/>
      <w:bCs/>
      <w:sz w:val="28"/>
      <w:szCs w:val="28"/>
    </w:rPr>
  </w:style>
  <w:style w:type="paragraph" w:styleId="3">
    <w:name w:val="heading 3"/>
    <w:basedOn w:val="a0"/>
    <w:next w:val="a0"/>
    <w:link w:val="30"/>
    <w:qFormat/>
    <w:rsid w:val="00DB2781"/>
    <w:pPr>
      <w:keepNext/>
      <w:jc w:val="center"/>
      <w:outlineLvl w:val="2"/>
    </w:pPr>
    <w:rPr>
      <w:b/>
      <w:u w:val="single"/>
    </w:rPr>
  </w:style>
  <w:style w:type="paragraph" w:styleId="4">
    <w:name w:val="heading 4"/>
    <w:basedOn w:val="a0"/>
    <w:next w:val="a0"/>
    <w:link w:val="40"/>
    <w:qFormat/>
    <w:rsid w:val="006F0427"/>
    <w:pPr>
      <w:keepNext/>
      <w:jc w:val="center"/>
      <w:outlineLvl w:val="3"/>
    </w:pPr>
    <w:rPr>
      <w:b/>
      <w:bCs/>
      <w:color w:val="000000"/>
      <w:sz w:val="28"/>
      <w:szCs w:val="28"/>
    </w:rPr>
  </w:style>
  <w:style w:type="paragraph" w:styleId="5">
    <w:name w:val="heading 5"/>
    <w:basedOn w:val="a0"/>
    <w:next w:val="a0"/>
    <w:link w:val="50"/>
    <w:qFormat/>
    <w:rsid w:val="006F0427"/>
    <w:pPr>
      <w:keepNext/>
      <w:outlineLvl w:val="4"/>
    </w:pPr>
    <w:rPr>
      <w:b/>
      <w:bCs/>
      <w:sz w:val="28"/>
      <w:szCs w:val="28"/>
    </w:rPr>
  </w:style>
  <w:style w:type="paragraph" w:styleId="6">
    <w:name w:val="heading 6"/>
    <w:basedOn w:val="a0"/>
    <w:next w:val="a0"/>
    <w:link w:val="60"/>
    <w:qFormat/>
    <w:rsid w:val="006F0427"/>
    <w:pPr>
      <w:spacing w:before="240" w:after="60"/>
      <w:outlineLvl w:val="5"/>
    </w:pPr>
    <w:rPr>
      <w:b/>
      <w:bCs/>
      <w:sz w:val="22"/>
      <w:szCs w:val="22"/>
    </w:rPr>
  </w:style>
  <w:style w:type="paragraph" w:styleId="7">
    <w:name w:val="heading 7"/>
    <w:basedOn w:val="a0"/>
    <w:next w:val="a0"/>
    <w:link w:val="70"/>
    <w:qFormat/>
    <w:rsid w:val="006F0427"/>
    <w:pPr>
      <w:spacing w:before="240" w:after="60"/>
      <w:outlineLvl w:val="6"/>
    </w:pPr>
    <w:rPr>
      <w:szCs w:val="24"/>
    </w:rPr>
  </w:style>
  <w:style w:type="paragraph" w:styleId="8">
    <w:name w:val="heading 8"/>
    <w:basedOn w:val="a0"/>
    <w:next w:val="a0"/>
    <w:link w:val="80"/>
    <w:qFormat/>
    <w:rsid w:val="006F0427"/>
    <w:pPr>
      <w:spacing w:before="240" w:after="60"/>
      <w:outlineLvl w:val="7"/>
    </w:pPr>
    <w:rPr>
      <w:i/>
      <w:i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DB2781"/>
    <w:pPr>
      <w:jc w:val="both"/>
    </w:pPr>
  </w:style>
  <w:style w:type="table" w:styleId="a6">
    <w:name w:val="Table Grid"/>
    <w:basedOn w:val="a2"/>
    <w:rsid w:val="00A222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Знак Знак2"/>
    <w:basedOn w:val="a0"/>
    <w:rsid w:val="008B480C"/>
    <w:pPr>
      <w:spacing w:before="100" w:beforeAutospacing="1" w:after="100" w:afterAutospacing="1"/>
    </w:pPr>
    <w:rPr>
      <w:rFonts w:ascii="Tahoma" w:hAnsi="Tahoma"/>
      <w:sz w:val="20"/>
      <w:lang w:val="en-US" w:eastAsia="en-US"/>
    </w:rPr>
  </w:style>
  <w:style w:type="paragraph" w:customStyle="1" w:styleId="Courier14">
    <w:name w:val="Courier14"/>
    <w:basedOn w:val="a0"/>
    <w:rsid w:val="003071FC"/>
    <w:pPr>
      <w:ind w:firstLine="851"/>
      <w:jc w:val="both"/>
    </w:pPr>
    <w:rPr>
      <w:rFonts w:ascii="Courier New" w:hAnsi="Courier New" w:cs="Courier New"/>
      <w:sz w:val="28"/>
      <w:szCs w:val="28"/>
    </w:rPr>
  </w:style>
  <w:style w:type="paragraph" w:styleId="a7">
    <w:name w:val="Body Text Indent"/>
    <w:basedOn w:val="a0"/>
    <w:link w:val="a8"/>
    <w:rsid w:val="00E23F18"/>
    <w:pPr>
      <w:spacing w:after="120"/>
      <w:ind w:left="283"/>
    </w:pPr>
  </w:style>
  <w:style w:type="character" w:customStyle="1" w:styleId="a8">
    <w:name w:val="Основной текст с отступом Знак"/>
    <w:link w:val="a7"/>
    <w:rsid w:val="00E23F18"/>
    <w:rPr>
      <w:sz w:val="24"/>
    </w:rPr>
  </w:style>
  <w:style w:type="paragraph" w:customStyle="1" w:styleId="ConsPlusTitle">
    <w:name w:val="ConsPlusTitle"/>
    <w:rsid w:val="00E23F18"/>
    <w:pPr>
      <w:autoSpaceDE w:val="0"/>
      <w:autoSpaceDN w:val="0"/>
      <w:adjustRightInd w:val="0"/>
    </w:pPr>
    <w:rPr>
      <w:rFonts w:ascii="Arial" w:hAnsi="Arial" w:cs="Arial"/>
      <w:b/>
      <w:bCs/>
    </w:rPr>
  </w:style>
  <w:style w:type="paragraph" w:styleId="a9">
    <w:name w:val="Title"/>
    <w:basedOn w:val="a0"/>
    <w:link w:val="aa"/>
    <w:qFormat/>
    <w:rsid w:val="00D1487C"/>
    <w:pPr>
      <w:jc w:val="center"/>
    </w:pPr>
    <w:rPr>
      <w:b/>
      <w:bCs/>
      <w:sz w:val="28"/>
      <w:szCs w:val="28"/>
    </w:rPr>
  </w:style>
  <w:style w:type="character" w:customStyle="1" w:styleId="aa">
    <w:name w:val="Заголовок Знак"/>
    <w:link w:val="a9"/>
    <w:rsid w:val="00D1487C"/>
    <w:rPr>
      <w:b/>
      <w:bCs/>
      <w:sz w:val="28"/>
      <w:szCs w:val="28"/>
    </w:rPr>
  </w:style>
  <w:style w:type="paragraph" w:styleId="ab">
    <w:name w:val="footer"/>
    <w:basedOn w:val="a0"/>
    <w:link w:val="ac"/>
    <w:uiPriority w:val="99"/>
    <w:rsid w:val="00D1487C"/>
    <w:pPr>
      <w:tabs>
        <w:tab w:val="center" w:pos="4153"/>
        <w:tab w:val="right" w:pos="8306"/>
      </w:tabs>
    </w:pPr>
    <w:rPr>
      <w:sz w:val="20"/>
    </w:rPr>
  </w:style>
  <w:style w:type="character" w:customStyle="1" w:styleId="ac">
    <w:name w:val="Нижний колонтитул Знак"/>
    <w:basedOn w:val="a1"/>
    <w:link w:val="ab"/>
    <w:uiPriority w:val="99"/>
    <w:rsid w:val="00D1487C"/>
  </w:style>
  <w:style w:type="paragraph" w:customStyle="1" w:styleId="ConsTitle">
    <w:name w:val="ConsTitle"/>
    <w:rsid w:val="002728F5"/>
    <w:pPr>
      <w:autoSpaceDE w:val="0"/>
      <w:autoSpaceDN w:val="0"/>
      <w:adjustRightInd w:val="0"/>
      <w:ind w:right="19772"/>
    </w:pPr>
    <w:rPr>
      <w:rFonts w:ascii="Arial" w:hAnsi="Arial" w:cs="Arial"/>
      <w:b/>
      <w:bCs/>
      <w:sz w:val="16"/>
      <w:szCs w:val="16"/>
    </w:rPr>
  </w:style>
  <w:style w:type="character" w:customStyle="1" w:styleId="10">
    <w:name w:val="Заголовок 1 Знак"/>
    <w:link w:val="1"/>
    <w:rsid w:val="006F0427"/>
    <w:rPr>
      <w:sz w:val="28"/>
      <w:szCs w:val="28"/>
    </w:rPr>
  </w:style>
  <w:style w:type="character" w:customStyle="1" w:styleId="20">
    <w:name w:val="Заголовок 2 Знак"/>
    <w:link w:val="2"/>
    <w:rsid w:val="006F0427"/>
    <w:rPr>
      <w:b/>
      <w:bCs/>
      <w:sz w:val="28"/>
      <w:szCs w:val="28"/>
    </w:rPr>
  </w:style>
  <w:style w:type="character" w:customStyle="1" w:styleId="40">
    <w:name w:val="Заголовок 4 Знак"/>
    <w:link w:val="4"/>
    <w:rsid w:val="006F0427"/>
    <w:rPr>
      <w:b/>
      <w:bCs/>
      <w:color w:val="000000"/>
      <w:sz w:val="28"/>
      <w:szCs w:val="28"/>
    </w:rPr>
  </w:style>
  <w:style w:type="character" w:customStyle="1" w:styleId="50">
    <w:name w:val="Заголовок 5 Знак"/>
    <w:link w:val="5"/>
    <w:rsid w:val="006F0427"/>
    <w:rPr>
      <w:b/>
      <w:bCs/>
      <w:sz w:val="28"/>
      <w:szCs w:val="28"/>
    </w:rPr>
  </w:style>
  <w:style w:type="character" w:customStyle="1" w:styleId="60">
    <w:name w:val="Заголовок 6 Знак"/>
    <w:link w:val="6"/>
    <w:rsid w:val="006F0427"/>
    <w:rPr>
      <w:b/>
      <w:bCs/>
      <w:sz w:val="22"/>
      <w:szCs w:val="22"/>
    </w:rPr>
  </w:style>
  <w:style w:type="character" w:customStyle="1" w:styleId="70">
    <w:name w:val="Заголовок 7 Знак"/>
    <w:link w:val="7"/>
    <w:rsid w:val="006F0427"/>
    <w:rPr>
      <w:sz w:val="24"/>
      <w:szCs w:val="24"/>
    </w:rPr>
  </w:style>
  <w:style w:type="character" w:customStyle="1" w:styleId="80">
    <w:name w:val="Заголовок 8 Знак"/>
    <w:link w:val="8"/>
    <w:rsid w:val="006F0427"/>
    <w:rPr>
      <w:i/>
      <w:iCs/>
      <w:sz w:val="24"/>
      <w:szCs w:val="24"/>
    </w:rPr>
  </w:style>
  <w:style w:type="paragraph" w:customStyle="1" w:styleId="ConsNormal">
    <w:name w:val="ConsNormal"/>
    <w:rsid w:val="006F0427"/>
    <w:pPr>
      <w:widowControl w:val="0"/>
      <w:autoSpaceDE w:val="0"/>
      <w:autoSpaceDN w:val="0"/>
      <w:adjustRightInd w:val="0"/>
      <w:ind w:firstLine="720"/>
    </w:pPr>
    <w:rPr>
      <w:rFonts w:ascii="Arial" w:hAnsi="Arial" w:cs="Arial"/>
    </w:rPr>
  </w:style>
  <w:style w:type="paragraph" w:styleId="22">
    <w:name w:val="Body Text Indent 2"/>
    <w:basedOn w:val="a0"/>
    <w:link w:val="23"/>
    <w:rsid w:val="006F0427"/>
    <w:pPr>
      <w:ind w:firstLine="720"/>
      <w:jc w:val="both"/>
    </w:pPr>
    <w:rPr>
      <w:sz w:val="28"/>
      <w:szCs w:val="28"/>
    </w:rPr>
  </w:style>
  <w:style w:type="character" w:customStyle="1" w:styleId="23">
    <w:name w:val="Основной текст с отступом 2 Знак"/>
    <w:link w:val="22"/>
    <w:rsid w:val="006F0427"/>
    <w:rPr>
      <w:sz w:val="28"/>
      <w:szCs w:val="28"/>
    </w:rPr>
  </w:style>
  <w:style w:type="paragraph" w:customStyle="1" w:styleId="Times12">
    <w:name w:val="Times12"/>
    <w:basedOn w:val="a0"/>
    <w:rsid w:val="006F0427"/>
    <w:pPr>
      <w:ind w:firstLine="851"/>
      <w:jc w:val="both"/>
    </w:pPr>
    <w:rPr>
      <w:szCs w:val="24"/>
    </w:rPr>
  </w:style>
  <w:style w:type="paragraph" w:styleId="31">
    <w:name w:val="Body Text Indent 3"/>
    <w:basedOn w:val="a0"/>
    <w:link w:val="32"/>
    <w:rsid w:val="006F0427"/>
    <w:pPr>
      <w:spacing w:line="360" w:lineRule="auto"/>
      <w:ind w:firstLine="284"/>
      <w:jc w:val="both"/>
    </w:pPr>
    <w:rPr>
      <w:sz w:val="28"/>
      <w:szCs w:val="28"/>
    </w:rPr>
  </w:style>
  <w:style w:type="character" w:customStyle="1" w:styleId="32">
    <w:name w:val="Основной текст с отступом 3 Знак"/>
    <w:link w:val="31"/>
    <w:rsid w:val="006F0427"/>
    <w:rPr>
      <w:sz w:val="28"/>
      <w:szCs w:val="28"/>
    </w:rPr>
  </w:style>
  <w:style w:type="paragraph" w:styleId="33">
    <w:name w:val="Body Text 3"/>
    <w:basedOn w:val="a0"/>
    <w:link w:val="34"/>
    <w:rsid w:val="006F0427"/>
    <w:pPr>
      <w:jc w:val="center"/>
    </w:pPr>
    <w:rPr>
      <w:b/>
      <w:bCs/>
      <w:sz w:val="28"/>
      <w:szCs w:val="28"/>
    </w:rPr>
  </w:style>
  <w:style w:type="character" w:customStyle="1" w:styleId="34">
    <w:name w:val="Основной текст 3 Знак"/>
    <w:link w:val="33"/>
    <w:rsid w:val="006F0427"/>
    <w:rPr>
      <w:b/>
      <w:bCs/>
      <w:sz w:val="28"/>
      <w:szCs w:val="28"/>
    </w:rPr>
  </w:style>
  <w:style w:type="paragraph" w:styleId="ad">
    <w:name w:val="header"/>
    <w:basedOn w:val="a0"/>
    <w:link w:val="ae"/>
    <w:uiPriority w:val="99"/>
    <w:rsid w:val="006F0427"/>
    <w:pPr>
      <w:tabs>
        <w:tab w:val="center" w:pos="4153"/>
        <w:tab w:val="right" w:pos="8306"/>
      </w:tabs>
    </w:pPr>
    <w:rPr>
      <w:sz w:val="20"/>
    </w:rPr>
  </w:style>
  <w:style w:type="character" w:customStyle="1" w:styleId="ae">
    <w:name w:val="Верхний колонтитул Знак"/>
    <w:basedOn w:val="a1"/>
    <w:link w:val="ad"/>
    <w:uiPriority w:val="99"/>
    <w:rsid w:val="006F0427"/>
  </w:style>
  <w:style w:type="paragraph" w:styleId="af">
    <w:name w:val="Plain Text"/>
    <w:basedOn w:val="a0"/>
    <w:link w:val="af0"/>
    <w:rsid w:val="006F0427"/>
    <w:rPr>
      <w:rFonts w:ascii="Courier New" w:hAnsi="Courier New"/>
      <w:sz w:val="20"/>
    </w:rPr>
  </w:style>
  <w:style w:type="character" w:customStyle="1" w:styleId="af0">
    <w:name w:val="Текст Знак"/>
    <w:link w:val="af"/>
    <w:rsid w:val="006F0427"/>
    <w:rPr>
      <w:rFonts w:ascii="Courier New" w:hAnsi="Courier New" w:cs="Courier New"/>
    </w:rPr>
  </w:style>
  <w:style w:type="paragraph" w:customStyle="1" w:styleId="Times14">
    <w:name w:val="Times14"/>
    <w:basedOn w:val="a0"/>
    <w:rsid w:val="006F0427"/>
    <w:pPr>
      <w:ind w:firstLine="851"/>
      <w:jc w:val="both"/>
    </w:pPr>
    <w:rPr>
      <w:sz w:val="28"/>
      <w:szCs w:val="28"/>
    </w:rPr>
  </w:style>
  <w:style w:type="paragraph" w:customStyle="1" w:styleId="Courier12">
    <w:name w:val="Courier12"/>
    <w:basedOn w:val="a0"/>
    <w:rsid w:val="006F0427"/>
    <w:pPr>
      <w:ind w:firstLine="851"/>
      <w:jc w:val="both"/>
    </w:pPr>
    <w:rPr>
      <w:rFonts w:ascii="Courier New" w:hAnsi="Courier New" w:cs="Courier New"/>
      <w:szCs w:val="24"/>
    </w:rPr>
  </w:style>
  <w:style w:type="paragraph" w:customStyle="1" w:styleId="Arial14">
    <w:name w:val="Arial14"/>
    <w:basedOn w:val="a0"/>
    <w:rsid w:val="006F0427"/>
    <w:pPr>
      <w:ind w:firstLine="851"/>
      <w:jc w:val="both"/>
    </w:pPr>
    <w:rPr>
      <w:rFonts w:ascii="Arial" w:hAnsi="Arial" w:cs="Arial"/>
      <w:sz w:val="28"/>
      <w:szCs w:val="28"/>
    </w:rPr>
  </w:style>
  <w:style w:type="paragraph" w:customStyle="1" w:styleId="Arial12">
    <w:name w:val="Arial12"/>
    <w:basedOn w:val="a0"/>
    <w:rsid w:val="006F0427"/>
    <w:pPr>
      <w:ind w:firstLine="851"/>
      <w:jc w:val="both"/>
    </w:pPr>
    <w:rPr>
      <w:rFonts w:ascii="Arial" w:hAnsi="Arial" w:cs="Arial"/>
      <w:szCs w:val="24"/>
    </w:rPr>
  </w:style>
  <w:style w:type="character" w:styleId="af1">
    <w:name w:val="page number"/>
    <w:basedOn w:val="a1"/>
    <w:rsid w:val="006F0427"/>
  </w:style>
  <w:style w:type="paragraph" w:customStyle="1" w:styleId="ConsNonformat">
    <w:name w:val="ConsNonformat"/>
    <w:rsid w:val="006F0427"/>
    <w:pPr>
      <w:autoSpaceDE w:val="0"/>
      <w:autoSpaceDN w:val="0"/>
      <w:adjustRightInd w:val="0"/>
      <w:ind w:right="19772"/>
    </w:pPr>
    <w:rPr>
      <w:rFonts w:ascii="Courier New" w:hAnsi="Courier New" w:cs="Courier New"/>
    </w:rPr>
  </w:style>
  <w:style w:type="character" w:customStyle="1" w:styleId="24">
    <w:name w:val="Основной текст 2 Знак"/>
    <w:link w:val="25"/>
    <w:rsid w:val="006F0427"/>
    <w:rPr>
      <w:sz w:val="24"/>
      <w:szCs w:val="24"/>
      <w:lang w:val="ru-RU" w:eastAsia="ru-RU"/>
    </w:rPr>
  </w:style>
  <w:style w:type="paragraph" w:customStyle="1" w:styleId="ConsPlusNormal">
    <w:name w:val="ConsPlusNormal"/>
    <w:link w:val="ConsPlusNormal0"/>
    <w:rsid w:val="006F0427"/>
    <w:pPr>
      <w:autoSpaceDE w:val="0"/>
      <w:autoSpaceDN w:val="0"/>
      <w:adjustRightInd w:val="0"/>
      <w:ind w:firstLine="720"/>
    </w:pPr>
    <w:rPr>
      <w:rFonts w:ascii="Arial" w:hAnsi="Arial" w:cs="Arial"/>
    </w:rPr>
  </w:style>
  <w:style w:type="paragraph" w:customStyle="1" w:styleId="af2">
    <w:name w:val="Знак Знак Знак"/>
    <w:basedOn w:val="a0"/>
    <w:autoRedefine/>
    <w:rsid w:val="006F0427"/>
    <w:pPr>
      <w:spacing w:after="160" w:line="240" w:lineRule="exact"/>
    </w:pPr>
    <w:rPr>
      <w:rFonts w:eastAsia="SimSun"/>
      <w:b/>
      <w:bCs/>
      <w:sz w:val="28"/>
      <w:szCs w:val="28"/>
      <w:lang w:val="en-US" w:eastAsia="en-US"/>
    </w:rPr>
  </w:style>
  <w:style w:type="paragraph" w:customStyle="1" w:styleId="11">
    <w:name w:val="Знак Знак Знак1"/>
    <w:basedOn w:val="a0"/>
    <w:autoRedefine/>
    <w:rsid w:val="006F0427"/>
    <w:pPr>
      <w:spacing w:after="160" w:line="240" w:lineRule="exact"/>
    </w:pPr>
    <w:rPr>
      <w:rFonts w:eastAsia="SimSun"/>
      <w:b/>
      <w:bCs/>
      <w:sz w:val="28"/>
      <w:szCs w:val="28"/>
      <w:lang w:val="en-US" w:eastAsia="en-US"/>
    </w:rPr>
  </w:style>
  <w:style w:type="paragraph" w:customStyle="1" w:styleId="12">
    <w:name w:val="Знак1 Знак Знак Знак"/>
    <w:basedOn w:val="a0"/>
    <w:rsid w:val="006F0427"/>
    <w:pPr>
      <w:widowControl w:val="0"/>
      <w:adjustRightInd w:val="0"/>
      <w:spacing w:after="160" w:line="240" w:lineRule="exact"/>
      <w:jc w:val="right"/>
    </w:pPr>
    <w:rPr>
      <w:sz w:val="20"/>
      <w:lang w:val="en-GB" w:eastAsia="en-US"/>
    </w:rPr>
  </w:style>
  <w:style w:type="paragraph" w:customStyle="1" w:styleId="13">
    <w:name w:val="Знак1 Знак Знак"/>
    <w:basedOn w:val="a0"/>
    <w:rsid w:val="006F0427"/>
    <w:pPr>
      <w:spacing w:before="100" w:beforeAutospacing="1" w:after="100" w:afterAutospacing="1"/>
    </w:pPr>
    <w:rPr>
      <w:rFonts w:ascii="Tahoma" w:hAnsi="Tahoma" w:cs="Tahoma"/>
      <w:sz w:val="20"/>
      <w:lang w:val="en-US" w:eastAsia="en-US"/>
    </w:rPr>
  </w:style>
  <w:style w:type="paragraph" w:customStyle="1" w:styleId="26">
    <w:name w:val="Знак Знак Знак2"/>
    <w:basedOn w:val="a0"/>
    <w:autoRedefine/>
    <w:rsid w:val="006F0427"/>
    <w:pPr>
      <w:spacing w:after="160" w:line="240" w:lineRule="exact"/>
    </w:pPr>
    <w:rPr>
      <w:rFonts w:eastAsia="SimSun"/>
      <w:b/>
      <w:bCs/>
      <w:sz w:val="28"/>
      <w:szCs w:val="28"/>
      <w:lang w:val="en-US" w:eastAsia="en-US"/>
    </w:rPr>
  </w:style>
  <w:style w:type="paragraph" w:customStyle="1" w:styleId="af3">
    <w:name w:val="Знак Знак Знак Знак Знак Знак Знак Знак Знак"/>
    <w:basedOn w:val="a0"/>
    <w:rsid w:val="006F0427"/>
    <w:pPr>
      <w:spacing w:before="100" w:beforeAutospacing="1" w:after="100" w:afterAutospacing="1"/>
    </w:pPr>
    <w:rPr>
      <w:rFonts w:ascii="Tahoma" w:hAnsi="Tahoma" w:cs="Tahoma"/>
      <w:sz w:val="20"/>
      <w:lang w:val="en-US" w:eastAsia="en-US"/>
    </w:rPr>
  </w:style>
  <w:style w:type="paragraph" w:customStyle="1" w:styleId="35">
    <w:name w:val="Знак Знак Знак3"/>
    <w:basedOn w:val="a0"/>
    <w:autoRedefine/>
    <w:rsid w:val="006F0427"/>
    <w:pPr>
      <w:spacing w:after="160" w:line="240" w:lineRule="exact"/>
    </w:pPr>
    <w:rPr>
      <w:rFonts w:eastAsia="SimSun"/>
      <w:b/>
      <w:bCs/>
      <w:sz w:val="28"/>
      <w:szCs w:val="28"/>
      <w:lang w:val="en-US" w:eastAsia="en-US"/>
    </w:rPr>
  </w:style>
  <w:style w:type="paragraph" w:customStyle="1" w:styleId="14">
    <w:name w:val="Знак Знак Знак Знак Знак Знак Знак Знак Знак1"/>
    <w:basedOn w:val="a0"/>
    <w:rsid w:val="006F0427"/>
    <w:pPr>
      <w:spacing w:before="100" w:beforeAutospacing="1" w:after="100" w:afterAutospacing="1"/>
    </w:pPr>
    <w:rPr>
      <w:rFonts w:ascii="Tahoma" w:hAnsi="Tahoma" w:cs="Tahoma"/>
      <w:sz w:val="20"/>
      <w:lang w:val="en-US" w:eastAsia="en-US"/>
    </w:rPr>
  </w:style>
  <w:style w:type="paragraph" w:customStyle="1" w:styleId="a">
    <w:name w:val="Нумерованный абзац"/>
    <w:rsid w:val="006F0427"/>
    <w:pPr>
      <w:numPr>
        <w:numId w:val="1"/>
      </w:numPr>
      <w:tabs>
        <w:tab w:val="left" w:pos="1134"/>
      </w:tabs>
      <w:suppressAutoHyphens/>
      <w:spacing w:before="240"/>
      <w:jc w:val="both"/>
    </w:pPr>
    <w:rPr>
      <w:noProof/>
      <w:sz w:val="28"/>
    </w:rPr>
  </w:style>
  <w:style w:type="paragraph" w:customStyle="1" w:styleId="af4">
    <w:name w:val="Заголовок текста"/>
    <w:rsid w:val="006F0427"/>
    <w:pPr>
      <w:spacing w:after="240"/>
      <w:jc w:val="center"/>
    </w:pPr>
    <w:rPr>
      <w:b/>
      <w:noProof/>
      <w:sz w:val="28"/>
    </w:rPr>
  </w:style>
  <w:style w:type="paragraph" w:customStyle="1" w:styleId="af5">
    <w:name w:val="Текст постановления"/>
    <w:rsid w:val="006F0427"/>
    <w:pPr>
      <w:suppressAutoHyphens/>
      <w:spacing w:line="288" w:lineRule="auto"/>
      <w:ind w:firstLine="720"/>
      <w:jc w:val="both"/>
    </w:pPr>
    <w:rPr>
      <w:noProof/>
      <w:sz w:val="28"/>
      <w:lang w:val="en-US" w:eastAsia="en-US"/>
    </w:rPr>
  </w:style>
  <w:style w:type="character" w:styleId="af6">
    <w:name w:val="Hyperlink"/>
    <w:uiPriority w:val="99"/>
    <w:rsid w:val="006F0427"/>
    <w:rPr>
      <w:color w:val="0000FF"/>
      <w:u w:val="single"/>
    </w:rPr>
  </w:style>
  <w:style w:type="paragraph" w:customStyle="1" w:styleId="27">
    <w:name w:val="Знак Знак Знак Знак Знак Знак Знак Знак Знак2"/>
    <w:basedOn w:val="a0"/>
    <w:rsid w:val="006F0427"/>
    <w:pPr>
      <w:spacing w:before="100" w:beforeAutospacing="1" w:after="100" w:afterAutospacing="1"/>
    </w:pPr>
    <w:rPr>
      <w:rFonts w:ascii="Tahoma" w:hAnsi="Tahoma"/>
      <w:sz w:val="20"/>
      <w:lang w:val="en-US" w:eastAsia="en-US"/>
    </w:rPr>
  </w:style>
  <w:style w:type="paragraph" w:customStyle="1" w:styleId="af7">
    <w:name w:val="Знак Знак Знак Знак Знак"/>
    <w:basedOn w:val="a0"/>
    <w:rsid w:val="006F0427"/>
    <w:pPr>
      <w:spacing w:before="100" w:beforeAutospacing="1" w:after="100" w:afterAutospacing="1"/>
    </w:pPr>
    <w:rPr>
      <w:rFonts w:ascii="Tahoma" w:hAnsi="Tahoma"/>
      <w:sz w:val="20"/>
      <w:lang w:val="en-US" w:eastAsia="en-US"/>
    </w:rPr>
  </w:style>
  <w:style w:type="paragraph" w:customStyle="1" w:styleId="ConsPlusNonformat">
    <w:name w:val="ConsPlusNonformat"/>
    <w:rsid w:val="006F0427"/>
    <w:pPr>
      <w:autoSpaceDE w:val="0"/>
      <w:autoSpaceDN w:val="0"/>
      <w:adjustRightInd w:val="0"/>
    </w:pPr>
    <w:rPr>
      <w:rFonts w:ascii="Courier New" w:hAnsi="Courier New" w:cs="Courier New"/>
    </w:rPr>
  </w:style>
  <w:style w:type="paragraph" w:styleId="af8">
    <w:name w:val="footnote text"/>
    <w:basedOn w:val="a0"/>
    <w:link w:val="af9"/>
    <w:uiPriority w:val="99"/>
    <w:rsid w:val="006F0427"/>
    <w:rPr>
      <w:sz w:val="20"/>
      <w:szCs w:val="24"/>
    </w:rPr>
  </w:style>
  <w:style w:type="character" w:customStyle="1" w:styleId="af9">
    <w:name w:val="Текст сноски Знак"/>
    <w:link w:val="af8"/>
    <w:uiPriority w:val="99"/>
    <w:rsid w:val="006F0427"/>
    <w:rPr>
      <w:szCs w:val="24"/>
    </w:rPr>
  </w:style>
  <w:style w:type="paragraph" w:styleId="afa">
    <w:name w:val="Document Map"/>
    <w:basedOn w:val="a0"/>
    <w:link w:val="afb"/>
    <w:rsid w:val="006F0427"/>
    <w:pPr>
      <w:shd w:val="clear" w:color="auto" w:fill="000080"/>
    </w:pPr>
    <w:rPr>
      <w:rFonts w:ascii="Tahoma" w:hAnsi="Tahoma"/>
      <w:szCs w:val="24"/>
    </w:rPr>
  </w:style>
  <w:style w:type="character" w:customStyle="1" w:styleId="afb">
    <w:name w:val="Схема документа Знак"/>
    <w:link w:val="afa"/>
    <w:rsid w:val="006F0427"/>
    <w:rPr>
      <w:rFonts w:ascii="Tahoma" w:hAnsi="Tahoma" w:cs="Tahoma"/>
      <w:sz w:val="24"/>
      <w:szCs w:val="24"/>
      <w:shd w:val="clear" w:color="auto" w:fill="000080"/>
    </w:rPr>
  </w:style>
  <w:style w:type="paragraph" w:customStyle="1" w:styleId="Pro-Gramma">
    <w:name w:val="Pro-Gramma"/>
    <w:basedOn w:val="a0"/>
    <w:link w:val="Pro-Gramma0"/>
    <w:rsid w:val="006F0427"/>
    <w:pPr>
      <w:spacing w:before="120" w:line="288" w:lineRule="auto"/>
      <w:ind w:left="1134"/>
      <w:jc w:val="both"/>
    </w:pPr>
    <w:rPr>
      <w:rFonts w:ascii="Georgia" w:hAnsi="Georgia"/>
      <w:szCs w:val="24"/>
      <w:lang w:eastAsia="en-US"/>
    </w:rPr>
  </w:style>
  <w:style w:type="character" w:customStyle="1" w:styleId="Pro-Gramma0">
    <w:name w:val="Pro-Gramma Знак"/>
    <w:link w:val="Pro-Gramma"/>
    <w:rsid w:val="006F0427"/>
    <w:rPr>
      <w:rFonts w:ascii="Georgia" w:hAnsi="Georgia"/>
      <w:sz w:val="24"/>
      <w:szCs w:val="24"/>
      <w:lang w:eastAsia="en-US"/>
    </w:rPr>
  </w:style>
  <w:style w:type="paragraph" w:customStyle="1" w:styleId="110">
    <w:name w:val="Знак1 Знак Знак1"/>
    <w:basedOn w:val="a0"/>
    <w:rsid w:val="006F0427"/>
    <w:pPr>
      <w:spacing w:before="100" w:beforeAutospacing="1" w:after="100" w:afterAutospacing="1"/>
    </w:pPr>
    <w:rPr>
      <w:rFonts w:ascii="Tahoma" w:hAnsi="Tahoma"/>
      <w:sz w:val="20"/>
      <w:lang w:val="en-US" w:eastAsia="en-US"/>
    </w:rPr>
  </w:style>
  <w:style w:type="paragraph" w:styleId="afc">
    <w:name w:val="Normal (Web)"/>
    <w:basedOn w:val="a0"/>
    <w:uiPriority w:val="99"/>
    <w:rsid w:val="006F0427"/>
    <w:pPr>
      <w:spacing w:before="100" w:beforeAutospacing="1" w:after="100" w:afterAutospacing="1"/>
    </w:pPr>
    <w:rPr>
      <w:szCs w:val="24"/>
    </w:rPr>
  </w:style>
  <w:style w:type="paragraph" w:customStyle="1" w:styleId="afd">
    <w:name w:val="Знак Знак"/>
    <w:basedOn w:val="a0"/>
    <w:rsid w:val="006F0427"/>
    <w:pPr>
      <w:spacing w:before="100" w:beforeAutospacing="1" w:after="100" w:afterAutospacing="1"/>
    </w:pPr>
    <w:rPr>
      <w:rFonts w:ascii="Tahoma" w:hAnsi="Tahoma"/>
      <w:sz w:val="20"/>
      <w:lang w:val="en-US" w:eastAsia="en-US"/>
    </w:rPr>
  </w:style>
  <w:style w:type="paragraph" w:customStyle="1" w:styleId="28">
    <w:name w:val="Знак Знак2 Знак"/>
    <w:basedOn w:val="a0"/>
    <w:rsid w:val="006F0427"/>
    <w:pPr>
      <w:spacing w:before="100" w:beforeAutospacing="1" w:after="100" w:afterAutospacing="1"/>
    </w:pPr>
    <w:rPr>
      <w:rFonts w:ascii="Tahoma" w:hAnsi="Tahoma"/>
      <w:sz w:val="20"/>
      <w:lang w:val="en-US" w:eastAsia="en-US"/>
    </w:rPr>
  </w:style>
  <w:style w:type="paragraph" w:styleId="afe">
    <w:name w:val="Balloon Text"/>
    <w:basedOn w:val="a0"/>
    <w:link w:val="aff"/>
    <w:uiPriority w:val="99"/>
    <w:rsid w:val="003D45FE"/>
    <w:rPr>
      <w:rFonts w:ascii="Tahoma" w:hAnsi="Tahoma"/>
      <w:sz w:val="16"/>
      <w:szCs w:val="16"/>
    </w:rPr>
  </w:style>
  <w:style w:type="character" w:customStyle="1" w:styleId="aff">
    <w:name w:val="Текст выноски Знак"/>
    <w:link w:val="afe"/>
    <w:uiPriority w:val="99"/>
    <w:rsid w:val="003D45FE"/>
    <w:rPr>
      <w:rFonts w:ascii="Tahoma" w:hAnsi="Tahoma" w:cs="Tahoma"/>
      <w:sz w:val="16"/>
      <w:szCs w:val="16"/>
    </w:rPr>
  </w:style>
  <w:style w:type="paragraph" w:customStyle="1" w:styleId="15">
    <w:name w:val="Подпись1"/>
    <w:basedOn w:val="a0"/>
    <w:rsid w:val="00186A17"/>
    <w:pPr>
      <w:tabs>
        <w:tab w:val="right" w:pos="9072"/>
      </w:tabs>
    </w:pPr>
  </w:style>
  <w:style w:type="character" w:customStyle="1" w:styleId="30">
    <w:name w:val="Заголовок 3 Знак"/>
    <w:link w:val="3"/>
    <w:rsid w:val="00116D4E"/>
    <w:rPr>
      <w:b/>
      <w:sz w:val="24"/>
      <w:u w:val="single"/>
    </w:rPr>
  </w:style>
  <w:style w:type="character" w:styleId="aff0">
    <w:name w:val="FollowedHyperlink"/>
    <w:uiPriority w:val="99"/>
    <w:unhideWhenUsed/>
    <w:rsid w:val="00116D4E"/>
    <w:rPr>
      <w:color w:val="800080"/>
      <w:u w:val="single"/>
    </w:rPr>
  </w:style>
  <w:style w:type="character" w:customStyle="1" w:styleId="a5">
    <w:name w:val="Основной текст Знак"/>
    <w:link w:val="a4"/>
    <w:rsid w:val="00116D4E"/>
    <w:rPr>
      <w:sz w:val="24"/>
    </w:rPr>
  </w:style>
  <w:style w:type="paragraph" w:customStyle="1" w:styleId="210">
    <w:name w:val="Знак Знак21"/>
    <w:basedOn w:val="a0"/>
    <w:rsid w:val="00116D4E"/>
    <w:pPr>
      <w:spacing w:before="100" w:beforeAutospacing="1" w:after="100" w:afterAutospacing="1"/>
    </w:pPr>
    <w:rPr>
      <w:rFonts w:ascii="Tahoma" w:hAnsi="Tahoma"/>
      <w:sz w:val="20"/>
      <w:lang w:val="en-US" w:eastAsia="en-US"/>
    </w:rPr>
  </w:style>
  <w:style w:type="paragraph" w:customStyle="1" w:styleId="16">
    <w:name w:val="Знак Знак Знак Знак Знак1"/>
    <w:basedOn w:val="a0"/>
    <w:rsid w:val="00116D4E"/>
    <w:pPr>
      <w:spacing w:before="100" w:beforeAutospacing="1" w:after="100" w:afterAutospacing="1"/>
    </w:pPr>
    <w:rPr>
      <w:rFonts w:ascii="Tahoma" w:hAnsi="Tahoma"/>
      <w:sz w:val="20"/>
      <w:lang w:val="en-US" w:eastAsia="en-US"/>
    </w:rPr>
  </w:style>
  <w:style w:type="paragraph" w:customStyle="1" w:styleId="17">
    <w:name w:val="Знак Знак1"/>
    <w:basedOn w:val="a0"/>
    <w:rsid w:val="00116D4E"/>
    <w:pPr>
      <w:spacing w:before="100" w:beforeAutospacing="1" w:after="100" w:afterAutospacing="1"/>
    </w:pPr>
    <w:rPr>
      <w:rFonts w:ascii="Tahoma" w:hAnsi="Tahoma"/>
      <w:sz w:val="20"/>
      <w:lang w:val="en-US" w:eastAsia="en-US"/>
    </w:rPr>
  </w:style>
  <w:style w:type="paragraph" w:customStyle="1" w:styleId="211">
    <w:name w:val="Знак Знак2 Знак1"/>
    <w:basedOn w:val="a0"/>
    <w:rsid w:val="00116D4E"/>
    <w:pPr>
      <w:spacing w:before="100" w:beforeAutospacing="1" w:after="100" w:afterAutospacing="1"/>
    </w:pPr>
    <w:rPr>
      <w:rFonts w:ascii="Tahoma" w:hAnsi="Tahoma"/>
      <w:sz w:val="20"/>
      <w:lang w:val="en-US" w:eastAsia="en-US"/>
    </w:rPr>
  </w:style>
  <w:style w:type="paragraph" w:customStyle="1" w:styleId="18">
    <w:name w:val="1"/>
    <w:basedOn w:val="a0"/>
    <w:rsid w:val="00156825"/>
    <w:pPr>
      <w:spacing w:before="100" w:beforeAutospacing="1" w:after="100" w:afterAutospacing="1"/>
    </w:pPr>
    <w:rPr>
      <w:rFonts w:ascii="Tahoma" w:hAnsi="Tahoma"/>
      <w:sz w:val="20"/>
      <w:lang w:val="en-US" w:eastAsia="en-US"/>
    </w:rPr>
  </w:style>
  <w:style w:type="paragraph" w:styleId="aff1">
    <w:name w:val="annotation text"/>
    <w:basedOn w:val="a0"/>
    <w:link w:val="aff2"/>
    <w:uiPriority w:val="99"/>
    <w:unhideWhenUsed/>
    <w:rsid w:val="00156825"/>
    <w:pPr>
      <w:spacing w:after="200" w:line="276" w:lineRule="auto"/>
    </w:pPr>
    <w:rPr>
      <w:rFonts w:ascii="Calibri" w:eastAsia="Calibri" w:hAnsi="Calibri"/>
      <w:sz w:val="20"/>
      <w:lang w:eastAsia="en-US"/>
    </w:rPr>
  </w:style>
  <w:style w:type="character" w:customStyle="1" w:styleId="aff2">
    <w:name w:val="Текст примечания Знак"/>
    <w:link w:val="aff1"/>
    <w:uiPriority w:val="99"/>
    <w:rsid w:val="00156825"/>
    <w:rPr>
      <w:rFonts w:ascii="Calibri" w:eastAsia="Calibri" w:hAnsi="Calibri"/>
      <w:lang w:eastAsia="en-US"/>
    </w:rPr>
  </w:style>
  <w:style w:type="paragraph" w:styleId="aff3">
    <w:name w:val="annotation subject"/>
    <w:basedOn w:val="aff1"/>
    <w:next w:val="aff1"/>
    <w:link w:val="aff4"/>
    <w:rsid w:val="00156825"/>
    <w:pPr>
      <w:spacing w:after="0" w:line="240" w:lineRule="auto"/>
    </w:pPr>
    <w:rPr>
      <w:b/>
      <w:bCs/>
      <w:lang w:val="en-US"/>
    </w:rPr>
  </w:style>
  <w:style w:type="character" w:customStyle="1" w:styleId="aff4">
    <w:name w:val="Тема примечания Знак"/>
    <w:link w:val="aff3"/>
    <w:rsid w:val="00156825"/>
    <w:rPr>
      <w:rFonts w:ascii="Calibri" w:eastAsia="Calibri" w:hAnsi="Calibri"/>
      <w:b/>
      <w:bCs/>
      <w:lang w:val="en-US" w:eastAsia="en-US"/>
    </w:rPr>
  </w:style>
  <w:style w:type="paragraph" w:customStyle="1" w:styleId="19">
    <w:name w:val="Знак1 Знак Знак Знак Знак"/>
    <w:basedOn w:val="a0"/>
    <w:rsid w:val="00156825"/>
    <w:pPr>
      <w:spacing w:before="100" w:beforeAutospacing="1" w:after="100" w:afterAutospacing="1"/>
    </w:pPr>
    <w:rPr>
      <w:rFonts w:ascii="Tahoma" w:hAnsi="Tahoma" w:cs="Tahoma"/>
      <w:sz w:val="20"/>
      <w:lang w:val="en-US" w:eastAsia="en-US"/>
    </w:rPr>
  </w:style>
  <w:style w:type="paragraph" w:styleId="25">
    <w:name w:val="Body Text 2"/>
    <w:basedOn w:val="a0"/>
    <w:link w:val="24"/>
    <w:rsid w:val="00156825"/>
    <w:rPr>
      <w:szCs w:val="24"/>
    </w:rPr>
  </w:style>
  <w:style w:type="character" w:customStyle="1" w:styleId="212">
    <w:name w:val="Основной текст 2 Знак1"/>
    <w:rsid w:val="00156825"/>
    <w:rPr>
      <w:sz w:val="24"/>
    </w:rPr>
  </w:style>
  <w:style w:type="paragraph" w:customStyle="1" w:styleId="71">
    <w:name w:val="Знак7 Знак Знак Знак Знак Знак Знак Знак Знак Знак"/>
    <w:basedOn w:val="a0"/>
    <w:autoRedefine/>
    <w:rsid w:val="00156825"/>
    <w:pPr>
      <w:spacing w:after="160" w:line="240" w:lineRule="exact"/>
    </w:pPr>
    <w:rPr>
      <w:rFonts w:eastAsia="SimSun"/>
      <w:b/>
      <w:bCs/>
      <w:sz w:val="28"/>
      <w:szCs w:val="28"/>
      <w:lang w:val="en-US" w:eastAsia="en-US"/>
    </w:rPr>
  </w:style>
  <w:style w:type="character" w:styleId="aff5">
    <w:name w:val="footnote reference"/>
    <w:rsid w:val="00156825"/>
    <w:rPr>
      <w:vertAlign w:val="superscript"/>
    </w:rPr>
  </w:style>
  <w:style w:type="paragraph" w:customStyle="1" w:styleId="aff6">
    <w:name w:val="Нормальный"/>
    <w:rsid w:val="00156825"/>
    <w:pPr>
      <w:widowControl w:val="0"/>
      <w:autoSpaceDE w:val="0"/>
      <w:autoSpaceDN w:val="0"/>
      <w:adjustRightInd w:val="0"/>
    </w:pPr>
    <w:rPr>
      <w:color w:val="000000"/>
      <w:sz w:val="24"/>
      <w:szCs w:val="24"/>
    </w:rPr>
  </w:style>
  <w:style w:type="character" w:customStyle="1" w:styleId="aff7">
    <w:name w:val="Гипертекстовая ссылка"/>
    <w:uiPriority w:val="99"/>
    <w:rsid w:val="00B35147"/>
    <w:rPr>
      <w:b/>
      <w:bCs/>
      <w:color w:val="106BBE"/>
    </w:rPr>
  </w:style>
  <w:style w:type="character" w:customStyle="1" w:styleId="apple-converted-space">
    <w:name w:val="apple-converted-space"/>
    <w:basedOn w:val="a1"/>
    <w:rsid w:val="00AA7BD8"/>
  </w:style>
  <w:style w:type="character" w:styleId="aff8">
    <w:name w:val="Emphasis"/>
    <w:uiPriority w:val="20"/>
    <w:qFormat/>
    <w:rsid w:val="00AA7BD8"/>
    <w:rPr>
      <w:i/>
      <w:iCs/>
    </w:rPr>
  </w:style>
  <w:style w:type="paragraph" w:styleId="aff9">
    <w:name w:val="List Paragraph"/>
    <w:basedOn w:val="a0"/>
    <w:uiPriority w:val="34"/>
    <w:qFormat/>
    <w:rsid w:val="00F46E6E"/>
    <w:pPr>
      <w:ind w:left="720"/>
      <w:contextualSpacing/>
    </w:pPr>
  </w:style>
  <w:style w:type="paragraph" w:customStyle="1" w:styleId="formattext">
    <w:name w:val="formattext"/>
    <w:basedOn w:val="a0"/>
    <w:rsid w:val="00756AB3"/>
    <w:pPr>
      <w:spacing w:before="100" w:beforeAutospacing="1" w:after="100" w:afterAutospacing="1"/>
    </w:pPr>
    <w:rPr>
      <w:szCs w:val="24"/>
    </w:rPr>
  </w:style>
  <w:style w:type="character" w:customStyle="1" w:styleId="blk">
    <w:name w:val="blk"/>
    <w:basedOn w:val="a1"/>
    <w:rsid w:val="0031260F"/>
  </w:style>
  <w:style w:type="paragraph" w:customStyle="1" w:styleId="Default">
    <w:name w:val="Default"/>
    <w:rsid w:val="00495319"/>
    <w:pPr>
      <w:autoSpaceDE w:val="0"/>
      <w:autoSpaceDN w:val="0"/>
      <w:adjustRightInd w:val="0"/>
    </w:pPr>
    <w:rPr>
      <w:rFonts w:eastAsiaTheme="minorEastAsia"/>
      <w:color w:val="000000"/>
      <w:sz w:val="24"/>
      <w:szCs w:val="24"/>
      <w:lang w:eastAsia="en-US"/>
    </w:rPr>
  </w:style>
  <w:style w:type="paragraph" w:customStyle="1" w:styleId="ConsPlusCell">
    <w:name w:val="ConsPlusCell"/>
    <w:rsid w:val="00FE3426"/>
    <w:pPr>
      <w:widowControl w:val="0"/>
      <w:autoSpaceDE w:val="0"/>
      <w:autoSpaceDN w:val="0"/>
      <w:adjustRightInd w:val="0"/>
    </w:pPr>
    <w:rPr>
      <w:sz w:val="24"/>
      <w:szCs w:val="24"/>
    </w:rPr>
  </w:style>
  <w:style w:type="paragraph" w:customStyle="1" w:styleId="formattextedainnerparagraph">
    <w:name w:val="formattext eda_inner_paragraph"/>
    <w:basedOn w:val="a0"/>
    <w:rsid w:val="00970A85"/>
    <w:pPr>
      <w:spacing w:before="100" w:beforeAutospacing="1" w:after="100" w:afterAutospacing="1"/>
    </w:pPr>
    <w:rPr>
      <w:szCs w:val="24"/>
    </w:rPr>
  </w:style>
  <w:style w:type="character" w:customStyle="1" w:styleId="ConsPlusNormal0">
    <w:name w:val="ConsPlusNormal Знак"/>
    <w:link w:val="ConsPlusNormal"/>
    <w:locked/>
    <w:rsid w:val="006E3559"/>
    <w:rPr>
      <w:rFonts w:ascii="Arial" w:hAnsi="Arial" w:cs="Arial"/>
    </w:rPr>
  </w:style>
  <w:style w:type="paragraph" w:customStyle="1" w:styleId="headertext">
    <w:name w:val="headertext"/>
    <w:basedOn w:val="a0"/>
    <w:rsid w:val="00A410B0"/>
    <w:pPr>
      <w:autoSpaceDE w:val="0"/>
      <w:autoSpaceDN w:val="0"/>
    </w:pPr>
    <w:rPr>
      <w:rFonts w:ascii="Arial" w:hAnsi="Arial" w:cs="Arial"/>
      <w:color w:val="2B4279"/>
      <w:sz w:val="20"/>
    </w:rPr>
  </w:style>
  <w:style w:type="paragraph" w:styleId="affa">
    <w:name w:val="No Spacing"/>
    <w:basedOn w:val="a0"/>
    <w:link w:val="affb"/>
    <w:uiPriority w:val="1"/>
    <w:qFormat/>
    <w:rsid w:val="005C6162"/>
    <w:rPr>
      <w:rFonts w:asciiTheme="minorHAnsi" w:eastAsiaTheme="minorEastAsia" w:hAnsiTheme="minorHAnsi" w:cstheme="minorBidi"/>
      <w:sz w:val="22"/>
      <w:szCs w:val="22"/>
      <w:lang w:val="en-US" w:eastAsia="en-US" w:bidi="en-US"/>
    </w:rPr>
  </w:style>
  <w:style w:type="character" w:customStyle="1" w:styleId="affb">
    <w:name w:val="Без интервала Знак"/>
    <w:basedOn w:val="a1"/>
    <w:link w:val="affa"/>
    <w:uiPriority w:val="1"/>
    <w:rsid w:val="005C6162"/>
    <w:rPr>
      <w:rFonts w:asciiTheme="minorHAnsi" w:eastAsiaTheme="minorEastAsia" w:hAnsiTheme="minorHAnsi" w:cstheme="minorBidi"/>
      <w:sz w:val="22"/>
      <w:szCs w:val="22"/>
      <w:lang w:val="en-US" w:eastAsia="en-US" w:bidi="en-US"/>
    </w:rPr>
  </w:style>
  <w:style w:type="paragraph" w:customStyle="1" w:styleId="100">
    <w:name w:val="Знак10 Знак Знак"/>
    <w:basedOn w:val="a0"/>
    <w:rsid w:val="001B0044"/>
    <w:pPr>
      <w:spacing w:before="100" w:beforeAutospacing="1" w:after="100" w:afterAutospacing="1"/>
    </w:pPr>
    <w:rPr>
      <w:rFonts w:ascii="Tahoma" w:hAnsi="Tahoma" w:cs="Tahoma"/>
      <w:sz w:val="20"/>
      <w:lang w:val="en-US" w:eastAsia="en-US"/>
    </w:rPr>
  </w:style>
  <w:style w:type="numbering" w:customStyle="1" w:styleId="1a">
    <w:name w:val="Нет списка1"/>
    <w:next w:val="a3"/>
    <w:uiPriority w:val="99"/>
    <w:semiHidden/>
    <w:unhideWhenUsed/>
    <w:rsid w:val="00DB30C0"/>
  </w:style>
  <w:style w:type="table" w:customStyle="1" w:styleId="1b">
    <w:name w:val="Сетка таблицы1"/>
    <w:basedOn w:val="a2"/>
    <w:next w:val="a6"/>
    <w:rsid w:val="00DB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2"/>
    <w:next w:val="a6"/>
    <w:rsid w:val="00380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2"/>
    <w:next w:val="a6"/>
    <w:rsid w:val="00B64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0172">
      <w:bodyDiv w:val="1"/>
      <w:marLeft w:val="0"/>
      <w:marRight w:val="0"/>
      <w:marTop w:val="0"/>
      <w:marBottom w:val="0"/>
      <w:divBdr>
        <w:top w:val="none" w:sz="0" w:space="0" w:color="auto"/>
        <w:left w:val="none" w:sz="0" w:space="0" w:color="auto"/>
        <w:bottom w:val="none" w:sz="0" w:space="0" w:color="auto"/>
        <w:right w:val="none" w:sz="0" w:space="0" w:color="auto"/>
      </w:divBdr>
    </w:div>
    <w:div w:id="25571076">
      <w:bodyDiv w:val="1"/>
      <w:marLeft w:val="0"/>
      <w:marRight w:val="0"/>
      <w:marTop w:val="0"/>
      <w:marBottom w:val="0"/>
      <w:divBdr>
        <w:top w:val="none" w:sz="0" w:space="0" w:color="auto"/>
        <w:left w:val="none" w:sz="0" w:space="0" w:color="auto"/>
        <w:bottom w:val="none" w:sz="0" w:space="0" w:color="auto"/>
        <w:right w:val="none" w:sz="0" w:space="0" w:color="auto"/>
      </w:divBdr>
    </w:div>
    <w:div w:id="32654766">
      <w:bodyDiv w:val="1"/>
      <w:marLeft w:val="0"/>
      <w:marRight w:val="0"/>
      <w:marTop w:val="0"/>
      <w:marBottom w:val="0"/>
      <w:divBdr>
        <w:top w:val="none" w:sz="0" w:space="0" w:color="auto"/>
        <w:left w:val="none" w:sz="0" w:space="0" w:color="auto"/>
        <w:bottom w:val="none" w:sz="0" w:space="0" w:color="auto"/>
        <w:right w:val="none" w:sz="0" w:space="0" w:color="auto"/>
      </w:divBdr>
    </w:div>
    <w:div w:id="49548303">
      <w:bodyDiv w:val="1"/>
      <w:marLeft w:val="0"/>
      <w:marRight w:val="0"/>
      <w:marTop w:val="0"/>
      <w:marBottom w:val="0"/>
      <w:divBdr>
        <w:top w:val="none" w:sz="0" w:space="0" w:color="auto"/>
        <w:left w:val="none" w:sz="0" w:space="0" w:color="auto"/>
        <w:bottom w:val="none" w:sz="0" w:space="0" w:color="auto"/>
        <w:right w:val="none" w:sz="0" w:space="0" w:color="auto"/>
      </w:divBdr>
    </w:div>
    <w:div w:id="70204795">
      <w:bodyDiv w:val="1"/>
      <w:marLeft w:val="0"/>
      <w:marRight w:val="0"/>
      <w:marTop w:val="0"/>
      <w:marBottom w:val="0"/>
      <w:divBdr>
        <w:top w:val="none" w:sz="0" w:space="0" w:color="auto"/>
        <w:left w:val="none" w:sz="0" w:space="0" w:color="auto"/>
        <w:bottom w:val="none" w:sz="0" w:space="0" w:color="auto"/>
        <w:right w:val="none" w:sz="0" w:space="0" w:color="auto"/>
      </w:divBdr>
    </w:div>
    <w:div w:id="95057097">
      <w:bodyDiv w:val="1"/>
      <w:marLeft w:val="0"/>
      <w:marRight w:val="0"/>
      <w:marTop w:val="0"/>
      <w:marBottom w:val="0"/>
      <w:divBdr>
        <w:top w:val="none" w:sz="0" w:space="0" w:color="auto"/>
        <w:left w:val="none" w:sz="0" w:space="0" w:color="auto"/>
        <w:bottom w:val="none" w:sz="0" w:space="0" w:color="auto"/>
        <w:right w:val="none" w:sz="0" w:space="0" w:color="auto"/>
      </w:divBdr>
    </w:div>
    <w:div w:id="146289725">
      <w:bodyDiv w:val="1"/>
      <w:marLeft w:val="0"/>
      <w:marRight w:val="0"/>
      <w:marTop w:val="0"/>
      <w:marBottom w:val="0"/>
      <w:divBdr>
        <w:top w:val="none" w:sz="0" w:space="0" w:color="auto"/>
        <w:left w:val="none" w:sz="0" w:space="0" w:color="auto"/>
        <w:bottom w:val="none" w:sz="0" w:space="0" w:color="auto"/>
        <w:right w:val="none" w:sz="0" w:space="0" w:color="auto"/>
      </w:divBdr>
    </w:div>
    <w:div w:id="157573306">
      <w:bodyDiv w:val="1"/>
      <w:marLeft w:val="0"/>
      <w:marRight w:val="0"/>
      <w:marTop w:val="0"/>
      <w:marBottom w:val="0"/>
      <w:divBdr>
        <w:top w:val="none" w:sz="0" w:space="0" w:color="auto"/>
        <w:left w:val="none" w:sz="0" w:space="0" w:color="auto"/>
        <w:bottom w:val="none" w:sz="0" w:space="0" w:color="auto"/>
        <w:right w:val="none" w:sz="0" w:space="0" w:color="auto"/>
      </w:divBdr>
    </w:div>
    <w:div w:id="165098339">
      <w:bodyDiv w:val="1"/>
      <w:marLeft w:val="0"/>
      <w:marRight w:val="0"/>
      <w:marTop w:val="0"/>
      <w:marBottom w:val="0"/>
      <w:divBdr>
        <w:top w:val="none" w:sz="0" w:space="0" w:color="auto"/>
        <w:left w:val="none" w:sz="0" w:space="0" w:color="auto"/>
        <w:bottom w:val="none" w:sz="0" w:space="0" w:color="auto"/>
        <w:right w:val="none" w:sz="0" w:space="0" w:color="auto"/>
      </w:divBdr>
    </w:div>
    <w:div w:id="179317651">
      <w:bodyDiv w:val="1"/>
      <w:marLeft w:val="0"/>
      <w:marRight w:val="0"/>
      <w:marTop w:val="0"/>
      <w:marBottom w:val="0"/>
      <w:divBdr>
        <w:top w:val="none" w:sz="0" w:space="0" w:color="auto"/>
        <w:left w:val="none" w:sz="0" w:space="0" w:color="auto"/>
        <w:bottom w:val="none" w:sz="0" w:space="0" w:color="auto"/>
        <w:right w:val="none" w:sz="0" w:space="0" w:color="auto"/>
      </w:divBdr>
    </w:div>
    <w:div w:id="199169618">
      <w:bodyDiv w:val="1"/>
      <w:marLeft w:val="0"/>
      <w:marRight w:val="0"/>
      <w:marTop w:val="0"/>
      <w:marBottom w:val="0"/>
      <w:divBdr>
        <w:top w:val="none" w:sz="0" w:space="0" w:color="auto"/>
        <w:left w:val="none" w:sz="0" w:space="0" w:color="auto"/>
        <w:bottom w:val="none" w:sz="0" w:space="0" w:color="auto"/>
        <w:right w:val="none" w:sz="0" w:space="0" w:color="auto"/>
      </w:divBdr>
    </w:div>
    <w:div w:id="199170533">
      <w:bodyDiv w:val="1"/>
      <w:marLeft w:val="0"/>
      <w:marRight w:val="0"/>
      <w:marTop w:val="0"/>
      <w:marBottom w:val="0"/>
      <w:divBdr>
        <w:top w:val="none" w:sz="0" w:space="0" w:color="auto"/>
        <w:left w:val="none" w:sz="0" w:space="0" w:color="auto"/>
        <w:bottom w:val="none" w:sz="0" w:space="0" w:color="auto"/>
        <w:right w:val="none" w:sz="0" w:space="0" w:color="auto"/>
      </w:divBdr>
    </w:div>
    <w:div w:id="221409214">
      <w:bodyDiv w:val="1"/>
      <w:marLeft w:val="0"/>
      <w:marRight w:val="0"/>
      <w:marTop w:val="0"/>
      <w:marBottom w:val="0"/>
      <w:divBdr>
        <w:top w:val="none" w:sz="0" w:space="0" w:color="auto"/>
        <w:left w:val="none" w:sz="0" w:space="0" w:color="auto"/>
        <w:bottom w:val="none" w:sz="0" w:space="0" w:color="auto"/>
        <w:right w:val="none" w:sz="0" w:space="0" w:color="auto"/>
      </w:divBdr>
    </w:div>
    <w:div w:id="228544229">
      <w:bodyDiv w:val="1"/>
      <w:marLeft w:val="0"/>
      <w:marRight w:val="0"/>
      <w:marTop w:val="0"/>
      <w:marBottom w:val="0"/>
      <w:divBdr>
        <w:top w:val="none" w:sz="0" w:space="0" w:color="auto"/>
        <w:left w:val="none" w:sz="0" w:space="0" w:color="auto"/>
        <w:bottom w:val="none" w:sz="0" w:space="0" w:color="auto"/>
        <w:right w:val="none" w:sz="0" w:space="0" w:color="auto"/>
      </w:divBdr>
    </w:div>
    <w:div w:id="236136304">
      <w:bodyDiv w:val="1"/>
      <w:marLeft w:val="0"/>
      <w:marRight w:val="0"/>
      <w:marTop w:val="0"/>
      <w:marBottom w:val="0"/>
      <w:divBdr>
        <w:top w:val="none" w:sz="0" w:space="0" w:color="auto"/>
        <w:left w:val="none" w:sz="0" w:space="0" w:color="auto"/>
        <w:bottom w:val="none" w:sz="0" w:space="0" w:color="auto"/>
        <w:right w:val="none" w:sz="0" w:space="0" w:color="auto"/>
      </w:divBdr>
    </w:div>
    <w:div w:id="237641096">
      <w:bodyDiv w:val="1"/>
      <w:marLeft w:val="0"/>
      <w:marRight w:val="0"/>
      <w:marTop w:val="0"/>
      <w:marBottom w:val="0"/>
      <w:divBdr>
        <w:top w:val="none" w:sz="0" w:space="0" w:color="auto"/>
        <w:left w:val="none" w:sz="0" w:space="0" w:color="auto"/>
        <w:bottom w:val="none" w:sz="0" w:space="0" w:color="auto"/>
        <w:right w:val="none" w:sz="0" w:space="0" w:color="auto"/>
      </w:divBdr>
    </w:div>
    <w:div w:id="240986458">
      <w:bodyDiv w:val="1"/>
      <w:marLeft w:val="0"/>
      <w:marRight w:val="0"/>
      <w:marTop w:val="0"/>
      <w:marBottom w:val="0"/>
      <w:divBdr>
        <w:top w:val="none" w:sz="0" w:space="0" w:color="auto"/>
        <w:left w:val="none" w:sz="0" w:space="0" w:color="auto"/>
        <w:bottom w:val="none" w:sz="0" w:space="0" w:color="auto"/>
        <w:right w:val="none" w:sz="0" w:space="0" w:color="auto"/>
      </w:divBdr>
    </w:div>
    <w:div w:id="302317957">
      <w:bodyDiv w:val="1"/>
      <w:marLeft w:val="0"/>
      <w:marRight w:val="0"/>
      <w:marTop w:val="0"/>
      <w:marBottom w:val="0"/>
      <w:divBdr>
        <w:top w:val="none" w:sz="0" w:space="0" w:color="auto"/>
        <w:left w:val="none" w:sz="0" w:space="0" w:color="auto"/>
        <w:bottom w:val="none" w:sz="0" w:space="0" w:color="auto"/>
        <w:right w:val="none" w:sz="0" w:space="0" w:color="auto"/>
      </w:divBdr>
    </w:div>
    <w:div w:id="326372686">
      <w:bodyDiv w:val="1"/>
      <w:marLeft w:val="0"/>
      <w:marRight w:val="0"/>
      <w:marTop w:val="0"/>
      <w:marBottom w:val="0"/>
      <w:divBdr>
        <w:top w:val="none" w:sz="0" w:space="0" w:color="auto"/>
        <w:left w:val="none" w:sz="0" w:space="0" w:color="auto"/>
        <w:bottom w:val="none" w:sz="0" w:space="0" w:color="auto"/>
        <w:right w:val="none" w:sz="0" w:space="0" w:color="auto"/>
      </w:divBdr>
    </w:div>
    <w:div w:id="353044467">
      <w:bodyDiv w:val="1"/>
      <w:marLeft w:val="0"/>
      <w:marRight w:val="0"/>
      <w:marTop w:val="0"/>
      <w:marBottom w:val="0"/>
      <w:divBdr>
        <w:top w:val="none" w:sz="0" w:space="0" w:color="auto"/>
        <w:left w:val="none" w:sz="0" w:space="0" w:color="auto"/>
        <w:bottom w:val="none" w:sz="0" w:space="0" w:color="auto"/>
        <w:right w:val="none" w:sz="0" w:space="0" w:color="auto"/>
      </w:divBdr>
    </w:div>
    <w:div w:id="360858469">
      <w:bodyDiv w:val="1"/>
      <w:marLeft w:val="0"/>
      <w:marRight w:val="0"/>
      <w:marTop w:val="0"/>
      <w:marBottom w:val="0"/>
      <w:divBdr>
        <w:top w:val="none" w:sz="0" w:space="0" w:color="auto"/>
        <w:left w:val="none" w:sz="0" w:space="0" w:color="auto"/>
        <w:bottom w:val="none" w:sz="0" w:space="0" w:color="auto"/>
        <w:right w:val="none" w:sz="0" w:space="0" w:color="auto"/>
      </w:divBdr>
    </w:div>
    <w:div w:id="410544681">
      <w:bodyDiv w:val="1"/>
      <w:marLeft w:val="0"/>
      <w:marRight w:val="0"/>
      <w:marTop w:val="0"/>
      <w:marBottom w:val="0"/>
      <w:divBdr>
        <w:top w:val="none" w:sz="0" w:space="0" w:color="auto"/>
        <w:left w:val="none" w:sz="0" w:space="0" w:color="auto"/>
        <w:bottom w:val="none" w:sz="0" w:space="0" w:color="auto"/>
        <w:right w:val="none" w:sz="0" w:space="0" w:color="auto"/>
      </w:divBdr>
    </w:div>
    <w:div w:id="415904765">
      <w:bodyDiv w:val="1"/>
      <w:marLeft w:val="0"/>
      <w:marRight w:val="0"/>
      <w:marTop w:val="0"/>
      <w:marBottom w:val="0"/>
      <w:divBdr>
        <w:top w:val="none" w:sz="0" w:space="0" w:color="auto"/>
        <w:left w:val="none" w:sz="0" w:space="0" w:color="auto"/>
        <w:bottom w:val="none" w:sz="0" w:space="0" w:color="auto"/>
        <w:right w:val="none" w:sz="0" w:space="0" w:color="auto"/>
      </w:divBdr>
    </w:div>
    <w:div w:id="436217290">
      <w:bodyDiv w:val="1"/>
      <w:marLeft w:val="0"/>
      <w:marRight w:val="0"/>
      <w:marTop w:val="0"/>
      <w:marBottom w:val="0"/>
      <w:divBdr>
        <w:top w:val="none" w:sz="0" w:space="0" w:color="auto"/>
        <w:left w:val="none" w:sz="0" w:space="0" w:color="auto"/>
        <w:bottom w:val="none" w:sz="0" w:space="0" w:color="auto"/>
        <w:right w:val="none" w:sz="0" w:space="0" w:color="auto"/>
      </w:divBdr>
    </w:div>
    <w:div w:id="439882614">
      <w:bodyDiv w:val="1"/>
      <w:marLeft w:val="0"/>
      <w:marRight w:val="0"/>
      <w:marTop w:val="0"/>
      <w:marBottom w:val="0"/>
      <w:divBdr>
        <w:top w:val="none" w:sz="0" w:space="0" w:color="auto"/>
        <w:left w:val="none" w:sz="0" w:space="0" w:color="auto"/>
        <w:bottom w:val="none" w:sz="0" w:space="0" w:color="auto"/>
        <w:right w:val="none" w:sz="0" w:space="0" w:color="auto"/>
      </w:divBdr>
    </w:div>
    <w:div w:id="461651041">
      <w:bodyDiv w:val="1"/>
      <w:marLeft w:val="0"/>
      <w:marRight w:val="0"/>
      <w:marTop w:val="0"/>
      <w:marBottom w:val="0"/>
      <w:divBdr>
        <w:top w:val="none" w:sz="0" w:space="0" w:color="auto"/>
        <w:left w:val="none" w:sz="0" w:space="0" w:color="auto"/>
        <w:bottom w:val="none" w:sz="0" w:space="0" w:color="auto"/>
        <w:right w:val="none" w:sz="0" w:space="0" w:color="auto"/>
      </w:divBdr>
    </w:div>
    <w:div w:id="479153436">
      <w:bodyDiv w:val="1"/>
      <w:marLeft w:val="0"/>
      <w:marRight w:val="0"/>
      <w:marTop w:val="0"/>
      <w:marBottom w:val="0"/>
      <w:divBdr>
        <w:top w:val="none" w:sz="0" w:space="0" w:color="auto"/>
        <w:left w:val="none" w:sz="0" w:space="0" w:color="auto"/>
        <w:bottom w:val="none" w:sz="0" w:space="0" w:color="auto"/>
        <w:right w:val="none" w:sz="0" w:space="0" w:color="auto"/>
      </w:divBdr>
    </w:div>
    <w:div w:id="487283127">
      <w:bodyDiv w:val="1"/>
      <w:marLeft w:val="0"/>
      <w:marRight w:val="0"/>
      <w:marTop w:val="0"/>
      <w:marBottom w:val="0"/>
      <w:divBdr>
        <w:top w:val="none" w:sz="0" w:space="0" w:color="auto"/>
        <w:left w:val="none" w:sz="0" w:space="0" w:color="auto"/>
        <w:bottom w:val="none" w:sz="0" w:space="0" w:color="auto"/>
        <w:right w:val="none" w:sz="0" w:space="0" w:color="auto"/>
      </w:divBdr>
    </w:div>
    <w:div w:id="492376904">
      <w:bodyDiv w:val="1"/>
      <w:marLeft w:val="0"/>
      <w:marRight w:val="0"/>
      <w:marTop w:val="0"/>
      <w:marBottom w:val="0"/>
      <w:divBdr>
        <w:top w:val="none" w:sz="0" w:space="0" w:color="auto"/>
        <w:left w:val="none" w:sz="0" w:space="0" w:color="auto"/>
        <w:bottom w:val="none" w:sz="0" w:space="0" w:color="auto"/>
        <w:right w:val="none" w:sz="0" w:space="0" w:color="auto"/>
      </w:divBdr>
    </w:div>
    <w:div w:id="557782705">
      <w:bodyDiv w:val="1"/>
      <w:marLeft w:val="0"/>
      <w:marRight w:val="0"/>
      <w:marTop w:val="0"/>
      <w:marBottom w:val="0"/>
      <w:divBdr>
        <w:top w:val="none" w:sz="0" w:space="0" w:color="auto"/>
        <w:left w:val="none" w:sz="0" w:space="0" w:color="auto"/>
        <w:bottom w:val="none" w:sz="0" w:space="0" w:color="auto"/>
        <w:right w:val="none" w:sz="0" w:space="0" w:color="auto"/>
      </w:divBdr>
    </w:div>
    <w:div w:id="571741395">
      <w:bodyDiv w:val="1"/>
      <w:marLeft w:val="0"/>
      <w:marRight w:val="0"/>
      <w:marTop w:val="0"/>
      <w:marBottom w:val="0"/>
      <w:divBdr>
        <w:top w:val="none" w:sz="0" w:space="0" w:color="auto"/>
        <w:left w:val="none" w:sz="0" w:space="0" w:color="auto"/>
        <w:bottom w:val="none" w:sz="0" w:space="0" w:color="auto"/>
        <w:right w:val="none" w:sz="0" w:space="0" w:color="auto"/>
      </w:divBdr>
    </w:div>
    <w:div w:id="578372620">
      <w:bodyDiv w:val="1"/>
      <w:marLeft w:val="0"/>
      <w:marRight w:val="0"/>
      <w:marTop w:val="0"/>
      <w:marBottom w:val="0"/>
      <w:divBdr>
        <w:top w:val="none" w:sz="0" w:space="0" w:color="auto"/>
        <w:left w:val="none" w:sz="0" w:space="0" w:color="auto"/>
        <w:bottom w:val="none" w:sz="0" w:space="0" w:color="auto"/>
        <w:right w:val="none" w:sz="0" w:space="0" w:color="auto"/>
      </w:divBdr>
    </w:div>
    <w:div w:id="583300726">
      <w:bodyDiv w:val="1"/>
      <w:marLeft w:val="0"/>
      <w:marRight w:val="0"/>
      <w:marTop w:val="0"/>
      <w:marBottom w:val="0"/>
      <w:divBdr>
        <w:top w:val="none" w:sz="0" w:space="0" w:color="auto"/>
        <w:left w:val="none" w:sz="0" w:space="0" w:color="auto"/>
        <w:bottom w:val="none" w:sz="0" w:space="0" w:color="auto"/>
        <w:right w:val="none" w:sz="0" w:space="0" w:color="auto"/>
      </w:divBdr>
    </w:div>
    <w:div w:id="584460195">
      <w:bodyDiv w:val="1"/>
      <w:marLeft w:val="0"/>
      <w:marRight w:val="0"/>
      <w:marTop w:val="0"/>
      <w:marBottom w:val="0"/>
      <w:divBdr>
        <w:top w:val="none" w:sz="0" w:space="0" w:color="auto"/>
        <w:left w:val="none" w:sz="0" w:space="0" w:color="auto"/>
        <w:bottom w:val="none" w:sz="0" w:space="0" w:color="auto"/>
        <w:right w:val="none" w:sz="0" w:space="0" w:color="auto"/>
      </w:divBdr>
    </w:div>
    <w:div w:id="606425603">
      <w:bodyDiv w:val="1"/>
      <w:marLeft w:val="0"/>
      <w:marRight w:val="0"/>
      <w:marTop w:val="0"/>
      <w:marBottom w:val="0"/>
      <w:divBdr>
        <w:top w:val="none" w:sz="0" w:space="0" w:color="auto"/>
        <w:left w:val="none" w:sz="0" w:space="0" w:color="auto"/>
        <w:bottom w:val="none" w:sz="0" w:space="0" w:color="auto"/>
        <w:right w:val="none" w:sz="0" w:space="0" w:color="auto"/>
      </w:divBdr>
    </w:div>
    <w:div w:id="624389285">
      <w:bodyDiv w:val="1"/>
      <w:marLeft w:val="0"/>
      <w:marRight w:val="0"/>
      <w:marTop w:val="0"/>
      <w:marBottom w:val="0"/>
      <w:divBdr>
        <w:top w:val="none" w:sz="0" w:space="0" w:color="auto"/>
        <w:left w:val="none" w:sz="0" w:space="0" w:color="auto"/>
        <w:bottom w:val="none" w:sz="0" w:space="0" w:color="auto"/>
        <w:right w:val="none" w:sz="0" w:space="0" w:color="auto"/>
      </w:divBdr>
    </w:div>
    <w:div w:id="639187852">
      <w:bodyDiv w:val="1"/>
      <w:marLeft w:val="0"/>
      <w:marRight w:val="0"/>
      <w:marTop w:val="0"/>
      <w:marBottom w:val="0"/>
      <w:divBdr>
        <w:top w:val="none" w:sz="0" w:space="0" w:color="auto"/>
        <w:left w:val="none" w:sz="0" w:space="0" w:color="auto"/>
        <w:bottom w:val="none" w:sz="0" w:space="0" w:color="auto"/>
        <w:right w:val="none" w:sz="0" w:space="0" w:color="auto"/>
      </w:divBdr>
    </w:div>
    <w:div w:id="712775724">
      <w:bodyDiv w:val="1"/>
      <w:marLeft w:val="0"/>
      <w:marRight w:val="0"/>
      <w:marTop w:val="0"/>
      <w:marBottom w:val="0"/>
      <w:divBdr>
        <w:top w:val="none" w:sz="0" w:space="0" w:color="auto"/>
        <w:left w:val="none" w:sz="0" w:space="0" w:color="auto"/>
        <w:bottom w:val="none" w:sz="0" w:space="0" w:color="auto"/>
        <w:right w:val="none" w:sz="0" w:space="0" w:color="auto"/>
      </w:divBdr>
    </w:div>
    <w:div w:id="723337757">
      <w:bodyDiv w:val="1"/>
      <w:marLeft w:val="0"/>
      <w:marRight w:val="0"/>
      <w:marTop w:val="0"/>
      <w:marBottom w:val="0"/>
      <w:divBdr>
        <w:top w:val="none" w:sz="0" w:space="0" w:color="auto"/>
        <w:left w:val="none" w:sz="0" w:space="0" w:color="auto"/>
        <w:bottom w:val="none" w:sz="0" w:space="0" w:color="auto"/>
        <w:right w:val="none" w:sz="0" w:space="0" w:color="auto"/>
      </w:divBdr>
    </w:div>
    <w:div w:id="845443995">
      <w:bodyDiv w:val="1"/>
      <w:marLeft w:val="0"/>
      <w:marRight w:val="0"/>
      <w:marTop w:val="0"/>
      <w:marBottom w:val="0"/>
      <w:divBdr>
        <w:top w:val="none" w:sz="0" w:space="0" w:color="auto"/>
        <w:left w:val="none" w:sz="0" w:space="0" w:color="auto"/>
        <w:bottom w:val="none" w:sz="0" w:space="0" w:color="auto"/>
        <w:right w:val="none" w:sz="0" w:space="0" w:color="auto"/>
      </w:divBdr>
    </w:div>
    <w:div w:id="861551225">
      <w:bodyDiv w:val="1"/>
      <w:marLeft w:val="0"/>
      <w:marRight w:val="0"/>
      <w:marTop w:val="0"/>
      <w:marBottom w:val="0"/>
      <w:divBdr>
        <w:top w:val="none" w:sz="0" w:space="0" w:color="auto"/>
        <w:left w:val="none" w:sz="0" w:space="0" w:color="auto"/>
        <w:bottom w:val="none" w:sz="0" w:space="0" w:color="auto"/>
        <w:right w:val="none" w:sz="0" w:space="0" w:color="auto"/>
      </w:divBdr>
    </w:div>
    <w:div w:id="892304304">
      <w:bodyDiv w:val="1"/>
      <w:marLeft w:val="0"/>
      <w:marRight w:val="0"/>
      <w:marTop w:val="0"/>
      <w:marBottom w:val="0"/>
      <w:divBdr>
        <w:top w:val="none" w:sz="0" w:space="0" w:color="auto"/>
        <w:left w:val="none" w:sz="0" w:space="0" w:color="auto"/>
        <w:bottom w:val="none" w:sz="0" w:space="0" w:color="auto"/>
        <w:right w:val="none" w:sz="0" w:space="0" w:color="auto"/>
      </w:divBdr>
    </w:div>
    <w:div w:id="899750405">
      <w:bodyDiv w:val="1"/>
      <w:marLeft w:val="0"/>
      <w:marRight w:val="0"/>
      <w:marTop w:val="0"/>
      <w:marBottom w:val="0"/>
      <w:divBdr>
        <w:top w:val="none" w:sz="0" w:space="0" w:color="auto"/>
        <w:left w:val="none" w:sz="0" w:space="0" w:color="auto"/>
        <w:bottom w:val="none" w:sz="0" w:space="0" w:color="auto"/>
        <w:right w:val="none" w:sz="0" w:space="0" w:color="auto"/>
      </w:divBdr>
    </w:div>
    <w:div w:id="916138134">
      <w:bodyDiv w:val="1"/>
      <w:marLeft w:val="0"/>
      <w:marRight w:val="0"/>
      <w:marTop w:val="0"/>
      <w:marBottom w:val="0"/>
      <w:divBdr>
        <w:top w:val="none" w:sz="0" w:space="0" w:color="auto"/>
        <w:left w:val="none" w:sz="0" w:space="0" w:color="auto"/>
        <w:bottom w:val="none" w:sz="0" w:space="0" w:color="auto"/>
        <w:right w:val="none" w:sz="0" w:space="0" w:color="auto"/>
      </w:divBdr>
    </w:div>
    <w:div w:id="930625015">
      <w:bodyDiv w:val="1"/>
      <w:marLeft w:val="0"/>
      <w:marRight w:val="0"/>
      <w:marTop w:val="0"/>
      <w:marBottom w:val="0"/>
      <w:divBdr>
        <w:top w:val="none" w:sz="0" w:space="0" w:color="auto"/>
        <w:left w:val="none" w:sz="0" w:space="0" w:color="auto"/>
        <w:bottom w:val="none" w:sz="0" w:space="0" w:color="auto"/>
        <w:right w:val="none" w:sz="0" w:space="0" w:color="auto"/>
      </w:divBdr>
    </w:div>
    <w:div w:id="931665974">
      <w:bodyDiv w:val="1"/>
      <w:marLeft w:val="0"/>
      <w:marRight w:val="0"/>
      <w:marTop w:val="0"/>
      <w:marBottom w:val="0"/>
      <w:divBdr>
        <w:top w:val="none" w:sz="0" w:space="0" w:color="auto"/>
        <w:left w:val="none" w:sz="0" w:space="0" w:color="auto"/>
        <w:bottom w:val="none" w:sz="0" w:space="0" w:color="auto"/>
        <w:right w:val="none" w:sz="0" w:space="0" w:color="auto"/>
      </w:divBdr>
    </w:div>
    <w:div w:id="931936851">
      <w:bodyDiv w:val="1"/>
      <w:marLeft w:val="0"/>
      <w:marRight w:val="0"/>
      <w:marTop w:val="0"/>
      <w:marBottom w:val="0"/>
      <w:divBdr>
        <w:top w:val="none" w:sz="0" w:space="0" w:color="auto"/>
        <w:left w:val="none" w:sz="0" w:space="0" w:color="auto"/>
        <w:bottom w:val="none" w:sz="0" w:space="0" w:color="auto"/>
        <w:right w:val="none" w:sz="0" w:space="0" w:color="auto"/>
      </w:divBdr>
    </w:div>
    <w:div w:id="944768204">
      <w:bodyDiv w:val="1"/>
      <w:marLeft w:val="0"/>
      <w:marRight w:val="0"/>
      <w:marTop w:val="0"/>
      <w:marBottom w:val="0"/>
      <w:divBdr>
        <w:top w:val="none" w:sz="0" w:space="0" w:color="auto"/>
        <w:left w:val="none" w:sz="0" w:space="0" w:color="auto"/>
        <w:bottom w:val="none" w:sz="0" w:space="0" w:color="auto"/>
        <w:right w:val="none" w:sz="0" w:space="0" w:color="auto"/>
      </w:divBdr>
    </w:div>
    <w:div w:id="968124150">
      <w:bodyDiv w:val="1"/>
      <w:marLeft w:val="0"/>
      <w:marRight w:val="0"/>
      <w:marTop w:val="0"/>
      <w:marBottom w:val="0"/>
      <w:divBdr>
        <w:top w:val="none" w:sz="0" w:space="0" w:color="auto"/>
        <w:left w:val="none" w:sz="0" w:space="0" w:color="auto"/>
        <w:bottom w:val="none" w:sz="0" w:space="0" w:color="auto"/>
        <w:right w:val="none" w:sz="0" w:space="0" w:color="auto"/>
      </w:divBdr>
    </w:div>
    <w:div w:id="989139853">
      <w:bodyDiv w:val="1"/>
      <w:marLeft w:val="0"/>
      <w:marRight w:val="0"/>
      <w:marTop w:val="0"/>
      <w:marBottom w:val="0"/>
      <w:divBdr>
        <w:top w:val="none" w:sz="0" w:space="0" w:color="auto"/>
        <w:left w:val="none" w:sz="0" w:space="0" w:color="auto"/>
        <w:bottom w:val="none" w:sz="0" w:space="0" w:color="auto"/>
        <w:right w:val="none" w:sz="0" w:space="0" w:color="auto"/>
      </w:divBdr>
    </w:div>
    <w:div w:id="989209603">
      <w:bodyDiv w:val="1"/>
      <w:marLeft w:val="0"/>
      <w:marRight w:val="0"/>
      <w:marTop w:val="0"/>
      <w:marBottom w:val="0"/>
      <w:divBdr>
        <w:top w:val="none" w:sz="0" w:space="0" w:color="auto"/>
        <w:left w:val="none" w:sz="0" w:space="0" w:color="auto"/>
        <w:bottom w:val="none" w:sz="0" w:space="0" w:color="auto"/>
        <w:right w:val="none" w:sz="0" w:space="0" w:color="auto"/>
      </w:divBdr>
    </w:div>
    <w:div w:id="1063870756">
      <w:bodyDiv w:val="1"/>
      <w:marLeft w:val="0"/>
      <w:marRight w:val="0"/>
      <w:marTop w:val="0"/>
      <w:marBottom w:val="0"/>
      <w:divBdr>
        <w:top w:val="none" w:sz="0" w:space="0" w:color="auto"/>
        <w:left w:val="none" w:sz="0" w:space="0" w:color="auto"/>
        <w:bottom w:val="none" w:sz="0" w:space="0" w:color="auto"/>
        <w:right w:val="none" w:sz="0" w:space="0" w:color="auto"/>
      </w:divBdr>
    </w:div>
    <w:div w:id="1081098129">
      <w:bodyDiv w:val="1"/>
      <w:marLeft w:val="0"/>
      <w:marRight w:val="0"/>
      <w:marTop w:val="0"/>
      <w:marBottom w:val="0"/>
      <w:divBdr>
        <w:top w:val="none" w:sz="0" w:space="0" w:color="auto"/>
        <w:left w:val="none" w:sz="0" w:space="0" w:color="auto"/>
        <w:bottom w:val="none" w:sz="0" w:space="0" w:color="auto"/>
        <w:right w:val="none" w:sz="0" w:space="0" w:color="auto"/>
      </w:divBdr>
    </w:div>
    <w:div w:id="1144470681">
      <w:bodyDiv w:val="1"/>
      <w:marLeft w:val="0"/>
      <w:marRight w:val="0"/>
      <w:marTop w:val="0"/>
      <w:marBottom w:val="0"/>
      <w:divBdr>
        <w:top w:val="none" w:sz="0" w:space="0" w:color="auto"/>
        <w:left w:val="none" w:sz="0" w:space="0" w:color="auto"/>
        <w:bottom w:val="none" w:sz="0" w:space="0" w:color="auto"/>
        <w:right w:val="none" w:sz="0" w:space="0" w:color="auto"/>
      </w:divBdr>
    </w:div>
    <w:div w:id="1159158090">
      <w:bodyDiv w:val="1"/>
      <w:marLeft w:val="0"/>
      <w:marRight w:val="0"/>
      <w:marTop w:val="0"/>
      <w:marBottom w:val="0"/>
      <w:divBdr>
        <w:top w:val="none" w:sz="0" w:space="0" w:color="auto"/>
        <w:left w:val="none" w:sz="0" w:space="0" w:color="auto"/>
        <w:bottom w:val="none" w:sz="0" w:space="0" w:color="auto"/>
        <w:right w:val="none" w:sz="0" w:space="0" w:color="auto"/>
      </w:divBdr>
    </w:div>
    <w:div w:id="1165821529">
      <w:bodyDiv w:val="1"/>
      <w:marLeft w:val="0"/>
      <w:marRight w:val="0"/>
      <w:marTop w:val="0"/>
      <w:marBottom w:val="0"/>
      <w:divBdr>
        <w:top w:val="none" w:sz="0" w:space="0" w:color="auto"/>
        <w:left w:val="none" w:sz="0" w:space="0" w:color="auto"/>
        <w:bottom w:val="none" w:sz="0" w:space="0" w:color="auto"/>
        <w:right w:val="none" w:sz="0" w:space="0" w:color="auto"/>
      </w:divBdr>
    </w:div>
    <w:div w:id="1206141725">
      <w:bodyDiv w:val="1"/>
      <w:marLeft w:val="0"/>
      <w:marRight w:val="0"/>
      <w:marTop w:val="0"/>
      <w:marBottom w:val="0"/>
      <w:divBdr>
        <w:top w:val="none" w:sz="0" w:space="0" w:color="auto"/>
        <w:left w:val="none" w:sz="0" w:space="0" w:color="auto"/>
        <w:bottom w:val="none" w:sz="0" w:space="0" w:color="auto"/>
        <w:right w:val="none" w:sz="0" w:space="0" w:color="auto"/>
      </w:divBdr>
    </w:div>
    <w:div w:id="1211500208">
      <w:bodyDiv w:val="1"/>
      <w:marLeft w:val="0"/>
      <w:marRight w:val="0"/>
      <w:marTop w:val="0"/>
      <w:marBottom w:val="0"/>
      <w:divBdr>
        <w:top w:val="none" w:sz="0" w:space="0" w:color="auto"/>
        <w:left w:val="none" w:sz="0" w:space="0" w:color="auto"/>
        <w:bottom w:val="none" w:sz="0" w:space="0" w:color="auto"/>
        <w:right w:val="none" w:sz="0" w:space="0" w:color="auto"/>
      </w:divBdr>
    </w:div>
    <w:div w:id="1239292342">
      <w:bodyDiv w:val="1"/>
      <w:marLeft w:val="0"/>
      <w:marRight w:val="0"/>
      <w:marTop w:val="0"/>
      <w:marBottom w:val="0"/>
      <w:divBdr>
        <w:top w:val="none" w:sz="0" w:space="0" w:color="auto"/>
        <w:left w:val="none" w:sz="0" w:space="0" w:color="auto"/>
        <w:bottom w:val="none" w:sz="0" w:space="0" w:color="auto"/>
        <w:right w:val="none" w:sz="0" w:space="0" w:color="auto"/>
      </w:divBdr>
    </w:div>
    <w:div w:id="1239680534">
      <w:bodyDiv w:val="1"/>
      <w:marLeft w:val="0"/>
      <w:marRight w:val="0"/>
      <w:marTop w:val="0"/>
      <w:marBottom w:val="0"/>
      <w:divBdr>
        <w:top w:val="none" w:sz="0" w:space="0" w:color="auto"/>
        <w:left w:val="none" w:sz="0" w:space="0" w:color="auto"/>
        <w:bottom w:val="none" w:sz="0" w:space="0" w:color="auto"/>
        <w:right w:val="none" w:sz="0" w:space="0" w:color="auto"/>
      </w:divBdr>
    </w:div>
    <w:div w:id="1246919344">
      <w:bodyDiv w:val="1"/>
      <w:marLeft w:val="0"/>
      <w:marRight w:val="0"/>
      <w:marTop w:val="0"/>
      <w:marBottom w:val="0"/>
      <w:divBdr>
        <w:top w:val="none" w:sz="0" w:space="0" w:color="auto"/>
        <w:left w:val="none" w:sz="0" w:space="0" w:color="auto"/>
        <w:bottom w:val="none" w:sz="0" w:space="0" w:color="auto"/>
        <w:right w:val="none" w:sz="0" w:space="0" w:color="auto"/>
      </w:divBdr>
    </w:div>
    <w:div w:id="1248268484">
      <w:bodyDiv w:val="1"/>
      <w:marLeft w:val="0"/>
      <w:marRight w:val="0"/>
      <w:marTop w:val="0"/>
      <w:marBottom w:val="0"/>
      <w:divBdr>
        <w:top w:val="none" w:sz="0" w:space="0" w:color="auto"/>
        <w:left w:val="none" w:sz="0" w:space="0" w:color="auto"/>
        <w:bottom w:val="none" w:sz="0" w:space="0" w:color="auto"/>
        <w:right w:val="none" w:sz="0" w:space="0" w:color="auto"/>
      </w:divBdr>
    </w:div>
    <w:div w:id="1249316519">
      <w:bodyDiv w:val="1"/>
      <w:marLeft w:val="0"/>
      <w:marRight w:val="0"/>
      <w:marTop w:val="0"/>
      <w:marBottom w:val="0"/>
      <w:divBdr>
        <w:top w:val="none" w:sz="0" w:space="0" w:color="auto"/>
        <w:left w:val="none" w:sz="0" w:space="0" w:color="auto"/>
        <w:bottom w:val="none" w:sz="0" w:space="0" w:color="auto"/>
        <w:right w:val="none" w:sz="0" w:space="0" w:color="auto"/>
      </w:divBdr>
    </w:div>
    <w:div w:id="1259480968">
      <w:bodyDiv w:val="1"/>
      <w:marLeft w:val="0"/>
      <w:marRight w:val="0"/>
      <w:marTop w:val="0"/>
      <w:marBottom w:val="0"/>
      <w:divBdr>
        <w:top w:val="none" w:sz="0" w:space="0" w:color="auto"/>
        <w:left w:val="none" w:sz="0" w:space="0" w:color="auto"/>
        <w:bottom w:val="none" w:sz="0" w:space="0" w:color="auto"/>
        <w:right w:val="none" w:sz="0" w:space="0" w:color="auto"/>
      </w:divBdr>
    </w:div>
    <w:div w:id="1267617159">
      <w:bodyDiv w:val="1"/>
      <w:marLeft w:val="0"/>
      <w:marRight w:val="0"/>
      <w:marTop w:val="0"/>
      <w:marBottom w:val="0"/>
      <w:divBdr>
        <w:top w:val="none" w:sz="0" w:space="0" w:color="auto"/>
        <w:left w:val="none" w:sz="0" w:space="0" w:color="auto"/>
        <w:bottom w:val="none" w:sz="0" w:space="0" w:color="auto"/>
        <w:right w:val="none" w:sz="0" w:space="0" w:color="auto"/>
      </w:divBdr>
    </w:div>
    <w:div w:id="1296834808">
      <w:bodyDiv w:val="1"/>
      <w:marLeft w:val="0"/>
      <w:marRight w:val="0"/>
      <w:marTop w:val="0"/>
      <w:marBottom w:val="0"/>
      <w:divBdr>
        <w:top w:val="none" w:sz="0" w:space="0" w:color="auto"/>
        <w:left w:val="none" w:sz="0" w:space="0" w:color="auto"/>
        <w:bottom w:val="none" w:sz="0" w:space="0" w:color="auto"/>
        <w:right w:val="none" w:sz="0" w:space="0" w:color="auto"/>
      </w:divBdr>
    </w:div>
    <w:div w:id="1318264330">
      <w:bodyDiv w:val="1"/>
      <w:marLeft w:val="0"/>
      <w:marRight w:val="0"/>
      <w:marTop w:val="0"/>
      <w:marBottom w:val="0"/>
      <w:divBdr>
        <w:top w:val="none" w:sz="0" w:space="0" w:color="auto"/>
        <w:left w:val="none" w:sz="0" w:space="0" w:color="auto"/>
        <w:bottom w:val="none" w:sz="0" w:space="0" w:color="auto"/>
        <w:right w:val="none" w:sz="0" w:space="0" w:color="auto"/>
      </w:divBdr>
    </w:div>
    <w:div w:id="1337003492">
      <w:bodyDiv w:val="1"/>
      <w:marLeft w:val="0"/>
      <w:marRight w:val="0"/>
      <w:marTop w:val="0"/>
      <w:marBottom w:val="0"/>
      <w:divBdr>
        <w:top w:val="none" w:sz="0" w:space="0" w:color="auto"/>
        <w:left w:val="none" w:sz="0" w:space="0" w:color="auto"/>
        <w:bottom w:val="none" w:sz="0" w:space="0" w:color="auto"/>
        <w:right w:val="none" w:sz="0" w:space="0" w:color="auto"/>
      </w:divBdr>
    </w:div>
    <w:div w:id="1348290771">
      <w:bodyDiv w:val="1"/>
      <w:marLeft w:val="0"/>
      <w:marRight w:val="0"/>
      <w:marTop w:val="0"/>
      <w:marBottom w:val="0"/>
      <w:divBdr>
        <w:top w:val="none" w:sz="0" w:space="0" w:color="auto"/>
        <w:left w:val="none" w:sz="0" w:space="0" w:color="auto"/>
        <w:bottom w:val="none" w:sz="0" w:space="0" w:color="auto"/>
        <w:right w:val="none" w:sz="0" w:space="0" w:color="auto"/>
      </w:divBdr>
    </w:div>
    <w:div w:id="1373185600">
      <w:bodyDiv w:val="1"/>
      <w:marLeft w:val="0"/>
      <w:marRight w:val="0"/>
      <w:marTop w:val="0"/>
      <w:marBottom w:val="0"/>
      <w:divBdr>
        <w:top w:val="none" w:sz="0" w:space="0" w:color="auto"/>
        <w:left w:val="none" w:sz="0" w:space="0" w:color="auto"/>
        <w:bottom w:val="none" w:sz="0" w:space="0" w:color="auto"/>
        <w:right w:val="none" w:sz="0" w:space="0" w:color="auto"/>
      </w:divBdr>
    </w:div>
    <w:div w:id="1405495448">
      <w:bodyDiv w:val="1"/>
      <w:marLeft w:val="0"/>
      <w:marRight w:val="0"/>
      <w:marTop w:val="0"/>
      <w:marBottom w:val="0"/>
      <w:divBdr>
        <w:top w:val="none" w:sz="0" w:space="0" w:color="auto"/>
        <w:left w:val="none" w:sz="0" w:space="0" w:color="auto"/>
        <w:bottom w:val="none" w:sz="0" w:space="0" w:color="auto"/>
        <w:right w:val="none" w:sz="0" w:space="0" w:color="auto"/>
      </w:divBdr>
    </w:div>
    <w:div w:id="1447457330">
      <w:bodyDiv w:val="1"/>
      <w:marLeft w:val="0"/>
      <w:marRight w:val="0"/>
      <w:marTop w:val="0"/>
      <w:marBottom w:val="0"/>
      <w:divBdr>
        <w:top w:val="none" w:sz="0" w:space="0" w:color="auto"/>
        <w:left w:val="none" w:sz="0" w:space="0" w:color="auto"/>
        <w:bottom w:val="none" w:sz="0" w:space="0" w:color="auto"/>
        <w:right w:val="none" w:sz="0" w:space="0" w:color="auto"/>
      </w:divBdr>
    </w:div>
    <w:div w:id="1458185256">
      <w:bodyDiv w:val="1"/>
      <w:marLeft w:val="0"/>
      <w:marRight w:val="0"/>
      <w:marTop w:val="0"/>
      <w:marBottom w:val="0"/>
      <w:divBdr>
        <w:top w:val="none" w:sz="0" w:space="0" w:color="auto"/>
        <w:left w:val="none" w:sz="0" w:space="0" w:color="auto"/>
        <w:bottom w:val="none" w:sz="0" w:space="0" w:color="auto"/>
        <w:right w:val="none" w:sz="0" w:space="0" w:color="auto"/>
      </w:divBdr>
    </w:div>
    <w:div w:id="1515878051">
      <w:bodyDiv w:val="1"/>
      <w:marLeft w:val="0"/>
      <w:marRight w:val="0"/>
      <w:marTop w:val="0"/>
      <w:marBottom w:val="0"/>
      <w:divBdr>
        <w:top w:val="none" w:sz="0" w:space="0" w:color="auto"/>
        <w:left w:val="none" w:sz="0" w:space="0" w:color="auto"/>
        <w:bottom w:val="none" w:sz="0" w:space="0" w:color="auto"/>
        <w:right w:val="none" w:sz="0" w:space="0" w:color="auto"/>
      </w:divBdr>
    </w:div>
    <w:div w:id="1533686149">
      <w:bodyDiv w:val="1"/>
      <w:marLeft w:val="0"/>
      <w:marRight w:val="0"/>
      <w:marTop w:val="0"/>
      <w:marBottom w:val="0"/>
      <w:divBdr>
        <w:top w:val="none" w:sz="0" w:space="0" w:color="auto"/>
        <w:left w:val="none" w:sz="0" w:space="0" w:color="auto"/>
        <w:bottom w:val="none" w:sz="0" w:space="0" w:color="auto"/>
        <w:right w:val="none" w:sz="0" w:space="0" w:color="auto"/>
      </w:divBdr>
    </w:div>
    <w:div w:id="1629504854">
      <w:bodyDiv w:val="1"/>
      <w:marLeft w:val="0"/>
      <w:marRight w:val="0"/>
      <w:marTop w:val="0"/>
      <w:marBottom w:val="0"/>
      <w:divBdr>
        <w:top w:val="none" w:sz="0" w:space="0" w:color="auto"/>
        <w:left w:val="none" w:sz="0" w:space="0" w:color="auto"/>
        <w:bottom w:val="none" w:sz="0" w:space="0" w:color="auto"/>
        <w:right w:val="none" w:sz="0" w:space="0" w:color="auto"/>
      </w:divBdr>
    </w:div>
    <w:div w:id="1633631682">
      <w:bodyDiv w:val="1"/>
      <w:marLeft w:val="0"/>
      <w:marRight w:val="0"/>
      <w:marTop w:val="0"/>
      <w:marBottom w:val="0"/>
      <w:divBdr>
        <w:top w:val="none" w:sz="0" w:space="0" w:color="auto"/>
        <w:left w:val="none" w:sz="0" w:space="0" w:color="auto"/>
        <w:bottom w:val="none" w:sz="0" w:space="0" w:color="auto"/>
        <w:right w:val="none" w:sz="0" w:space="0" w:color="auto"/>
      </w:divBdr>
    </w:div>
    <w:div w:id="1764840665">
      <w:bodyDiv w:val="1"/>
      <w:marLeft w:val="0"/>
      <w:marRight w:val="0"/>
      <w:marTop w:val="0"/>
      <w:marBottom w:val="0"/>
      <w:divBdr>
        <w:top w:val="none" w:sz="0" w:space="0" w:color="auto"/>
        <w:left w:val="none" w:sz="0" w:space="0" w:color="auto"/>
        <w:bottom w:val="none" w:sz="0" w:space="0" w:color="auto"/>
        <w:right w:val="none" w:sz="0" w:space="0" w:color="auto"/>
      </w:divBdr>
    </w:div>
    <w:div w:id="1786150777">
      <w:bodyDiv w:val="1"/>
      <w:marLeft w:val="0"/>
      <w:marRight w:val="0"/>
      <w:marTop w:val="0"/>
      <w:marBottom w:val="0"/>
      <w:divBdr>
        <w:top w:val="none" w:sz="0" w:space="0" w:color="auto"/>
        <w:left w:val="none" w:sz="0" w:space="0" w:color="auto"/>
        <w:bottom w:val="none" w:sz="0" w:space="0" w:color="auto"/>
        <w:right w:val="none" w:sz="0" w:space="0" w:color="auto"/>
      </w:divBdr>
    </w:div>
    <w:div w:id="1795444715">
      <w:bodyDiv w:val="1"/>
      <w:marLeft w:val="0"/>
      <w:marRight w:val="0"/>
      <w:marTop w:val="0"/>
      <w:marBottom w:val="0"/>
      <w:divBdr>
        <w:top w:val="none" w:sz="0" w:space="0" w:color="auto"/>
        <w:left w:val="none" w:sz="0" w:space="0" w:color="auto"/>
        <w:bottom w:val="none" w:sz="0" w:space="0" w:color="auto"/>
        <w:right w:val="none" w:sz="0" w:space="0" w:color="auto"/>
      </w:divBdr>
    </w:div>
    <w:div w:id="1802141570">
      <w:bodyDiv w:val="1"/>
      <w:marLeft w:val="0"/>
      <w:marRight w:val="0"/>
      <w:marTop w:val="0"/>
      <w:marBottom w:val="0"/>
      <w:divBdr>
        <w:top w:val="none" w:sz="0" w:space="0" w:color="auto"/>
        <w:left w:val="none" w:sz="0" w:space="0" w:color="auto"/>
        <w:bottom w:val="none" w:sz="0" w:space="0" w:color="auto"/>
        <w:right w:val="none" w:sz="0" w:space="0" w:color="auto"/>
      </w:divBdr>
    </w:div>
    <w:div w:id="1844858356">
      <w:bodyDiv w:val="1"/>
      <w:marLeft w:val="0"/>
      <w:marRight w:val="0"/>
      <w:marTop w:val="0"/>
      <w:marBottom w:val="0"/>
      <w:divBdr>
        <w:top w:val="none" w:sz="0" w:space="0" w:color="auto"/>
        <w:left w:val="none" w:sz="0" w:space="0" w:color="auto"/>
        <w:bottom w:val="none" w:sz="0" w:space="0" w:color="auto"/>
        <w:right w:val="none" w:sz="0" w:space="0" w:color="auto"/>
      </w:divBdr>
    </w:div>
    <w:div w:id="1897155359">
      <w:bodyDiv w:val="1"/>
      <w:marLeft w:val="0"/>
      <w:marRight w:val="0"/>
      <w:marTop w:val="0"/>
      <w:marBottom w:val="0"/>
      <w:divBdr>
        <w:top w:val="none" w:sz="0" w:space="0" w:color="auto"/>
        <w:left w:val="none" w:sz="0" w:space="0" w:color="auto"/>
        <w:bottom w:val="none" w:sz="0" w:space="0" w:color="auto"/>
        <w:right w:val="none" w:sz="0" w:space="0" w:color="auto"/>
      </w:divBdr>
    </w:div>
    <w:div w:id="1918247369">
      <w:bodyDiv w:val="1"/>
      <w:marLeft w:val="0"/>
      <w:marRight w:val="0"/>
      <w:marTop w:val="0"/>
      <w:marBottom w:val="0"/>
      <w:divBdr>
        <w:top w:val="none" w:sz="0" w:space="0" w:color="auto"/>
        <w:left w:val="none" w:sz="0" w:space="0" w:color="auto"/>
        <w:bottom w:val="none" w:sz="0" w:space="0" w:color="auto"/>
        <w:right w:val="none" w:sz="0" w:space="0" w:color="auto"/>
      </w:divBdr>
    </w:div>
    <w:div w:id="1949391342">
      <w:bodyDiv w:val="1"/>
      <w:marLeft w:val="0"/>
      <w:marRight w:val="0"/>
      <w:marTop w:val="0"/>
      <w:marBottom w:val="0"/>
      <w:divBdr>
        <w:top w:val="none" w:sz="0" w:space="0" w:color="auto"/>
        <w:left w:val="none" w:sz="0" w:space="0" w:color="auto"/>
        <w:bottom w:val="none" w:sz="0" w:space="0" w:color="auto"/>
        <w:right w:val="none" w:sz="0" w:space="0" w:color="auto"/>
      </w:divBdr>
    </w:div>
    <w:div w:id="1963918620">
      <w:bodyDiv w:val="1"/>
      <w:marLeft w:val="0"/>
      <w:marRight w:val="0"/>
      <w:marTop w:val="0"/>
      <w:marBottom w:val="0"/>
      <w:divBdr>
        <w:top w:val="none" w:sz="0" w:space="0" w:color="auto"/>
        <w:left w:val="none" w:sz="0" w:space="0" w:color="auto"/>
        <w:bottom w:val="none" w:sz="0" w:space="0" w:color="auto"/>
        <w:right w:val="none" w:sz="0" w:space="0" w:color="auto"/>
      </w:divBdr>
    </w:div>
    <w:div w:id="1981810747">
      <w:bodyDiv w:val="1"/>
      <w:marLeft w:val="0"/>
      <w:marRight w:val="0"/>
      <w:marTop w:val="0"/>
      <w:marBottom w:val="0"/>
      <w:divBdr>
        <w:top w:val="none" w:sz="0" w:space="0" w:color="auto"/>
        <w:left w:val="none" w:sz="0" w:space="0" w:color="auto"/>
        <w:bottom w:val="none" w:sz="0" w:space="0" w:color="auto"/>
        <w:right w:val="none" w:sz="0" w:space="0" w:color="auto"/>
      </w:divBdr>
    </w:div>
    <w:div w:id="2002387193">
      <w:bodyDiv w:val="1"/>
      <w:marLeft w:val="0"/>
      <w:marRight w:val="0"/>
      <w:marTop w:val="0"/>
      <w:marBottom w:val="0"/>
      <w:divBdr>
        <w:top w:val="none" w:sz="0" w:space="0" w:color="auto"/>
        <w:left w:val="none" w:sz="0" w:space="0" w:color="auto"/>
        <w:bottom w:val="none" w:sz="0" w:space="0" w:color="auto"/>
        <w:right w:val="none" w:sz="0" w:space="0" w:color="auto"/>
      </w:divBdr>
    </w:div>
    <w:div w:id="2038697257">
      <w:bodyDiv w:val="1"/>
      <w:marLeft w:val="0"/>
      <w:marRight w:val="0"/>
      <w:marTop w:val="0"/>
      <w:marBottom w:val="0"/>
      <w:divBdr>
        <w:top w:val="none" w:sz="0" w:space="0" w:color="auto"/>
        <w:left w:val="none" w:sz="0" w:space="0" w:color="auto"/>
        <w:bottom w:val="none" w:sz="0" w:space="0" w:color="auto"/>
        <w:right w:val="none" w:sz="0" w:space="0" w:color="auto"/>
      </w:divBdr>
    </w:div>
    <w:div w:id="2045979868">
      <w:bodyDiv w:val="1"/>
      <w:marLeft w:val="0"/>
      <w:marRight w:val="0"/>
      <w:marTop w:val="0"/>
      <w:marBottom w:val="0"/>
      <w:divBdr>
        <w:top w:val="none" w:sz="0" w:space="0" w:color="auto"/>
        <w:left w:val="none" w:sz="0" w:space="0" w:color="auto"/>
        <w:bottom w:val="none" w:sz="0" w:space="0" w:color="auto"/>
        <w:right w:val="none" w:sz="0" w:space="0" w:color="auto"/>
      </w:divBdr>
    </w:div>
    <w:div w:id="2067530413">
      <w:bodyDiv w:val="1"/>
      <w:marLeft w:val="0"/>
      <w:marRight w:val="0"/>
      <w:marTop w:val="0"/>
      <w:marBottom w:val="0"/>
      <w:divBdr>
        <w:top w:val="none" w:sz="0" w:space="0" w:color="auto"/>
        <w:left w:val="none" w:sz="0" w:space="0" w:color="auto"/>
        <w:bottom w:val="none" w:sz="0" w:space="0" w:color="auto"/>
        <w:right w:val="none" w:sz="0" w:space="0" w:color="auto"/>
      </w:divBdr>
    </w:div>
    <w:div w:id="2078742510">
      <w:bodyDiv w:val="1"/>
      <w:marLeft w:val="0"/>
      <w:marRight w:val="0"/>
      <w:marTop w:val="0"/>
      <w:marBottom w:val="0"/>
      <w:divBdr>
        <w:top w:val="none" w:sz="0" w:space="0" w:color="auto"/>
        <w:left w:val="none" w:sz="0" w:space="0" w:color="auto"/>
        <w:bottom w:val="none" w:sz="0" w:space="0" w:color="auto"/>
        <w:right w:val="none" w:sz="0" w:space="0" w:color="auto"/>
      </w:divBdr>
    </w:div>
    <w:div w:id="2115512616">
      <w:bodyDiv w:val="1"/>
      <w:marLeft w:val="0"/>
      <w:marRight w:val="0"/>
      <w:marTop w:val="0"/>
      <w:marBottom w:val="0"/>
      <w:divBdr>
        <w:top w:val="none" w:sz="0" w:space="0" w:color="auto"/>
        <w:left w:val="none" w:sz="0" w:space="0" w:color="auto"/>
        <w:bottom w:val="none" w:sz="0" w:space="0" w:color="auto"/>
        <w:right w:val="none" w:sz="0" w:space="0" w:color="auto"/>
      </w:divBdr>
    </w:div>
    <w:div w:id="212461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7452/52036e1ad52676ae67c9216d517b314873694400/" TargetMode="External"/><Relationship Id="rId13" Type="http://schemas.openxmlformats.org/officeDocument/2006/relationships/hyperlink" Target="garantF1://10800200.227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0800200.227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800200.22701" TargetMode="External"/><Relationship Id="rId5" Type="http://schemas.openxmlformats.org/officeDocument/2006/relationships/webSettings" Target="webSettings.xml"/><Relationship Id="rId15" Type="http://schemas.openxmlformats.org/officeDocument/2006/relationships/hyperlink" Target="consultantplus://offline/ref=CEBBCF2782D6720E8FF8DAD0DFF9FD9D380FF65E0D260B3DD325CD2FE93D60D0E9C8D1EEAC3750798C7903Q8S3G" TargetMode="External"/><Relationship Id="rId10" Type="http://schemas.openxmlformats.org/officeDocument/2006/relationships/hyperlink" Target="http://www.consultant.ru/document/cons_doc_LAW_337452/90a506b2fdef7de73ccc5ec5a515ccaa6c326604/" TargetMode="External"/><Relationship Id="rId4" Type="http://schemas.openxmlformats.org/officeDocument/2006/relationships/settings" Target="settings.xml"/><Relationship Id="rId9" Type="http://schemas.openxmlformats.org/officeDocument/2006/relationships/hyperlink" Target="http://www.consultant.ru/document/cons_doc_LAW_337452/a964ea800eaa74c96cf8a9c7731a071da06f4a8a/" TargetMode="External"/><Relationship Id="rId14" Type="http://schemas.openxmlformats.org/officeDocument/2006/relationships/hyperlink" Target="consultantplus://offline/ref=CEBBCF2782D6720E8FF8DAD0DFF9FD9D380FF65E0D260B3DD325CD2FE93D60D0E9C8D1EEAC3750798C7903Q8S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2E1FA1-1E13-4922-A649-0D0504341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8889</TotalTime>
  <Pages>119</Pages>
  <Words>42032</Words>
  <Characters>239588</Characters>
  <Application>Microsoft Office Word</Application>
  <DocSecurity>0</DocSecurity>
  <Lines>1996</Lines>
  <Paragraphs>562</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
  <LinksUpToDate>false</LinksUpToDate>
  <CharactersWithSpaces>281058</CharactersWithSpaces>
  <SharedDoc>false</SharedDoc>
  <HLinks>
    <vt:vector size="42" baseType="variant">
      <vt:variant>
        <vt:i4>1245265</vt:i4>
      </vt:variant>
      <vt:variant>
        <vt:i4>18</vt:i4>
      </vt:variant>
      <vt:variant>
        <vt:i4>0</vt:i4>
      </vt:variant>
      <vt:variant>
        <vt:i4>5</vt:i4>
      </vt:variant>
      <vt:variant>
        <vt:lpwstr>consultantplus://offline/ref=CEBBCF2782D6720E8FF8DAD0DFF9FD9D380FF65E0D260B3DD325CD2FE93D60D0E9C8D1EEAC3750798C7503Q8S0G</vt:lpwstr>
      </vt:variant>
      <vt:variant>
        <vt:lpwstr/>
      </vt:variant>
      <vt:variant>
        <vt:i4>1245278</vt:i4>
      </vt:variant>
      <vt:variant>
        <vt:i4>15</vt:i4>
      </vt:variant>
      <vt:variant>
        <vt:i4>0</vt:i4>
      </vt:variant>
      <vt:variant>
        <vt:i4>5</vt:i4>
      </vt:variant>
      <vt:variant>
        <vt:lpwstr>consultantplus://offline/ref=CEBBCF2782D6720E8FF8DAD0DFF9FD9D380FF65E0D260B3DD325CD2FE93D60D0E9C8D1EEAC3750798C7903Q8S3G</vt:lpwstr>
      </vt:variant>
      <vt:variant>
        <vt:lpwstr/>
      </vt:variant>
      <vt:variant>
        <vt:i4>1245278</vt:i4>
      </vt:variant>
      <vt:variant>
        <vt:i4>12</vt:i4>
      </vt:variant>
      <vt:variant>
        <vt:i4>0</vt:i4>
      </vt:variant>
      <vt:variant>
        <vt:i4>5</vt:i4>
      </vt:variant>
      <vt:variant>
        <vt:lpwstr>consultantplus://offline/ref=CEBBCF2782D6720E8FF8DAD0DFF9FD9D380FF65E0D260B3DD325CD2FE93D60D0E9C8D1EEAC3750798C7903Q8S3G</vt:lpwstr>
      </vt:variant>
      <vt:variant>
        <vt:lpwstr/>
      </vt:variant>
      <vt:variant>
        <vt:i4>6291518</vt:i4>
      </vt:variant>
      <vt:variant>
        <vt:i4>9</vt:i4>
      </vt:variant>
      <vt:variant>
        <vt:i4>0</vt:i4>
      </vt:variant>
      <vt:variant>
        <vt:i4>5</vt:i4>
      </vt:variant>
      <vt:variant>
        <vt:lpwstr>garantf1://10800200.22701/</vt:lpwstr>
      </vt:variant>
      <vt:variant>
        <vt:lpwstr/>
      </vt:variant>
      <vt:variant>
        <vt:i4>6291518</vt:i4>
      </vt:variant>
      <vt:variant>
        <vt:i4>6</vt:i4>
      </vt:variant>
      <vt:variant>
        <vt:i4>0</vt:i4>
      </vt:variant>
      <vt:variant>
        <vt:i4>5</vt:i4>
      </vt:variant>
      <vt:variant>
        <vt:lpwstr>garantf1://10800200.22701/</vt:lpwstr>
      </vt:variant>
      <vt:variant>
        <vt:lpwstr/>
      </vt:variant>
      <vt:variant>
        <vt:i4>6291518</vt:i4>
      </vt:variant>
      <vt:variant>
        <vt:i4>3</vt:i4>
      </vt:variant>
      <vt:variant>
        <vt:i4>0</vt:i4>
      </vt:variant>
      <vt:variant>
        <vt:i4>5</vt:i4>
      </vt:variant>
      <vt:variant>
        <vt:lpwstr>garantf1://10800200.22701/</vt:lpwstr>
      </vt:variant>
      <vt:variant>
        <vt:lpwstr/>
      </vt:variant>
      <vt:variant>
        <vt:i4>6291518</vt:i4>
      </vt:variant>
      <vt:variant>
        <vt:i4>0</vt:i4>
      </vt:variant>
      <vt:variant>
        <vt:i4>0</vt:i4>
      </vt:variant>
      <vt:variant>
        <vt:i4>5</vt:i4>
      </vt:variant>
      <vt:variant>
        <vt:lpwstr>garantf1://10800200.22701/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dc:creator>
  <cp:keywords/>
  <dc:description/>
  <cp:lastModifiedBy>Наталья Ю. Голованова</cp:lastModifiedBy>
  <cp:revision>1228</cp:revision>
  <cp:lastPrinted>2024-11-15T11:57:00Z</cp:lastPrinted>
  <dcterms:created xsi:type="dcterms:W3CDTF">2021-11-13T09:10:00Z</dcterms:created>
  <dcterms:modified xsi:type="dcterms:W3CDTF">2024-11-15T12:04:00Z</dcterms:modified>
</cp:coreProperties>
</file>